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40"/>
        <w:gridCol w:w="2985"/>
        <w:gridCol w:w="2985"/>
        <w:tblGridChange w:id="0">
          <w:tblGrid>
            <w:gridCol w:w="2070"/>
            <w:gridCol w:w="204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21/04/2026 15:00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Record journal number 1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incident occurred in the U.S. Health clinic where they got attacked by a ransomware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 tool used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at 9:00 am on a Tuesday at a Health clinic in the U.S. , It was an attacker that hacked through a phishing mail sent to all the workers in the organization. The phishing email contained ransomware that encrypted all the data in the database and wanted money to give the encryption key.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Be more careful with the emails and if the worker is not secure try to ask a superior if the email is secure or not.</w:t>
            </w:r>
          </w:p>
        </w:tc>
      </w:tr>
    </w:tbl>
    <w:p w:rsidR="00000000" w:rsidDel="00000000" w:rsidP="00000000" w:rsidRDefault="00000000" w:rsidRPr="00000000" w14:paraId="0000001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26/04/2026</w:t>
            </w:r>
          </w:p>
          <w:p w:rsidR="00000000" w:rsidDel="00000000" w:rsidP="00000000" w:rsidRDefault="00000000" w:rsidRPr="00000000" w14:paraId="0000001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14:00</w:t>
            </w:r>
            <w:r w:rsidDel="00000000" w:rsidR="00000000" w:rsidRPr="00000000">
              <w:rPr>
                <w:rFonts w:ascii="Google Sans" w:cs="Google Sans" w:eastAsia="Google Sans" w:hAnsi="Google Sans"/>
                <w:color w:val="434343"/>
                <w:rtl w:val="0"/>
              </w:rPr>
              <w:t xml:space="preserve">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w:t>
            </w:r>
            <w:r w:rsidDel="00000000" w:rsidR="00000000" w:rsidRPr="00000000">
              <w:rPr>
                <w:rFonts w:ascii="Google Sans" w:cs="Google Sans" w:eastAsia="Google Sans" w:hAnsi="Google Sans"/>
                <w:color w:val="434343"/>
                <w:rtl w:val="0"/>
              </w:rPr>
              <w:t xml:space="preserve">record journal number 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Use a playbook to respond to a phishing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Playbook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was caused by a malicious file downloaded</w:t>
            </w:r>
          </w:p>
          <w:p w:rsidR="00000000" w:rsidDel="00000000" w:rsidP="00000000" w:rsidRDefault="00000000" w:rsidRPr="00000000" w14:paraId="0000002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employee accidentally downloaded a malicious file from a phishing mail with the SHA-256 </w:t>
            </w:r>
          </w:p>
          <w:p w:rsidR="00000000" w:rsidDel="00000000" w:rsidP="00000000" w:rsidRDefault="00000000" w:rsidRPr="00000000" w14:paraId="0000002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when the alert started at 1.20 pm</w:t>
            </w:r>
          </w:p>
          <w:p w:rsidR="00000000" w:rsidDel="00000000" w:rsidP="00000000" w:rsidRDefault="00000000" w:rsidRPr="00000000" w14:paraId="0000002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financial service company on an employee's computer</w:t>
            </w:r>
          </w:p>
          <w:p w:rsidR="00000000" w:rsidDel="00000000" w:rsidP="00000000" w:rsidRDefault="00000000" w:rsidRPr="00000000" w14:paraId="0000003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 because the employee didn't paid enough attention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playbook gives detailed instruction about how to handle the situation, the flowchart is more detailed and with visual representation about the steps and substeps to respond to an incident.</w:t>
            </w:r>
          </w:p>
        </w:tc>
      </w:tr>
    </w:tbl>
    <w:p w:rsidR="00000000" w:rsidDel="00000000" w:rsidP="00000000" w:rsidRDefault="00000000" w:rsidRPr="00000000" w14:paraId="00000037">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434343"/>
                <w:rtl w:val="0"/>
              </w:rPr>
              <w:t xml:space="preserve">24/04/2026</w:t>
            </w:r>
          </w:p>
          <w:p w:rsidR="00000000" w:rsidDel="00000000" w:rsidP="00000000" w:rsidRDefault="00000000" w:rsidRPr="00000000" w14:paraId="0000003B">
            <w:pPr>
              <w:widowControl w:val="0"/>
              <w:spacing w:line="360" w:lineRule="auto"/>
              <w:rPr>
                <w:rFonts w:ascii="Google Sans" w:cs="Google Sans" w:eastAsia="Google Sans" w:hAnsi="Google Sans"/>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bCs w:val="1"/>
                <w:rtl w:val="0"/>
              </w:rPr>
              <w:t xml:space="preserve">Entry:</w:t>
            </w:r>
            <w:r w:rsidDel="00000000" w:rsidR="00000000" w:rsidRPr="00000000">
              <w:rPr>
                <w:rFonts w:ascii="Google Sans" w:cs="Google Sans" w:eastAsia="Google Sans" w:hAnsi="Google Sans"/>
                <w:color w:val="434343"/>
                <w:rtl w:val="0"/>
              </w:rPr>
              <w:t xml:space="preserve">Record journal number 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How Suricata work, in the NIST incident response lifecycle is used in the detection step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b w:val="1"/>
                <w:bCs w:val="1"/>
                <w:color w:val="434343"/>
                <w:sz w:val="20"/>
                <w:szCs w:val="20"/>
              </w:rPr>
            </w:pPr>
            <w:r w:rsidDel="00000000" w:rsidR="00000000" w:rsidRPr="00000000">
              <w:rPr>
                <w:rFonts w:ascii="Google Sans" w:cs="Google Sans" w:eastAsia="Google Sans" w:hAnsi="Google Sans"/>
                <w:color w:val="434343"/>
                <w:highlight w:val="white"/>
                <w:rtl w:val="0"/>
              </w:rPr>
              <w:t xml:space="preserve">The Suricata tool monitors network interfaces and applies rules to packets. Suricata determines whether each packet should generate an alert and be dropped, rejected, or allowed to pass through the interface and alert the user if all the rules are triggered. Custom rules can be written to customize your Suricata function.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Suricata is very useful because can be used as IDS, IPS and even NSM, is cool that you can customize the rules</w:t>
            </w:r>
          </w:p>
        </w:tc>
      </w:tr>
    </w:tbl>
    <w:p w:rsidR="00000000" w:rsidDel="00000000" w:rsidP="00000000" w:rsidRDefault="00000000" w:rsidRPr="00000000" w14:paraId="0000004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19/04/2026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b w:val="1"/>
                <w:bCs w:val="1"/>
                <w:rtl w:val="0"/>
              </w:rPr>
              <w:t xml:space="preserve">Entry:</w:t>
            </w:r>
            <w:r w:rsidDel="00000000" w:rsidR="00000000" w:rsidRPr="00000000">
              <w:rPr>
                <w:rFonts w:ascii="Google Sans" w:cs="Google Sans" w:eastAsia="Google Sans" w:hAnsi="Google Sans"/>
                <w:color w:val="434343"/>
                <w:rtl w:val="0"/>
              </w:rPr>
              <w:t xml:space="preserve"> record journal entry 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How Wireshark work, in the NIST incident response lifecycle is used in the detection and analysis step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Wireshark is a network protocol analyzer, it has a graphical user interface. Wireshark is used to find patterns and filter the network data that you don’t need for your investigation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Wireshark is simple to use because of the GUI and of the filters that you can apply in it to find what you need</w:t>
            </w:r>
          </w:p>
        </w:tc>
      </w:tr>
    </w:tbl>
    <w:p w:rsidR="00000000" w:rsidDel="00000000" w:rsidP="00000000" w:rsidRDefault="00000000" w:rsidRPr="00000000" w14:paraId="0000005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spacing w:line="360" w:lineRule="auto"/>
        <w:ind w:left="-360" w:right="-360" w:firstLine="0"/>
        <w:rPr>
          <w:rFonts w:ascii="Google Sans" w:cs="Google Sans" w:eastAsia="Google Sans" w:hAnsi="Google Sans"/>
        </w:rPr>
      </w:pPr>
      <w:r w:rsidDel="00000000" w:rsidR="00000000" w:rsidRPr="00000000">
        <w:rPr>
          <w:rtl w:val="0"/>
        </w:rPr>
      </w:r>
    </w:p>
    <w:tbl>
      <w:tblPr>
        <w:tblStyle w:val="Table5"/>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was fun to write the reports for the incidents, not that much about the usage of the cybersecurity tools. Is cool to search every evidence of an incident</w:t>
            </w:r>
            <w:r w:rsidDel="00000000" w:rsidR="00000000" w:rsidRPr="00000000">
              <w:rPr>
                <w:rtl w:val="0"/>
              </w:rPr>
            </w:r>
          </w:p>
        </w:tc>
      </w:tr>
    </w:tbl>
    <w:p w:rsidR="00000000" w:rsidDel="00000000" w:rsidP="00000000" w:rsidRDefault="00000000" w:rsidRPr="00000000" w14:paraId="00000063">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