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1544E21B" w:rsidR="00E904FB" w:rsidRPr="00E904FB" w:rsidRDefault="001863B3" w:rsidP="00E904FB">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MicroSystems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is</w:t>
      </w:r>
      <w:r w:rsidR="00D504A8" w:rsidRPr="00E904FB">
        <w:rPr>
          <w:lang w:val="en-GB"/>
        </w:rPr>
        <w:t xml:space="preserve"> strong, but</w:t>
      </w:r>
      <w:r w:rsidR="0040712F" w:rsidRPr="00E904FB">
        <w:rPr>
          <w:lang w:val="en-GB"/>
        </w:rPr>
        <w:t xml:space="preserve"> it’s changing</w:t>
      </w:r>
      <w:r w:rsidR="00D504A8" w:rsidRPr="00E904FB">
        <w:rPr>
          <w:lang w:val="en-GB"/>
        </w:rPr>
        <w:t xml:space="preserve"> recently: t</w:t>
      </w:r>
      <w:r w:rsidR="00F2568B" w:rsidRPr="00E904FB">
        <w:rPr>
          <w:lang w:val="en-GB"/>
        </w:rPr>
        <w:t xml:space="preserve">he Java language has been defined as a core element of the Java platform, until Java 7.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27BCE3BE"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 xml:space="preserve">the concept was much too advanced </w:t>
      </w:r>
      <w:r w:rsidRPr="0040712F">
        <w:rPr>
          <w:rFonts w:cs="Arial"/>
          <w:color w:val="100F0E"/>
          <w:highlight w:val="yellow"/>
          <w:shd w:val="clear" w:color="auto" w:fill="FFFFFF"/>
          <w:lang w:val="en-GB"/>
        </w:rPr>
        <w:t>for the team</w:t>
      </w:r>
      <w:r w:rsidRPr="00EA486E">
        <w:rPr>
          <w:rFonts w:cs="Arial"/>
          <w:color w:val="100F0E"/>
          <w:shd w:val="clear" w:color="auto" w:fill="FFFFFF"/>
          <w:lang w:val="en-GB"/>
        </w:rPr>
        <w:t xml:space="preserve">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r w:rsidR="00227E34">
        <w:rPr>
          <w:rFonts w:cs="Arial"/>
          <w:color w:val="100F0E"/>
          <w:shd w:val="clear" w:color="auto" w:fill="FFFFFF"/>
          <w:lang w:val="en-GB"/>
        </w:rPr>
        <w:t>newborn</w:t>
      </w:r>
      <w:bookmarkStart w:id="2" w:name="_GoBack"/>
      <w:bookmarkEnd w:id="2"/>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52CB546A" w:rsidR="00682F34" w:rsidRDefault="00196327" w:rsidP="00B557A4">
      <w:pPr>
        <w:rPr>
          <w:lang w:val="en-GB"/>
        </w:rPr>
      </w:pPr>
      <w:r>
        <w:rPr>
          <w:lang w:val="en-GB"/>
        </w:rPr>
        <w:t>Moreover, 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 xml:space="preserve">. </w:t>
      </w:r>
      <w:r w:rsidR="002465F3">
        <w:rPr>
          <w:lang w:val="en-GB"/>
        </w:rPr>
        <w:t xml:space="preserve">Java platform </w:t>
      </w:r>
      <w:r w:rsidR="00D504A8">
        <w:rPr>
          <w:lang w:val="en-GB"/>
        </w:rPr>
        <w:t>was then designed as 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287415EA" w:rsidR="002465F3" w:rsidRDefault="00467FB9" w:rsidP="00B557A4">
      <w:pPr>
        <w:rPr>
          <w:lang w:val="en-GB"/>
        </w:rPr>
      </w:pPr>
      <w:r>
        <w:rPr>
          <w:lang w:val="en-GB"/>
        </w:rPr>
        <w:t>The language evolved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77777777"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B75FF9">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5E1E1080" w:rsidR="00B557A4" w:rsidRDefault="00547FBE" w:rsidP="00880F38">
      <w:pPr>
        <w:rPr>
          <w:lang w:val="en-GB"/>
        </w:rPr>
      </w:pPr>
      <w:r>
        <w:rPr>
          <w:lang w:val="en-GB"/>
        </w:rPr>
        <w:t xml:space="preserve">Java is </w:t>
      </w:r>
      <w:r w:rsidR="004047D7">
        <w:rPr>
          <w:lang w:val="en-GB"/>
        </w:rPr>
        <w:t>(</w:t>
      </w:r>
      <w:r w:rsidR="00D556E7" w:rsidRPr="00465D20">
        <w:rPr>
          <w:highlight w:val="yellow"/>
          <w:lang w:val="en-GB"/>
        </w:rPr>
        <w:t>primary</w:t>
      </w:r>
      <w:r w:rsidR="004047D7">
        <w:rPr>
          <w:lang w:val="en-GB"/>
        </w:rPr>
        <w:t xml:space="preserve">)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p>
    <w:p w14:paraId="4C403D20" w14:textId="4DC879E1"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lastRenderedPageBreak/>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have to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r w:rsidRPr="00B57A5B">
        <w:rPr>
          <w:rStyle w:val="n"/>
          <w:color w:val="000000"/>
          <w:sz w:val="21"/>
          <w:szCs w:val="21"/>
          <w:lang w:val="en-GB"/>
        </w:rPr>
        <w:t>ArrayList</w:t>
      </w:r>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r w:rsidRPr="00B57A5B">
        <w:rPr>
          <w:rStyle w:val="n"/>
          <w:color w:val="000000"/>
          <w:sz w:val="21"/>
          <w:szCs w:val="21"/>
          <w:lang w:val="en-GB"/>
        </w:rPr>
        <w:t>i</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r w:rsidR="00F33C0D" w:rsidRPr="00F33C0D">
        <w:rPr>
          <w:i/>
          <w:lang w:val="en-GB"/>
        </w:rPr>
        <w:lastRenderedPageBreak/>
        <w:t>subclassing</w:t>
      </w:r>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subclassing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7F8DDCAB" w14:textId="49304662" w:rsidR="00064318" w:rsidRPr="00064318"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Snippet 3, an instance of the ArrayList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t>
      </w:r>
      <w:r w:rsidR="00A8767B">
        <w:rPr>
          <w:lang w:val="en-GB"/>
        </w:rPr>
        <w:t>type safety is gu</w:t>
      </w:r>
      <w:r w:rsidR="00064318">
        <w:rPr>
          <w:lang w:val="en-GB"/>
        </w:rPr>
        <w:t xml:space="preserve">aranteed. Indeed, </w:t>
      </w:r>
      <w:r w:rsidR="00CD15C2">
        <w:rPr>
          <w:lang w:val="en-GB"/>
        </w:rPr>
        <w:t xml:space="preserve">Java guarantees that this does not compromise the type safety by checking whether the object is manipulated correctly based on the static type. This prevents errors at run time. </w:t>
      </w:r>
      <w:r w:rsidR="00064318">
        <w:rPr>
          <w:lang w:val="en-GB"/>
        </w:rPr>
        <w:t xml:space="preserve">I want to stress out that it’s the subset interpretation that guarantees type safety, since a member of the subclass is for sure </w:t>
      </w:r>
      <w:r w:rsidR="00064318" w:rsidRPr="00064318">
        <w:rPr>
          <w:i/>
          <w:lang w:val="en-GB"/>
        </w:rPr>
        <w:t>at least</w:t>
      </w:r>
      <w:r w:rsidR="00064318">
        <w:rPr>
          <w:i/>
          <w:lang w:val="en-GB"/>
        </w:rPr>
        <w:t xml:space="preserve"> </w:t>
      </w:r>
      <w:r w:rsidR="00064318">
        <w:rPr>
          <w:lang w:val="en-GB"/>
        </w:rPr>
        <w:t>a member of the superclass</w:t>
      </w:r>
      <w:r w:rsidR="00035E6F">
        <w:rPr>
          <w:lang w:val="en-GB"/>
        </w:rPr>
        <w:t>, so polymorphism can’t introduce type errors.</w:t>
      </w:r>
    </w:p>
    <w:p w14:paraId="23BCBB86" w14:textId="7EDEE47B" w:rsidR="00CD15C2" w:rsidRDefault="00064318" w:rsidP="00CD15C2">
      <w:pPr>
        <w:rPr>
          <w:lang w:val="en-GB"/>
        </w:rPr>
      </w:pPr>
      <w:r>
        <w:rPr>
          <w:lang w:val="en-GB"/>
        </w:rPr>
        <w:t xml:space="preserve">Similarly, we can use polymorphism </w:t>
      </w:r>
      <w:r w:rsidR="007F7EE1">
        <w:rPr>
          <w:lang w:val="en-GB"/>
        </w:rPr>
        <w:t>almost everywhere</w:t>
      </w:r>
      <w:r>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55342E4E" w14:textId="02241420" w:rsidR="003B7309" w:rsidRDefault="00CD15C2" w:rsidP="00B57A5B">
      <w:pPr>
        <w:rPr>
          <w:lang w:val="en-GB"/>
        </w:rPr>
      </w:pPr>
      <w:r>
        <w:rPr>
          <w:lang w:val="en-GB"/>
        </w:rPr>
        <w:t>In the</w:t>
      </w:r>
      <w:r w:rsidR="008045D8">
        <w:rPr>
          <w:lang w:val="en-GB"/>
        </w:rPr>
        <w:t xml:space="preserve"> context of subclasses, we obtain a polymorphic behaviour</w:t>
      </w:r>
      <w:r w:rsidR="00AB55E6">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sidR="00AB55E6">
        <w:rPr>
          <w:lang w:val="en-GB"/>
        </w:rPr>
        <w:t xml:space="preserve"> To do this, it simply should declare a method with the same name, the same parameters and the same return type of a method of a superclass. When a method is called, the JVM looks at run time at the </w:t>
      </w:r>
      <w:r>
        <w:rPr>
          <w:lang w:val="en-GB"/>
        </w:rPr>
        <w:t>dynamic</w:t>
      </w:r>
      <w:r w:rsidR="00AB55E6">
        <w:rPr>
          <w:lang w:val="en-GB"/>
        </w:rPr>
        <w:t xml:space="preserve"> type of the variable and executes the most specific implementation of the called method.</w:t>
      </w:r>
      <w:r w:rsidR="00B560D8">
        <w:rPr>
          <w:lang w:val="en-GB"/>
        </w:rPr>
        <w:t xml:space="preserve"> This is done through the so called vtable.</w:t>
      </w:r>
      <w:r w:rsidR="00AB55E6">
        <w:rPr>
          <w:lang w:val="en-GB"/>
        </w:rPr>
        <w:t xml:space="preserve"> </w:t>
      </w:r>
      <w:r>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52D6C095" w14:textId="3F518097" w:rsidR="00A81E56" w:rsidRDefault="00A81E56" w:rsidP="00B57A5B">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similar to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07D8FC3A" w14:textId="77777777" w:rsidR="009A1265" w:rsidRDefault="00A81E56" w:rsidP="009A1265">
      <w:pPr>
        <w:rPr>
          <w:lang w:val="en-GB"/>
        </w:rPr>
      </w:pPr>
      <w:r>
        <w:rPr>
          <w:lang w:val="en-GB"/>
        </w:rPr>
        <w:t>At the core of this strategy there is the concept of contract.</w:t>
      </w:r>
      <w:r w:rsidR="00A8767B">
        <w:rPr>
          <w:lang w:val="en-GB"/>
        </w:rPr>
        <w:t xml:space="preserve"> </w:t>
      </w:r>
      <w:r w:rsidR="00F77DD8">
        <w:rPr>
          <w:lang w:val="en-GB"/>
        </w:rPr>
        <w:t>When we define a method, its semantics is defined by a “contract” signed between the method itself and the client code which uses the method. This contract defines the preconditions (what the method asks for)</w:t>
      </w:r>
      <w:r w:rsidR="0038263B">
        <w:rPr>
          <w:lang w:val="en-GB"/>
        </w:rPr>
        <w:t>,</w:t>
      </w:r>
      <w:r w:rsidR="00F77DD8">
        <w:rPr>
          <w:lang w:val="en-GB"/>
        </w:rPr>
        <w:t xml:space="preserve"> the postconditions (what the method guarantees if the preconditions are met) of the method</w:t>
      </w:r>
      <w:r w:rsidR="0038263B">
        <w:rPr>
          <w:lang w:val="en-GB"/>
        </w:rPr>
        <w:t xml:space="preserve"> and the invariants (properties that always hold)</w:t>
      </w:r>
      <w:r w:rsidR="00F77DD8">
        <w:rPr>
          <w:lang w:val="en-GB"/>
        </w:rPr>
        <w:t xml:space="preserve">. </w:t>
      </w:r>
      <w:r w:rsidR="00A8767B">
        <w:rPr>
          <w:lang w:val="en-GB"/>
        </w:rPr>
        <w:t xml:space="preserve">When a class </w:t>
      </w:r>
      <w:r w:rsidR="00F77DD8">
        <w:rPr>
          <w:lang w:val="en-GB"/>
        </w:rPr>
        <w:t xml:space="preserve">implement a method of an interface or a superclass, it must respect </w:t>
      </w:r>
      <w:r w:rsidR="00E16685">
        <w:rPr>
          <w:lang w:val="en-GB"/>
        </w:rPr>
        <w:t xml:space="preserve">not only </w:t>
      </w:r>
      <w:r w:rsidR="00F77DD8">
        <w:rPr>
          <w:lang w:val="en-GB"/>
        </w:rPr>
        <w:t>the s</w:t>
      </w:r>
      <w:r w:rsidR="00E16685">
        <w:rPr>
          <w:lang w:val="en-GB"/>
        </w:rPr>
        <w:t>yntax and the type of the definition, but also this contract</w:t>
      </w:r>
      <w:r w:rsidR="0038263B">
        <w:rPr>
          <w:lang w:val="en-GB"/>
        </w:rPr>
        <w:t xml:space="preserve">, so that the </w:t>
      </w:r>
      <w:r w:rsidR="0038263B">
        <w:rPr>
          <w:lang w:val="en-GB"/>
        </w:rPr>
        <w:lastRenderedPageBreak/>
        <w:t>user of the superclass can safely use an object of the subclass without knowing it</w:t>
      </w:r>
      <w:r w:rsidR="00E16685">
        <w:rPr>
          <w:lang w:val="en-GB"/>
        </w:rPr>
        <w:t xml:space="preserve">. </w:t>
      </w:r>
      <w:r w:rsidR="0038263B">
        <w:rPr>
          <w:lang w:val="en-GB"/>
        </w:rPr>
        <w:t xml:space="preserve">The same requirements </w:t>
      </w:r>
      <w:r w:rsidR="0038263B" w:rsidRPr="009A1265">
        <w:rPr>
          <w:lang w:val="en-GB"/>
        </w:rPr>
        <w:t xml:space="preserve">apply to variables.  This principle is called </w:t>
      </w:r>
      <w:r w:rsidR="00E16685" w:rsidRPr="009A1265">
        <w:rPr>
          <w:lang w:val="en-GB"/>
        </w:rPr>
        <w:t>The Liskov Substitution Principle</w:t>
      </w:r>
      <w:r w:rsidR="0038263B" w:rsidRPr="009A1265">
        <w:rPr>
          <w:lang w:val="en-GB"/>
        </w:rPr>
        <w:t xml:space="preserve">, and states that: </w:t>
      </w:r>
      <w:hyperlink r:id="rId10" w:tooltip="Precondition" w:history="1">
        <w:r w:rsidR="009A1265" w:rsidRPr="009A1265">
          <w:rPr>
            <w:lang w:val="en-GB"/>
          </w:rPr>
          <w:t>preconditions</w:t>
        </w:r>
      </w:hyperlink>
      <w:r w:rsidR="0038263B" w:rsidRPr="009A1265">
        <w:rPr>
          <w:lang w:val="en-GB"/>
        </w:rPr>
        <w:t> cannot be strengthened in a subtype</w:t>
      </w:r>
      <w:r w:rsidR="009A1265" w:rsidRPr="009A1265">
        <w:rPr>
          <w:lang w:val="en-GB"/>
        </w:rPr>
        <w:t xml:space="preserve">; </w:t>
      </w:r>
      <w:hyperlink r:id="rId11" w:tooltip="Postcondition" w:history="1">
        <w:r w:rsidR="009A1265" w:rsidRPr="009A1265">
          <w:rPr>
            <w:rStyle w:val="Collegamentoipertestuale"/>
            <w:rFonts w:cs="Arial"/>
            <w:color w:val="auto"/>
            <w:sz w:val="21"/>
            <w:szCs w:val="21"/>
            <w:u w:val="none"/>
            <w:lang w:val="en-GB"/>
          </w:rPr>
          <w:t>postconditions</w:t>
        </w:r>
      </w:hyperlink>
      <w:r w:rsidR="0038263B" w:rsidRPr="009A1265">
        <w:rPr>
          <w:lang w:val="en-GB"/>
        </w:rPr>
        <w:t> cannot be weakened in a subtype</w:t>
      </w:r>
      <w:r w:rsidR="009A1265" w:rsidRPr="009A1265">
        <w:rPr>
          <w:lang w:val="en-GB"/>
        </w:rPr>
        <w:t xml:space="preserve">; </w:t>
      </w:r>
      <w:hyperlink r:id="rId12" w:tooltip="Invariant (computer science)" w:history="1">
        <w:r w:rsidR="009A1265" w:rsidRPr="009A1265">
          <w:rPr>
            <w:rStyle w:val="Collegamentoipertestuale"/>
            <w:rFonts w:cs="Arial"/>
            <w:color w:val="auto"/>
            <w:sz w:val="21"/>
            <w:szCs w:val="21"/>
            <w:u w:val="none"/>
            <w:lang w:val="en-GB"/>
          </w:rPr>
          <w:t>invariants</w:t>
        </w:r>
      </w:hyperlink>
      <w:r w:rsidR="0038263B" w:rsidRPr="009A1265">
        <w:rPr>
          <w:lang w:val="en-GB"/>
        </w:rPr>
        <w:t> of the supertype must be preserved in a subtype.</w:t>
      </w:r>
      <w:r w:rsidR="009A1265">
        <w:rPr>
          <w:lang w:val="en-GB"/>
        </w:rPr>
        <w:t xml:space="preserve"> This is called behavioural subtyping, and it’s a stronger concept than simple subtyping. In general, it’s an undecidable problem. This paragraph isn’t meant to be an extensive discussion of the problem of semantic type safety in subtyping, but merely an introduction.</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2FDEC446" w:rsidR="00D90A2C" w:rsidRDefault="00D90A2C" w:rsidP="00D90A2C">
      <w:pPr>
        <w:rPr>
          <w:lang w:val="en-GB"/>
        </w:rPr>
      </w:pPr>
      <w:r>
        <w:rPr>
          <w:lang w:val="en-GB"/>
        </w:rPr>
        <w:t>Regarding algebraic data types, abstract classes (and inheritance in general) can be used in Java to define the so-called sum types. To destruct the sum type, we can use the instance of syntax, as in Snippet 4.</w:t>
      </w:r>
    </w:p>
    <w:p w14:paraId="35844F30" w14:textId="388F397B" w:rsidR="007F7EE1" w:rsidRDefault="007F7EE1" w:rsidP="007F7EE1">
      <w:pPr>
        <w:rPr>
          <w:lang w:val="en-GB"/>
        </w:rPr>
      </w:pPr>
      <w:r>
        <w:rPr>
          <w:lang w:val="en-GB"/>
        </w:rPr>
        <w:t>Java doesn’t provide an explicit way of building sum types: they must be wrapped as attributes inside another class.</w:t>
      </w:r>
    </w:p>
    <w:p w14:paraId="699D05D6" w14:textId="77777777" w:rsidR="007F7EE1" w:rsidRDefault="007F7EE1" w:rsidP="007F7EE1">
      <w:pPr>
        <w:rPr>
          <w:lang w:val="en-GB"/>
        </w:rPr>
      </w:pPr>
    </w:p>
    <w:p w14:paraId="1D3494FC"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child </w:t>
      </w:r>
      <w:r w:rsidRPr="00D90A2C">
        <w:rPr>
          <w:rFonts w:ascii="Courier New" w:eastAsia="Times New Roman" w:hAnsi="Courier New" w:cs="Courier New"/>
          <w:b/>
          <w:bCs/>
          <w:color w:val="008000"/>
          <w:sz w:val="21"/>
          <w:szCs w:val="21"/>
          <w:lang w:val="en-GB" w:eastAsia="it-IT"/>
        </w:rPr>
        <w:t>instanceof</w:t>
      </w:r>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3DC81EA6"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 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downcasting)</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String args</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0969365F" w:rsidR="00D90A2C" w:rsidRDefault="00D90A2C" w:rsidP="00D90A2C">
      <w:pPr>
        <w:rPr>
          <w:lang w:val="en-GB"/>
        </w:rPr>
      </w:pPr>
      <w:r w:rsidRPr="009A1265">
        <w:rPr>
          <w:lang w:val="en-GB"/>
        </w:rPr>
        <w:t>A</w:t>
      </w:r>
      <w:r>
        <w:rPr>
          <w:lang w:val="en-GB"/>
        </w:rPr>
        <w:t xml:space="preserve">s already seen, Java provides abstract classes and interfaces, which are a useful way of abstract from the implementation. Another way of abstracting from the implementation is by specifying a </w:t>
      </w:r>
      <w:r>
        <w:rPr>
          <w:lang w:val="en-GB"/>
        </w:rPr>
        <w:lastRenderedPageBreak/>
        <w:t xml:space="preserve">method or an attribute as </w:t>
      </w:r>
      <w:r w:rsidRPr="009A1265">
        <w:rPr>
          <w:i/>
          <w:lang w:val="en-GB"/>
        </w:rPr>
        <w:t>private</w:t>
      </w:r>
      <w:r>
        <w:rPr>
          <w:i/>
          <w:lang w:val="en-GB"/>
        </w:rPr>
        <w:t xml:space="preserve">. </w:t>
      </w:r>
      <w:r>
        <w:rPr>
          <w:lang w:val="en-GB"/>
        </w:rPr>
        <w:t>For instance, when an attribute is private, it can be accessed only by the methods of the class itself. More options are provided.</w:t>
      </w:r>
    </w:p>
    <w:p w14:paraId="510E10A1" w14:textId="77777777" w:rsidR="007F7EE1" w:rsidRDefault="007F7EE1" w:rsidP="007F7EE1">
      <w:pPr>
        <w:rPr>
          <w:lang w:val="en-GB"/>
        </w:rPr>
      </w:pPr>
      <w:r>
        <w:rPr>
          <w:lang w:val="en-GB"/>
        </w:rPr>
        <w:t xml:space="preserve">Java provides also a way of handling concurrency safely. It allows the user to create separate execution threads. Every thread shares the address space of all the other Threads. A Threads is just an implementation of the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monitor.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77777777"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2457A2D2" w14:textId="5D77ED6A" w:rsidR="007F7EE1" w:rsidRPr="007F7EE1" w:rsidRDefault="007F7EE1" w:rsidP="007F7EE1">
      <w:pPr>
        <w:rPr>
          <w:rFonts w:ascii="Georgia" w:hAnsi="Georgia"/>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r w:rsidRPr="00881358">
        <w:rPr>
          <w:lang w:val="en-GB"/>
        </w:rPr>
        <w:t>With Java 5, more advanced concepts have been introduced, in the Java.util.concurrent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r w:rsidR="006C29C5" w:rsidRPr="006C29C5">
        <w:rPr>
          <w:i/>
          <w:lang w:val="en-GB"/>
        </w:rPr>
        <w:t>java.util.function</w:t>
      </w:r>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args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00FF"/>
          <w:sz w:val="21"/>
          <w:szCs w:val="21"/>
          <w:lang w:val="en-GB" w:eastAsia="it-IT"/>
        </w:rPr>
        <w:t>CalculationWindow</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JFrame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0000FF"/>
          <w:sz w:val="21"/>
          <w:szCs w:val="21"/>
          <w:lang w:val="en-GB" w:eastAsia="it-IT"/>
        </w:rPr>
        <w:t>calculateInSeparateThread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uri</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uri</w:t>
      </w:r>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lastRenderedPageBreak/>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The Error class (along with the RunTimeException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RunTimeExceptions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console.readLine();</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(line.length()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color w:val="0000FF"/>
          <w:sz w:val="21"/>
          <w:szCs w:val="21"/>
          <w:lang w:val="en-GB" w:eastAsia="it-IT"/>
        </w:rPr>
        <w:t>EmptyLineException</w:t>
      </w:r>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(EmptyLineException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e.message());</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console.printLine(</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lastRenderedPageBreak/>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0268407B" w:rsidR="00B560D8" w:rsidRDefault="00B560D8" w:rsidP="00B560D8">
      <w:pPr>
        <w:rPr>
          <w:lang w:val="en-GB"/>
        </w:rPr>
      </w:pPr>
      <w:r>
        <w:rPr>
          <w:lang w:val="en-GB"/>
        </w:rPr>
        <w:t xml:space="preserve">I’s remarkable here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292CBF22" w14:textId="5E5D5ACF" w:rsidR="00DB4FA7" w:rsidRDefault="00DB4FA7" w:rsidP="00DB4FA7">
      <w:pPr>
        <w:pStyle w:val="Paragrafoelenco"/>
        <w:numPr>
          <w:ilvl w:val="0"/>
          <w:numId w:val="7"/>
        </w:numPr>
        <w:rPr>
          <w:lang w:val="en-GB"/>
        </w:rPr>
      </w:pPr>
      <w:r>
        <w:rPr>
          <w:lang w:val="en-GB"/>
        </w:rPr>
        <w:t>char -&gt; int, long, float, double</w:t>
      </w:r>
    </w:p>
    <w:p w14:paraId="3B6A65AC" w14:textId="77777777" w:rsidR="009C4B7A" w:rsidRDefault="009C4B7A" w:rsidP="00DB4FA7">
      <w:pPr>
        <w:rPr>
          <w:lang w:val="en-GB"/>
        </w:rPr>
      </w:pPr>
    </w:p>
    <w:p w14:paraId="0E0B1136" w14:textId="4838859B"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lastRenderedPageBreak/>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44804068"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RunTimeException to avoid catching it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0DFB9507"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lastRenderedPageBreak/>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The frequency of new releases (a 6-month cadence for the last ones) has been pointed out by some developers as causing “release fatigue”: it’s hard to update the code so fast, especially for open souce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7CEA517D"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B75FF9">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3531C5"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3531C5"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3531C5"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3531C5"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3531C5"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3531C5"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3531C5"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3531C5"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From books (in italian)</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Java 11: Guida allo sviluppo in ambienti Windows, macOS e GNU/Linux</w:t>
      </w:r>
    </w:p>
    <w:p w14:paraId="7BF21D23" w14:textId="77777777" w:rsidR="00F60CCC" w:rsidRPr="00841674" w:rsidRDefault="00F60CCC" w:rsidP="00F60CCC"/>
    <w:sectPr w:rsidR="00F60CCC" w:rsidRPr="00841674" w:rsidSect="00C12988">
      <w:headerReference w:type="default" r:id="rId22"/>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C3E4E" w14:textId="77777777" w:rsidR="003531C5" w:rsidRDefault="003531C5" w:rsidP="007E5050">
      <w:pPr>
        <w:spacing w:after="0"/>
      </w:pPr>
      <w:r>
        <w:separator/>
      </w:r>
    </w:p>
  </w:endnote>
  <w:endnote w:type="continuationSeparator" w:id="0">
    <w:p w14:paraId="397505C9" w14:textId="77777777" w:rsidR="003531C5" w:rsidRDefault="003531C5"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7535E" w14:textId="77777777" w:rsidR="003531C5" w:rsidRDefault="003531C5" w:rsidP="007E5050">
      <w:pPr>
        <w:spacing w:after="0"/>
      </w:pPr>
      <w:r>
        <w:separator/>
      </w:r>
    </w:p>
  </w:footnote>
  <w:footnote w:type="continuationSeparator" w:id="0">
    <w:p w14:paraId="5E149840" w14:textId="77777777" w:rsidR="003531C5" w:rsidRDefault="003531C5"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586BB0" w:rsidRDefault="00586BB0">
    <w:pPr>
      <w:pStyle w:val="Intestazione"/>
    </w:pPr>
    <w:r>
      <w:t>Francesco Pontiggia</w:t>
    </w:r>
    <w:r>
      <w:ptab w:relativeTo="margin" w:alignment="center" w:leader="none"/>
    </w:r>
    <w:r>
      <w:t>Student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61562"/>
    <w:rsid w:val="00064318"/>
    <w:rsid w:val="000C6E84"/>
    <w:rsid w:val="000D53F7"/>
    <w:rsid w:val="000F3257"/>
    <w:rsid w:val="000F762D"/>
    <w:rsid w:val="0013385F"/>
    <w:rsid w:val="00133E25"/>
    <w:rsid w:val="001522B2"/>
    <w:rsid w:val="001863B3"/>
    <w:rsid w:val="00196327"/>
    <w:rsid w:val="001B7B79"/>
    <w:rsid w:val="001C0B8D"/>
    <w:rsid w:val="00227E34"/>
    <w:rsid w:val="002465F3"/>
    <w:rsid w:val="002937AC"/>
    <w:rsid w:val="00295DE9"/>
    <w:rsid w:val="00296096"/>
    <w:rsid w:val="002A611B"/>
    <w:rsid w:val="002E7A65"/>
    <w:rsid w:val="00321FB8"/>
    <w:rsid w:val="003531C5"/>
    <w:rsid w:val="0038263B"/>
    <w:rsid w:val="003967F4"/>
    <w:rsid w:val="003B7309"/>
    <w:rsid w:val="003C65C1"/>
    <w:rsid w:val="004047D7"/>
    <w:rsid w:val="0040712F"/>
    <w:rsid w:val="00422F99"/>
    <w:rsid w:val="00465D20"/>
    <w:rsid w:val="00467FB9"/>
    <w:rsid w:val="00483EA8"/>
    <w:rsid w:val="004A561E"/>
    <w:rsid w:val="00512E08"/>
    <w:rsid w:val="00515F83"/>
    <w:rsid w:val="0054471A"/>
    <w:rsid w:val="00547FBE"/>
    <w:rsid w:val="0056778C"/>
    <w:rsid w:val="00586BB0"/>
    <w:rsid w:val="00590847"/>
    <w:rsid w:val="005B5831"/>
    <w:rsid w:val="00636DCD"/>
    <w:rsid w:val="006426AB"/>
    <w:rsid w:val="006477C3"/>
    <w:rsid w:val="00651D51"/>
    <w:rsid w:val="00653F62"/>
    <w:rsid w:val="00670863"/>
    <w:rsid w:val="00682F34"/>
    <w:rsid w:val="00684A5C"/>
    <w:rsid w:val="006B3322"/>
    <w:rsid w:val="006C29C5"/>
    <w:rsid w:val="006F38A8"/>
    <w:rsid w:val="00790BF4"/>
    <w:rsid w:val="007A5A14"/>
    <w:rsid w:val="007C6A33"/>
    <w:rsid w:val="007E5050"/>
    <w:rsid w:val="007F7EE1"/>
    <w:rsid w:val="00800FD0"/>
    <w:rsid w:val="008045D8"/>
    <w:rsid w:val="008210AE"/>
    <w:rsid w:val="00822984"/>
    <w:rsid w:val="00841674"/>
    <w:rsid w:val="00844D00"/>
    <w:rsid w:val="00856DE1"/>
    <w:rsid w:val="00880F38"/>
    <w:rsid w:val="00881358"/>
    <w:rsid w:val="00886A79"/>
    <w:rsid w:val="008C6DE8"/>
    <w:rsid w:val="0094022A"/>
    <w:rsid w:val="00965940"/>
    <w:rsid w:val="00966F4C"/>
    <w:rsid w:val="00977E28"/>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557A4"/>
    <w:rsid w:val="00B560D8"/>
    <w:rsid w:val="00B57A5B"/>
    <w:rsid w:val="00B61473"/>
    <w:rsid w:val="00B75FF9"/>
    <w:rsid w:val="00BB4DAE"/>
    <w:rsid w:val="00BD5A3A"/>
    <w:rsid w:val="00BF65DB"/>
    <w:rsid w:val="00C01C9B"/>
    <w:rsid w:val="00C1099E"/>
    <w:rsid w:val="00C12988"/>
    <w:rsid w:val="00C178B8"/>
    <w:rsid w:val="00C203F8"/>
    <w:rsid w:val="00C330D6"/>
    <w:rsid w:val="00C85E63"/>
    <w:rsid w:val="00CA70A1"/>
    <w:rsid w:val="00CC605D"/>
    <w:rsid w:val="00CD15C2"/>
    <w:rsid w:val="00CF1FD4"/>
    <w:rsid w:val="00D037F6"/>
    <w:rsid w:val="00D50477"/>
    <w:rsid w:val="00D504A8"/>
    <w:rsid w:val="00D556E7"/>
    <w:rsid w:val="00D76663"/>
    <w:rsid w:val="00D90A2C"/>
    <w:rsid w:val="00D96E84"/>
    <w:rsid w:val="00DB4FA7"/>
    <w:rsid w:val="00DC0C55"/>
    <w:rsid w:val="00DC10F6"/>
    <w:rsid w:val="00E079C7"/>
    <w:rsid w:val="00E16685"/>
    <w:rsid w:val="00E754A2"/>
    <w:rsid w:val="00E904FB"/>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B6A8B-E082-4AD3-AB33-5ABF234E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8826</TotalTime>
  <Pages>10</Pages>
  <Words>4920</Words>
  <Characters>28044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23</cp:revision>
  <cp:lastPrinted>2020-01-27T22:34:00Z</cp:lastPrinted>
  <dcterms:created xsi:type="dcterms:W3CDTF">2020-01-23T10:53:00Z</dcterms:created>
  <dcterms:modified xsi:type="dcterms:W3CDTF">2020-04-09T21:50:00Z</dcterms:modified>
</cp:coreProperties>
</file>