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Roboto Mono" w:cs="Roboto Mono" w:eastAsia="Roboto Mono" w:hAnsi="Roboto Mono"/>
          <w:b w:val="0"/>
          <w:bCs w:val="0"/>
        </w:rPr>
      </w:pPr>
      <w:bookmarkStart w:colFirst="0" w:colLast="0" w:name="_sxopa02rcxfj" w:id="0"/>
      <w:bookmarkEnd w:id="0"/>
      <w:r w:rsidDel="00000000" w:rsidR="00000000" w:rsidRPr="00000000">
        <w:rPr>
          <w:rFonts w:ascii="Roboto Mono" w:cs="Roboto Mono" w:eastAsia="Roboto Mono" w:hAnsi="Roboto Mono"/>
          <w:b w:val="0"/>
          <w:bCs w:val="0"/>
          <w:rtl w:val="0"/>
        </w:rPr>
        <w:t xml:space="preserve">Figure ritmiche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jc w:val="center"/>
        <w:rPr>
          <w:rFonts w:ascii="Roboto Mono" w:cs="Roboto Mono" w:eastAsia="Roboto Mono" w:hAnsi="Roboto Mono"/>
        </w:rPr>
      </w:pPr>
      <w:bookmarkStart w:colFirst="0" w:colLast="0" w:name="_a97e95xbflje" w:id="1"/>
      <w:bookmarkEnd w:id="1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Comuni</w:t>
      </w:r>
    </w:p>
    <w:p w:rsidR="00000000" w:rsidDel="00000000" w:rsidP="00000000" w:rsidRDefault="00000000" w:rsidRPr="00000000" w14:paraId="00000004">
      <w:pPr>
        <w:spacing w:line="48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1) tà__a__a__a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tà__a__a__a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tà__a__a__a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ta__a__a__a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2) tà__a ta__a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tà__a ta__a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tà__a ta__a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tà__a ta__a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2) tà ta ta ta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tà ta ta ta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tà ta ta ta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tà ta ta ta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</w:p>
    <w:p w:rsidR="00000000" w:rsidDel="00000000" w:rsidP="00000000" w:rsidRDefault="00000000" w:rsidRPr="00000000" w14:paraId="00000007">
      <w:pPr>
        <w:pStyle w:val="Subtitle"/>
        <w:jc w:val="center"/>
        <w:rPr>
          <w:rFonts w:ascii="Roboto Mono" w:cs="Roboto Mono" w:eastAsia="Roboto Mono" w:hAnsi="Roboto Mono"/>
        </w:rPr>
      </w:pPr>
      <w:bookmarkStart w:colFirst="0" w:colLast="0" w:name="_axgcvrmhihf0" w:id="2"/>
      <w:bookmarkEnd w:id="2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 brano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4) tà ta ta__a |tà ta ta__a |tà ta ta__a |tà ta ta__a |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5) tà__a ta ta_|_a ta__a  u |tà__a ta ta_|_a ta__a  u |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6) tà ta ta ta |tà ta__a ta_|_a un    u  |tà ta ta ta |</w:t>
      </w:r>
    </w:p>
    <w:p w:rsidR="00000000" w:rsidDel="00000000" w:rsidP="00000000" w:rsidRDefault="00000000" w:rsidRPr="00000000" w14:paraId="0000000B">
      <w:pPr>
        <w:pStyle w:val="Heading1"/>
        <w:jc w:val="center"/>
        <w:rPr>
          <w:rFonts w:ascii="Roboto Mono" w:cs="Roboto Mono" w:eastAsia="Roboto Mono" w:hAnsi="Roboto Mono"/>
          <w:b w:val="0"/>
          <w:bCs w:val="0"/>
        </w:rPr>
      </w:pPr>
      <w:bookmarkStart w:colFirst="0" w:colLast="0" w:name="_sbq35a4jesg6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jc w:val="center"/>
        <w:rPr>
          <w:rFonts w:ascii="Roboto Mono" w:cs="Roboto Mono" w:eastAsia="Roboto Mono" w:hAnsi="Roboto Mono"/>
          <w:b w:val="0"/>
          <w:bCs w:val="0"/>
        </w:rPr>
      </w:pPr>
      <w:bookmarkStart w:colFirst="0" w:colLast="0" w:name="_pndol0zdtxy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jc w:val="center"/>
        <w:rPr>
          <w:rFonts w:ascii="Roboto Mono" w:cs="Roboto Mono" w:eastAsia="Roboto Mono" w:hAnsi="Roboto Mono"/>
          <w:b w:val="0"/>
          <w:bCs w:val="0"/>
        </w:rPr>
      </w:pPr>
      <w:bookmarkStart w:colFirst="0" w:colLast="0" w:name="_w5vg7i5rpias" w:id="5"/>
      <w:bookmarkEnd w:id="5"/>
      <w:r w:rsidDel="00000000" w:rsidR="00000000" w:rsidRPr="00000000">
        <w:rPr>
          <w:rFonts w:ascii="Roboto Mono" w:cs="Roboto Mono" w:eastAsia="Roboto Mono" w:hAnsi="Roboto Mono"/>
          <w:b w:val="0"/>
          <w:bCs w:val="0"/>
          <w:rtl w:val="0"/>
        </w:rPr>
        <w:t xml:space="preserve">Il tempo degli antichi greci</w:t>
      </w:r>
    </w:p>
    <w:p w:rsidR="00000000" w:rsidDel="00000000" w:rsidP="00000000" w:rsidRDefault="00000000" w:rsidRPr="00000000" w14:paraId="0000000E">
      <w:pPr>
        <w:pStyle w:val="Heading3"/>
        <w:jc w:val="center"/>
        <w:rPr/>
      </w:pPr>
      <w:bookmarkStart w:colFirst="0" w:colLast="0" w:name="_9nkyj1ai8k6k" w:id="6"/>
      <w:bookmarkEnd w:id="6"/>
      <w:r w:rsidDel="00000000" w:rsidR="00000000" w:rsidRPr="00000000">
        <w:rPr>
          <w:rtl w:val="0"/>
        </w:rPr>
        <w:t xml:space="preserve">versi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    ta ta__a  ta__a  ta__a  ta__a ta__a__a__a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 - ma anco - ra     dei    cri - stiani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sul - le   co - ste    in     riva  al mare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    ta  ta__a  ta__a  ta__a  ta__a ta__a ta__a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c’e - ran     po - po - li       pa - ga - ni 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ta__a ta__a ta__a ta__a ta__a ta__a  ta__a 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   le      ar - ti    nel - le    mani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   ta </w:t>
        <w:tab/>
        <w:t xml:space="preserve">ta__a  ta__a  ta__a  ta__a ta__a__a__a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 - stru - i - va     - no     sis - stemi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 - com - pred - ere    gli  sche - mi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    ta  ta__a  ta__a  ta__a  ta__a ta__a ta__a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  -  n     di - se -  gni     arti - cola - ti 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ta__a ta__a ta__a ta__a ta__a ta__a  ta__a 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so - pra   vasi   ora spez -  za  -  ti  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jc w:val="center"/>
        <w:rPr>
          <w:rFonts w:ascii="Roboto Mono" w:cs="Roboto Mono" w:eastAsia="Roboto Mono" w:hAnsi="Roboto Mono"/>
          <w:b w:val="0"/>
          <w:bCs w:val="0"/>
        </w:rPr>
      </w:pPr>
      <w:bookmarkStart w:colFirst="0" w:colLast="0" w:name="_kwwaeuq8pcre" w:id="7"/>
      <w:bookmarkEnd w:id="7"/>
      <w:r w:rsidDel="00000000" w:rsidR="00000000" w:rsidRPr="00000000">
        <w:rPr>
          <w:rFonts w:ascii="Roboto Mono" w:cs="Roboto Mono" w:eastAsia="Roboto Mono" w:hAnsi="Roboto Mono"/>
          <w:b w:val="0"/>
          <w:bCs w:val="0"/>
          <w:rtl w:val="0"/>
        </w:rPr>
        <w:t xml:space="preserve">Il tempo degli antichi greci</w:t>
      </w:r>
    </w:p>
    <w:p w:rsidR="00000000" w:rsidDel="00000000" w:rsidP="00000000" w:rsidRDefault="00000000" w:rsidRPr="00000000" w14:paraId="00000025">
      <w:pPr>
        <w:pStyle w:val="Heading3"/>
        <w:spacing w:line="240" w:lineRule="auto"/>
        <w:jc w:val="center"/>
        <w:rPr/>
      </w:pPr>
      <w:bookmarkStart w:colFirst="0" w:colLast="0" w:name="_7my122ak7u8v" w:id="8"/>
      <w:bookmarkEnd w:id="8"/>
      <w:r w:rsidDel="00000000" w:rsidR="00000000" w:rsidRPr="00000000">
        <w:rPr>
          <w:rtl w:val="0"/>
        </w:rPr>
        <w:t xml:space="preserve">ritornello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tà__a__a__a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tà__a__a__a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Questo       è il         </w:t>
      </w:r>
    </w:p>
    <w:p w:rsidR="00000000" w:rsidDel="00000000" w:rsidP="00000000" w:rsidRDefault="00000000" w:rsidRPr="00000000" w14:paraId="00000028">
      <w:pPr>
        <w:spacing w:line="4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    ta  ta  ta        tà__a ta    ta__a   ta__a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spacing w:line="4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 - 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de - gli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anti - chi  gre   -  c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  ta   ta      ta   ta ta ta    ta  ta   ta  ta   ta__a ta__a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- le - sandria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 - rà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cen - tro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del - 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 - vil 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    ta  ta  ta        tà__a ta    ta__a   ta__a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spacing w:line="48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la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sua         bi - blio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- te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 ca   </w:t>
      </w:r>
    </w:p>
    <w:p w:rsidR="00000000" w:rsidDel="00000000" w:rsidP="00000000" w:rsidRDefault="00000000" w:rsidRPr="00000000" w14:paraId="0000002F">
      <w:pPr>
        <w:spacing w:line="48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  ta    ta      ta    ta  ta ta  ta   ta  ta__a ta__a__a__a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  cul - tu - ra andrà ol-tre le  di - vi - ni - tà 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Verso 1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Dm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Prima ancora dei cristiani,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ab/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Gm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sulle coste in riva al mare,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c’eran popoli pagani,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ab/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A</w:t>
              <w:tab/>
              <w:tab/>
              <w:t xml:space="preserve"> Dm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con le arti nelle mani.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Dm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Costruivano sistemi,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ab/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Gm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per comprendere gli schemi,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ab/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con disegni articolati,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ab/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A</w:t>
              <w:tab/>
              <w:tab/>
              <w:t xml:space="preserve"> Dm     Dm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sopra vasi ora spezzati. (Rit.)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Verso 2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Dm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Sulle ceneri argentate,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ab/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Gm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di Alessandro il mecenate,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Tolomeo ha costruito,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  A</w:t>
              <w:tab/>
              <w:tab/>
              <w:t xml:space="preserve"> Dm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dell'oriente il nuovo ordito.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Dm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e la forza militare 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ab/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Gm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con soldati e generali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ab/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clascia spazio agli scienziati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ab/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A</w:t>
              <w:tab/>
              <w:tab/>
              <w:t xml:space="preserve"> Dm    Dm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ad Alessandria radunati. (Rit.)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Ritornello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Bb                     C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          Questo è il tempo degli antichi greci,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 F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          Alessandria sarà il centro della civiltà,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Bb                     C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                      dentro la sua     biblioteca,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          la cultura andrà oltre le divinità.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jc w:val="center"/>
        <w:rPr>
          <w:rFonts w:ascii="Roboto Mono" w:cs="Roboto Mono" w:eastAsia="Roboto Mono" w:hAnsi="Roboto Mono"/>
          <w:sz w:val="22"/>
          <w:szCs w:val="22"/>
        </w:rPr>
      </w:pPr>
      <w:bookmarkStart w:colFirst="0" w:colLast="0" w:name="_184a5t2rcztb" w:id="9"/>
      <w:bookmarkEnd w:id="9"/>
      <w:r w:rsidDel="00000000" w:rsidR="00000000" w:rsidRPr="00000000">
        <w:rPr>
          <w:rtl w:val="0"/>
        </w:rPr>
        <w:t xml:space="preserve">Consigli di produzione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   Se si vuole arrangiare o produrre il pezzo si può tener conto di alcuni elementi che ne hanno guidato e ispirato la composizione.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Il brano vuole introdurre ad un mondo storicamente lontano, quindi chiede a chi ascolta di disarmarsi e lasciarsi andare, accettare il mondo che nelle canzoni successive verrà descritto</w:t>
      </w:r>
    </w:p>
    <w:p w:rsidR="00000000" w:rsidDel="00000000" w:rsidP="00000000" w:rsidRDefault="00000000" w:rsidRPr="00000000" w14:paraId="00000067">
      <w:pPr>
        <w:pStyle w:val="Heading3"/>
        <w:spacing w:line="240" w:lineRule="auto"/>
        <w:rPr/>
      </w:pPr>
      <w:bookmarkStart w:colFirst="0" w:colLast="0" w:name="_qa9nc3w55aa5" w:id="10"/>
      <w:bookmarkEnd w:id="10"/>
      <w:r w:rsidDel="00000000" w:rsidR="00000000" w:rsidRPr="00000000">
        <w:rPr>
          <w:rtl w:val="0"/>
        </w:rPr>
        <w:t xml:space="preserve">Registro grave</w:t>
      </w:r>
    </w:p>
    <w:p w:rsidR="00000000" w:rsidDel="00000000" w:rsidP="00000000" w:rsidRDefault="00000000" w:rsidRPr="00000000" w14:paraId="00000068">
      <w:pPr>
        <w:spacing w:after="240" w:lineRule="auto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Il registro basso dovrebbe imprime al brano una tensione continua in avanti, generando la percezione di viaggio, e di procedere storico, similmente a "Stranger in a Strange Land" degli Iron Maiden.</w:t>
      </w:r>
    </w:p>
    <w:p w:rsidR="00000000" w:rsidDel="00000000" w:rsidP="00000000" w:rsidRDefault="00000000" w:rsidRPr="00000000" w14:paraId="00000069">
      <w:pPr>
        <w:spacing w:after="240" w:lineRule="auto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Lo strumento principale può essere sia un basso elettrico che un contrabbasso. La linea ritmica suggerita è quindi un ostinato tipo il seguente: 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ta_a ta ta | ta_a ta ta | ta_a ta ta | ta_a ta 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oppure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più variegato come: 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ta_a_a_a uno ta ta ta_a uno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, finalizzato su tonica e dominante, come nell'esempio che segue</w:t>
      </w:r>
    </w:p>
    <w:p w:rsidR="00000000" w:rsidDel="00000000" w:rsidP="00000000" w:rsidRDefault="00000000" w:rsidRPr="00000000" w14:paraId="0000006A">
      <w:pPr>
        <w:spacing w:after="240" w:lineRule="auto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</w:rPr>
        <w:drawing>
          <wp:inline distB="114300" distT="114300" distL="114300" distR="114300">
            <wp:extent cx="5943600" cy="109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Style w:val="Heading3"/>
        <w:spacing w:line="240" w:lineRule="auto"/>
        <w:rPr/>
      </w:pPr>
      <w:bookmarkStart w:colFirst="0" w:colLast="0" w:name="_w0fd89b8rkds" w:id="11"/>
      <w:bookmarkEnd w:id="11"/>
      <w:r w:rsidDel="00000000" w:rsidR="00000000" w:rsidRPr="00000000">
        <w:rPr>
          <w:rtl w:val="0"/>
        </w:rPr>
        <w:t xml:space="preserve">Registro medio grave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Il senso di entusiasmo e scoperta, quasi euforia che può suscitare il calarsi nella cultura greco-ellenica è affidato a questo registro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 andamento fluido e continuo con figure ritmiche più mobili rispetto al registro grave e passaggi che accompagnano e sostengono il canto.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Sarebbe ideale una fisarmonica, ma anche archi, pianoforte suonato in tono medio, oppure una chitarra classica arpeggiata. Di seguito un esempio pensato per la fisarmonica: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810250" cy="190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line="240" w:lineRule="auto"/>
        <w:rPr/>
      </w:pPr>
      <w:bookmarkStart w:colFirst="0" w:colLast="0" w:name="_jbb0ccj3vd9z" w:id="12"/>
      <w:bookmarkEnd w:id="12"/>
      <w:r w:rsidDel="00000000" w:rsidR="00000000" w:rsidRPr="00000000">
        <w:rPr>
          <w:rtl w:val="0"/>
        </w:rPr>
        <w:t xml:space="preserve">Registro medio alto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questo registro è affidata la lirica che porta il significato della canzone. 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 consiglia una emissione naturale della voce con particolare attenzione alla comprensibilità del testo. 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Come strumenti si potranno usare la voce singola o un duetto sovrapposto. Il coro è consigliato per il ritornello. Anche un sintetizzatore morbido senza attacco marcato e senza ritmiche evidenti può essere inserito in questo registro impreziosendo il brano.</w:t>
      </w:r>
    </w:p>
    <w:p w:rsidR="00000000" w:rsidDel="00000000" w:rsidP="00000000" w:rsidRDefault="00000000" w:rsidRPr="00000000" w14:paraId="00000075">
      <w:pPr>
        <w:pStyle w:val="Heading3"/>
        <w:spacing w:line="240" w:lineRule="auto"/>
        <w:rPr/>
      </w:pPr>
      <w:bookmarkStart w:colFirst="0" w:colLast="0" w:name="_wluivc7lryid" w:id="13"/>
      <w:bookmarkEnd w:id="13"/>
      <w:r w:rsidDel="00000000" w:rsidR="00000000" w:rsidRPr="00000000">
        <w:rPr>
          <w:rtl w:val="0"/>
        </w:rPr>
        <w:t xml:space="preserve">Registro alto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questo registro affidiamo l'espressione della vitalità della cultura ellenistica come poteva essere percepita nel suo momento presente, quindi non in chiave epica e storica. Deve quindi portare sonorità, timbriche e ritmo che testimonino la cultura popolare, evocando accoglienza, comunità e vita quotidiana.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Elementi ritmici leggeri, pattern semplici che animino senza dominare. Accordi spezzati o sincopati, energia controllata senza essere aggressiva.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 consiglia l'uso di chitarra acustica o elettrica usata senza effetti e con accenti funcky. Ma anche mandolino, flauti vivaci e percussioni.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