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2"/>
        <w:rPr>
          <w:rFonts w:ascii="宋体" w:hAnsi="宋体" w:cs="宋体"/>
          <w:b/>
          <w:sz w:val="28"/>
          <w:szCs w:val="28"/>
        </w:rPr>
      </w:pPr>
    </w:p>
    <w:p/>
    <w:p/>
    <w:p/>
    <w:p/>
    <w:p/>
    <w:p/>
    <w:p/>
    <w:p/>
    <w:p>
      <w:pPr>
        <w:spacing w:before="0" w:after="0"/>
        <w:ind w:left="0" w:right="0" w:firstLine="0"/>
        <w:jc w:val="center"/>
        <w:rPr>
          <w:rFonts w:ascii="宋体" w:hAnsi="宋体" w:eastAsia="宋体"/>
          <w:b/>
          <w:i w:val="0"/>
          <w:color w:val="000000"/>
          <w:sz w:val="72"/>
        </w:rPr>
      </w:pPr>
      <w:r>
        <w:rPr>
          <w:rFonts w:ascii="宋体" w:hAnsi="宋体" w:eastAsia="宋体"/>
          <w:b/>
          <w:i w:val="0"/>
          <w:color w:val="000000"/>
          <w:sz w:val="72"/>
        </w:rPr>
        <w:t>温室数字化监控系统</w:t>
      </w:r>
    </w:p>
    <w:p>
      <w:pPr>
        <w:spacing w:before="0" w:after="0"/>
        <w:ind w:left="0" w:right="0" w:firstLine="3614" w:firstLineChars="500"/>
        <w:jc w:val="both"/>
      </w:pPr>
      <w:r>
        <w:rPr>
          <w:rFonts w:ascii="宋体" w:hAnsi="宋体" w:eastAsia="宋体"/>
          <w:b/>
          <w:i w:val="0"/>
          <w:color w:val="000000"/>
          <w:sz w:val="72"/>
        </w:rPr>
        <w:t>操作手册</w:t>
      </w:r>
    </w:p>
    <w:p/>
    <w:p/>
    <w:p/>
    <w:p/>
    <w:p/>
    <w:p/>
    <w:p/>
    <w:p/>
    <w:p/>
    <w:p/>
    <w:p>
      <w:r>
        <w:br w:type="page"/>
      </w:r>
    </w:p>
    <w:p>
      <w:r>
        <w:rPr>
          <w:rFonts w:ascii="宋体" w:hAnsi="宋体" w:eastAsia="宋体"/>
          <w:i w:val="0"/>
          <w:color w:val="000000"/>
          <w:sz w:val="24"/>
        </w:rPr>
        <w:t>温室数字化监控系统用户手册</w:t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系统概述</w:t>
      </w:r>
    </w:p>
    <w:p>
      <w:r>
        <w:rPr>
          <w:rFonts w:ascii="宋体" w:hAnsi="宋体" w:eastAsia="宋体"/>
          <w:i w:val="0"/>
          <w:color w:val="000000"/>
          <w:sz w:val="24"/>
        </w:rPr>
        <w:t>温室数字化监控系统是一套专业的农业智能化解决方案，为温室管理提供全方位的环境监控、设备控制、数据分析</w:t>
      </w:r>
      <w:r>
        <w:rPr>
          <w:rFonts w:hint="eastAsia" w:ascii="宋体" w:hAnsi="宋体"/>
          <w:i w:val="0"/>
          <w:color w:val="000000"/>
          <w:sz w:val="24"/>
          <w:lang w:eastAsia="zh-CN"/>
        </w:rPr>
        <w:t>、</w:t>
      </w:r>
      <w:r>
        <w:rPr>
          <w:rFonts w:ascii="宋体" w:hAnsi="宋体" w:eastAsia="宋体"/>
          <w:i w:val="0"/>
          <w:color w:val="000000"/>
          <w:sz w:val="24"/>
        </w:rPr>
        <w:t>报警管理</w:t>
      </w:r>
      <w:r>
        <w:rPr>
          <w:rFonts w:hint="eastAsia" w:ascii="宋体" w:hAnsi="宋体"/>
          <w:i w:val="0"/>
          <w:color w:val="000000"/>
          <w:sz w:val="24"/>
          <w:lang w:eastAsia="zh-CN"/>
        </w:rPr>
        <w:t>、</w:t>
      </w: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定时任务及用户管理等</w:t>
      </w:r>
      <w:r>
        <w:rPr>
          <w:rFonts w:ascii="宋体" w:hAnsi="宋体" w:eastAsia="宋体"/>
          <w:i w:val="0"/>
          <w:color w:val="000000"/>
          <w:sz w:val="24"/>
        </w:rPr>
        <w:t>功能。系统采用现代化的Web界面设计，支持实时数据监控、智能设备控制、历史数据分析和异常报警处理，帮助用户实现温室环境的精准管理和优化控制。</w:t>
      </w:r>
    </w:p>
    <w:p>
      <w:r>
        <w:rPr>
          <w:rFonts w:ascii="宋体" w:hAnsi="宋体" w:eastAsia="宋体"/>
          <w:i w:val="0"/>
          <w:color w:val="000000"/>
          <w:sz w:val="24"/>
        </w:rPr>
        <w:t>系统主要功能模块包括系统概览、环境监控、设备控制、报警管理、定时任务、数据分析、历史记录和用户管理八大核心功能，为温室管理者提供完整的数字化管理工具。</w:t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系统登录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访问系统</w:t>
      </w:r>
    </w:p>
    <w:p>
      <w:r>
        <w:rPr>
          <w:rFonts w:ascii="宋体" w:hAnsi="宋体" w:eastAsia="宋体"/>
          <w:i w:val="0"/>
          <w:color w:val="000000"/>
          <w:sz w:val="24"/>
        </w:rPr>
        <w:t>打开浏览器，输入系统地址进入登录页面。登录页面采用现代化设计，左侧展示系统特色功能介绍，右侧为登录表单区域。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登录操作</w:t>
      </w:r>
    </w:p>
    <w:p>
      <w:r>
        <w:rPr>
          <w:rFonts w:ascii="宋体" w:hAnsi="宋体" w:eastAsia="宋体"/>
          <w:i w:val="0"/>
          <w:color w:val="000000"/>
          <w:sz w:val="24"/>
        </w:rPr>
        <w:t>在登录表单中输入用户名和密码。输入完成后点击"登录系统"按钮即可进入系统主界面。</w:t>
      </w:r>
    </w:p>
    <w:p>
      <w:pPr>
        <w:rPr>
          <w:rFonts w:ascii="宋体" w:hAnsi="宋体" w:eastAsia="宋体"/>
          <w:i w:val="0"/>
          <w:color w:val="000000"/>
          <w:sz w:val="24"/>
        </w:rPr>
      </w:pPr>
      <w:r>
        <w:rPr>
          <w:rFonts w:ascii="宋体" w:hAnsi="宋体" w:eastAsia="宋体"/>
          <w:i w:val="0"/>
          <w:color w:val="000000"/>
          <w:sz w:val="24"/>
        </w:rPr>
        <w:t>如果忘记密码，可点击"忘记密码？"链接，系统将提示密码重置流程。登录成功后，系统会自动跳转到主控制面板。</w:t>
      </w:r>
    </w:p>
    <w:p>
      <w:pPr>
        <w:pStyle w:val="2"/>
        <w:ind w:left="0" w:leftChars="0" w:firstLine="420" w:firstLineChars="0"/>
        <w:rPr>
          <w:rFonts w:hint="eastAsia" w:ascii="宋体" w:hAnsi="宋体"/>
          <w:i w:val="0"/>
          <w:color w:val="000000"/>
          <w:sz w:val="24"/>
          <w:lang w:val="en-US" w:eastAsia="zh-CN"/>
        </w:rPr>
      </w:pP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操作参考如下截图：</w:t>
      </w:r>
    </w:p>
    <w:p>
      <w:pPr>
        <w:pStyle w:val="2"/>
        <w:ind w:left="0" w:leftChars="0" w:firstLine="0" w:firstLineChars="0"/>
        <w:rPr>
          <w:rFonts w:hint="eastAsia" w:ascii="宋体" w:hAnsi="宋体"/>
          <w:i w:val="0"/>
          <w:color w:val="000000"/>
          <w:sz w:val="24"/>
          <w:lang w:val="en-US" w:eastAsia="zh-CN"/>
        </w:rPr>
      </w:pPr>
      <w:r>
        <w:drawing>
          <wp:inline distT="0" distB="0" distL="114300" distR="114300">
            <wp:extent cx="5752465" cy="298767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 w:ascii="宋体" w:hAnsi="宋体"/>
          <w:i w:val="0"/>
          <w:color w:val="000000"/>
          <w:sz w:val="2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 w:ascii="宋体" w:hAnsi="宋体"/>
          <w:i w:val="0"/>
          <w:color w:val="000000"/>
          <w:sz w:val="24"/>
          <w:lang w:val="en-US" w:eastAsia="zh-CN"/>
        </w:rPr>
      </w:pPr>
    </w:p>
    <w:p>
      <w:pPr>
        <w:pStyle w:val="4"/>
      </w:pPr>
      <w:bookmarkStart w:id="0" w:name="_GoBack"/>
      <w:bookmarkEnd w:id="0"/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系统概览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主界面布局</w:t>
      </w:r>
    </w:p>
    <w:p>
      <w:r>
        <w:rPr>
          <w:rFonts w:ascii="宋体" w:hAnsi="宋体" w:eastAsia="宋体"/>
          <w:i w:val="0"/>
          <w:color w:val="000000"/>
          <w:sz w:val="24"/>
        </w:rPr>
        <w:t>登录成功后进入系统概览页面，页面顶部为导航栏，显示系统名称和用户信息。左侧为功能菜单栏，包含所有主要功能模块的快速访问入口。主内容区域显示系统状态概览和功能模块卡片。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系统状态监控</w:t>
      </w:r>
    </w:p>
    <w:p>
      <w:r>
        <w:rPr>
          <w:rFonts w:ascii="宋体" w:hAnsi="宋体" w:eastAsia="宋体"/>
          <w:i w:val="0"/>
          <w:color w:val="000000"/>
          <w:sz w:val="24"/>
        </w:rPr>
        <w:t>系统状态区域实时显示四个关键指标：系统运行状态显示为"正常"表示系统运行良好；在线设备数量显示当前连接的设备总数；待处理报警数量提醒需要关注的异常情况；定时任务状态显示自动化任务的运行情况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功能模块导航</w:t>
      </w:r>
    </w:p>
    <w:p>
      <w:pPr>
        <w:rPr>
          <w:rFonts w:ascii="宋体" w:hAnsi="宋体" w:eastAsia="宋体"/>
          <w:i w:val="0"/>
          <w:color w:val="000000"/>
          <w:sz w:val="24"/>
        </w:rPr>
      </w:pPr>
      <w:r>
        <w:rPr>
          <w:rFonts w:ascii="宋体" w:hAnsi="宋体" w:eastAsia="宋体"/>
          <w:i w:val="0"/>
          <w:color w:val="000000"/>
          <w:sz w:val="24"/>
        </w:rPr>
        <w:t>主界面提供八个功能模块卡片，每个卡片包含模块图标、名称、功能描述和快速访问链接。点击任意卡片可直接进入对应功能模块，也可通过左侧菜单栏进行导航。</w:t>
      </w:r>
    </w:p>
    <w:p>
      <w:pPr>
        <w:pStyle w:val="2"/>
        <w:ind w:left="0" w:leftChars="0" w:firstLine="420" w:firstLineChars="0"/>
        <w:rPr>
          <w:rFonts w:hint="eastAsia" w:ascii="宋体" w:hAnsi="宋体"/>
          <w:i w:val="0"/>
          <w:color w:val="000000"/>
          <w:sz w:val="24"/>
          <w:lang w:val="en-US" w:eastAsia="zh-CN"/>
        </w:rPr>
      </w:pP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操作参考如下截图：</w:t>
      </w:r>
    </w:p>
    <w:p>
      <w:pPr>
        <w:pStyle w:val="2"/>
        <w:ind w:left="0" w:leftChars="0" w:firstLine="0" w:firstLineChars="0"/>
        <w:rPr>
          <w:rFonts w:hint="default" w:ascii="宋体" w:hAnsi="宋体"/>
          <w:i w:val="0"/>
          <w:color w:val="000000"/>
          <w:sz w:val="24"/>
          <w:lang w:val="en-US" w:eastAsia="zh-CN"/>
        </w:rPr>
      </w:pPr>
      <w:r>
        <w:drawing>
          <wp:inline distT="0" distB="0" distL="114300" distR="114300">
            <wp:extent cx="5752465" cy="2987675"/>
            <wp:effectExtent l="0" t="0" r="635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环境监控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实时环境数据</w:t>
      </w:r>
    </w:p>
    <w:p>
      <w:pPr>
        <w:rPr>
          <w:rFonts w:hint="eastAsia" w:ascii="宋体" w:hAnsi="宋体"/>
          <w:i w:val="0"/>
          <w:color w:val="000000"/>
          <w:sz w:val="24"/>
          <w:lang w:val="en-US" w:eastAsia="zh-CN"/>
        </w:rPr>
      </w:pPr>
      <w:r>
        <w:rPr>
          <w:rFonts w:ascii="宋体" w:hAnsi="宋体" w:eastAsia="宋体"/>
          <w:i w:val="0"/>
          <w:color w:val="000000"/>
          <w:sz w:val="24"/>
        </w:rPr>
        <w:t>环境监控模块提供温室内各项环境参数的实时监控功能。主要监控参数包括温度、湿度、光照强度、土壤湿度和CO2浓度</w:t>
      </w: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等</w:t>
      </w:r>
      <w:r>
        <w:rPr>
          <w:rFonts w:ascii="宋体" w:hAnsi="宋体" w:eastAsia="宋体"/>
          <w:i w:val="0"/>
          <w:color w:val="000000"/>
          <w:sz w:val="24"/>
        </w:rPr>
        <w:t>。每个参数都有独立的显示区域，包含当前数值、状态指示器。</w:t>
      </w: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支持切换温室查看当前不同温室的具体情况。</w:t>
      </w:r>
    </w:p>
    <w:p>
      <w:pPr>
        <w:pStyle w:val="2"/>
        <w:ind w:left="0" w:leftChars="0" w:firstLine="420" w:firstLineChars="0"/>
        <w:rPr>
          <w:rFonts w:hint="eastAsia" w:ascii="宋体" w:hAnsi="宋体"/>
          <w:i w:val="0"/>
          <w:color w:val="000000"/>
          <w:sz w:val="24"/>
          <w:lang w:val="en-US" w:eastAsia="zh-CN"/>
        </w:rPr>
      </w:pP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操作参考如下截图：</w:t>
      </w:r>
    </w:p>
    <w:p>
      <w:pPr>
        <w:pStyle w:val="2"/>
        <w:ind w:left="0" w:leftChars="0" w:firstLine="0" w:firstLineChars="0"/>
        <w:rPr>
          <w:rFonts w:hint="default" w:ascii="宋体" w:hAnsi="宋体"/>
          <w:i w:val="0"/>
          <w:color w:val="000000"/>
          <w:sz w:val="24"/>
          <w:lang w:val="en-US" w:eastAsia="zh-CN"/>
        </w:rPr>
      </w:pPr>
      <w:r>
        <w:drawing>
          <wp:inline distT="0" distB="0" distL="114300" distR="114300">
            <wp:extent cx="5752465" cy="2987675"/>
            <wp:effectExtent l="0" t="0" r="63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 w:val="0"/>
          <w:bCs w:val="0"/>
        </w:rPr>
      </w:pPr>
      <w:r>
        <w:rPr>
          <w:rFonts w:hint="eastAsia"/>
          <w:b w:val="0"/>
          <w:bCs w:val="0"/>
        </w:rPr>
        <w:t>环境质量评估</w:t>
      </w:r>
    </w:p>
    <w:p>
      <w:pPr>
        <w:rPr>
          <w:rFonts w:hint="default" w:ascii="宋体" w:hAnsi="宋体" w:eastAsia="宋体"/>
          <w:i w:val="0"/>
          <w:color w:val="000000"/>
          <w:sz w:val="24"/>
          <w:lang w:val="en-US" w:eastAsia="zh-CN"/>
        </w:rPr>
      </w:pPr>
      <w:r>
        <w:rPr>
          <w:rFonts w:hint="eastAsia" w:ascii="宋体" w:hAnsi="宋体" w:eastAsia="宋体"/>
          <w:i w:val="0"/>
          <w:color w:val="000000"/>
          <w:sz w:val="24"/>
        </w:rPr>
        <w:t>系统基于温度、湿度、光照、CO2浓度等多项环境参数，实时计算环境质量综合评分。评估结果以直观的评分和颜色指示显示，帮助用户快速了解当前温室环境是否适宜作物生长，</w:t>
      </w: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当前温室的整体状态展示。</w:t>
      </w:r>
    </w:p>
    <w:p>
      <w:pPr>
        <w:pStyle w:val="2"/>
        <w:ind w:left="0" w:leftChars="0" w:firstLine="420" w:firstLineChars="0"/>
        <w:rPr>
          <w:rFonts w:hint="eastAsia" w:ascii="宋体" w:hAnsi="宋体"/>
          <w:i w:val="0"/>
          <w:color w:val="000000"/>
          <w:sz w:val="24"/>
          <w:lang w:val="en-US" w:eastAsia="zh-CN"/>
        </w:rPr>
      </w:pP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操作参考如下截图：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758815" cy="731520"/>
            <wp:effectExtent l="0" t="0" r="381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设备控制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设备状态概览</w:t>
      </w:r>
    </w:p>
    <w:p>
      <w:pPr>
        <w:rPr>
          <w:rFonts w:hint="default" w:eastAsia="宋体"/>
          <w:lang w:val="en-US" w:eastAsia="zh-CN"/>
        </w:rPr>
      </w:pPr>
      <w:r>
        <w:rPr>
          <w:rFonts w:ascii="宋体" w:hAnsi="宋体" w:eastAsia="宋体"/>
          <w:i w:val="0"/>
          <w:color w:val="000000"/>
          <w:sz w:val="24"/>
        </w:rPr>
        <w:t>设备控制模块显示温室内所有设备的运行状态。</w:t>
      </w: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每个温室的</w:t>
      </w:r>
      <w:r>
        <w:rPr>
          <w:rFonts w:ascii="宋体" w:hAnsi="宋体" w:eastAsia="宋体"/>
          <w:i w:val="0"/>
          <w:color w:val="000000"/>
          <w:sz w:val="24"/>
        </w:rPr>
        <w:t>设备按类型分组显示，包括温控设备（加热器、冷却器）、湿度设备（加湿器、除湿器）、光照设备（补光灯）、通风设备（风扇、通风口）等。</w:t>
      </w: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可批量操作当前温室的所有设备及导出设备状态。</w:t>
      </w:r>
    </w:p>
    <w:p>
      <w:pPr>
        <w:rPr>
          <w:rFonts w:ascii="宋体" w:hAnsi="宋体" w:eastAsia="宋体"/>
          <w:i w:val="0"/>
          <w:color w:val="000000"/>
          <w:sz w:val="24"/>
        </w:rPr>
      </w:pPr>
      <w:r>
        <w:rPr>
          <w:rFonts w:ascii="宋体" w:hAnsi="宋体" w:eastAsia="宋体"/>
          <w:i w:val="0"/>
          <w:color w:val="000000"/>
          <w:sz w:val="24"/>
        </w:rPr>
        <w:t>每个设备显示</w:t>
      </w: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设备名称、</w:t>
      </w:r>
      <w:r>
        <w:rPr>
          <w:rFonts w:ascii="宋体" w:hAnsi="宋体" w:eastAsia="宋体"/>
          <w:i w:val="0"/>
          <w:color w:val="000000"/>
          <w:sz w:val="24"/>
        </w:rPr>
        <w:t>当前状态、</w:t>
      </w: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可操作项</w:t>
      </w:r>
      <w:r>
        <w:rPr>
          <w:rFonts w:ascii="宋体" w:hAnsi="宋体" w:eastAsia="宋体"/>
          <w:i w:val="0"/>
          <w:color w:val="000000"/>
          <w:sz w:val="24"/>
        </w:rPr>
        <w:t>。设备状态用颜色区分：绿色表示正常运行，灰色表示停止状态，红色表示设备故障，黄色表示需要维护。</w:t>
      </w:r>
    </w:p>
    <w:p>
      <w:pPr>
        <w:pStyle w:val="2"/>
        <w:ind w:left="0" w:leftChars="0" w:firstLine="420" w:firstLineChars="0"/>
        <w:rPr>
          <w:rFonts w:hint="eastAsia" w:ascii="宋体" w:hAnsi="宋体"/>
          <w:i w:val="0"/>
          <w:color w:val="000000"/>
          <w:sz w:val="24"/>
          <w:lang w:val="en-US" w:eastAsia="zh-CN"/>
        </w:rPr>
      </w:pP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操作参考如下截图：</w:t>
      </w:r>
    </w:p>
    <w:p>
      <w:pPr>
        <w:pStyle w:val="2"/>
        <w:ind w:left="0" w:leftChars="0" w:firstLine="0" w:firstLineChars="0"/>
        <w:rPr>
          <w:rFonts w:hint="default" w:ascii="宋体" w:hAnsi="宋体"/>
          <w:i w:val="0"/>
          <w:color w:val="000000"/>
          <w:sz w:val="24"/>
          <w:lang w:val="en-US" w:eastAsia="zh-CN"/>
        </w:rPr>
      </w:pPr>
      <w:r>
        <w:drawing>
          <wp:inline distT="0" distB="0" distL="114300" distR="114300">
            <wp:extent cx="5752465" cy="2987675"/>
            <wp:effectExtent l="0" t="0" r="635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单设备控制</w:t>
      </w:r>
    </w:p>
    <w:p>
      <w:r>
        <w:rPr>
          <w:rFonts w:ascii="宋体" w:hAnsi="宋体" w:eastAsia="宋体"/>
          <w:i w:val="0"/>
          <w:color w:val="000000"/>
          <w:sz w:val="24"/>
        </w:rPr>
        <w:t>点击设备卡片进入单设备控制界面。界面显示设备详细信息，包括设备名称、类型、当前状态、运行参数和控制按钮。</w:t>
      </w:r>
    </w:p>
    <w:p>
      <w:pPr>
        <w:rPr>
          <w:rFonts w:ascii="宋体" w:hAnsi="宋体" w:eastAsia="宋体"/>
          <w:i w:val="0"/>
          <w:color w:val="000000"/>
          <w:sz w:val="24"/>
        </w:rPr>
      </w:pPr>
      <w:r>
        <w:rPr>
          <w:rFonts w:ascii="宋体" w:hAnsi="宋体" w:eastAsia="宋体"/>
          <w:i w:val="0"/>
          <w:color w:val="000000"/>
          <w:sz w:val="24"/>
        </w:rPr>
        <w:t>用户可以执行以下操作：启动设备；停止设备运行；重置设备状态；查看设备运行日志。</w:t>
      </w:r>
    </w:p>
    <w:p>
      <w:pPr>
        <w:pStyle w:val="2"/>
        <w:ind w:left="0" w:leftChars="0" w:firstLine="420" w:firstLineChars="0"/>
        <w:rPr>
          <w:rFonts w:hint="eastAsia" w:ascii="宋体" w:hAnsi="宋体"/>
          <w:i w:val="0"/>
          <w:color w:val="000000"/>
          <w:sz w:val="24"/>
          <w:lang w:val="en-US" w:eastAsia="zh-CN"/>
        </w:rPr>
      </w:pP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操作参考如下截图：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752465" cy="2987675"/>
            <wp:effectExtent l="0" t="0" r="635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批量设备控制</w:t>
      </w:r>
    </w:p>
    <w:p>
      <w:pPr>
        <w:rPr>
          <w:rFonts w:ascii="宋体" w:hAnsi="宋体" w:eastAsia="宋体"/>
          <w:i w:val="0"/>
          <w:color w:val="000000"/>
          <w:sz w:val="24"/>
        </w:rPr>
      </w:pPr>
      <w:r>
        <w:rPr>
          <w:rFonts w:ascii="宋体" w:hAnsi="宋体" w:eastAsia="宋体"/>
          <w:i w:val="0"/>
          <w:color w:val="000000"/>
          <w:sz w:val="24"/>
        </w:rPr>
        <w:t>系统支持批量设备控制功能，用户可以选择多个同类型设备进行统一操作。批量操作包括：同时启动或停止多个设备；批量重置设备状态。</w:t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操作参考如下截图：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58180" cy="546100"/>
            <wp:effectExtent l="0" t="0" r="444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设备维护管理</w:t>
      </w:r>
    </w:p>
    <w:p>
      <w:pPr>
        <w:rPr>
          <w:rFonts w:ascii="宋体" w:hAnsi="宋体" w:eastAsia="宋体"/>
          <w:i w:val="0"/>
          <w:color w:val="000000"/>
          <w:sz w:val="24"/>
        </w:rPr>
      </w:pPr>
      <w:r>
        <w:rPr>
          <w:rFonts w:ascii="宋体" w:hAnsi="宋体" w:eastAsia="宋体"/>
          <w:i w:val="0"/>
          <w:color w:val="000000"/>
          <w:sz w:val="24"/>
        </w:rPr>
        <w:t>设备控制模块包含维护管理功能，显示设备的维护计划和维护记录。系统会根据设备运行时间和使用频率提醒用户进行定期维护，确保设备正常运行和延长使用寿命。</w:t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操作参考如下截图：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报警管理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报警列表</w:t>
      </w:r>
    </w:p>
    <w:p>
      <w:r>
        <w:rPr>
          <w:rFonts w:ascii="宋体" w:hAnsi="宋体" w:eastAsia="宋体"/>
          <w:i w:val="0"/>
          <w:color w:val="000000"/>
          <w:sz w:val="24"/>
        </w:rPr>
        <w:t>报警管理模块</w:t>
      </w:r>
      <w:r>
        <w:rPr>
          <w:rFonts w:hint="eastAsia" w:ascii="宋体" w:hAnsi="宋体"/>
          <w:i w:val="0"/>
          <w:color w:val="000000"/>
          <w:sz w:val="24"/>
          <w:lang w:val="en-US" w:eastAsia="zh-CN"/>
        </w:rPr>
        <w:t>按照温室选择</w:t>
      </w:r>
      <w:r>
        <w:rPr>
          <w:rFonts w:ascii="宋体" w:hAnsi="宋体" w:eastAsia="宋体"/>
          <w:i w:val="0"/>
          <w:color w:val="000000"/>
          <w:sz w:val="24"/>
        </w:rPr>
        <w:t>显示所有系统报警信息，按时间倒序排列。报警列表包含报警类型、严重程度、发生时间、相关设备和处理状态等信息。</w:t>
      </w:r>
    </w:p>
    <w:p>
      <w:pPr>
        <w:rPr>
          <w:rFonts w:ascii="宋体" w:hAnsi="宋体" w:eastAsia="宋体"/>
          <w:i w:val="0"/>
          <w:color w:val="000000"/>
          <w:sz w:val="24"/>
        </w:rPr>
      </w:pPr>
      <w:r>
        <w:rPr>
          <w:rFonts w:ascii="宋体" w:hAnsi="宋体" w:eastAsia="宋体"/>
          <w:i w:val="0"/>
          <w:color w:val="000000"/>
          <w:sz w:val="24"/>
        </w:rPr>
        <w:t>报警严重程度分为三级：高级（红色）表示紧急情况需要立即处理；中级（黄色）表示需要关注但不紧急；低级（蓝色）表示一般提醒信息。</w:t>
      </w:r>
    </w:p>
    <w:p>
      <w:pPr>
        <w:pStyle w:val="2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操作参考如下截图：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52465" cy="2987675"/>
            <wp:effectExtent l="0" t="0" r="635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报警筛选</w:t>
      </w:r>
    </w:p>
    <w:p>
      <w:r>
        <w:rPr>
          <w:rFonts w:ascii="宋体" w:hAnsi="宋体" w:eastAsia="宋体"/>
          <w:i w:val="0"/>
          <w:color w:val="000000"/>
          <w:sz w:val="24"/>
        </w:rPr>
        <w:t>用户可以通过多种条件筛选报警信息：按报警类型筛选（环境异常、设备故障、系统异常）；按严重程度筛选；按处理状态筛选（未处理、处理中、已处理）；按时间范围筛选；按相关设备筛选。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报警处理</w:t>
      </w:r>
    </w:p>
    <w:p>
      <w:r>
        <w:rPr>
          <w:rFonts w:ascii="宋体" w:hAnsi="宋体" w:eastAsia="宋体"/>
          <w:i w:val="0"/>
          <w:color w:val="000000"/>
          <w:sz w:val="24"/>
        </w:rPr>
        <w:t>对于未处理的报警，用户可以执行以下操作：标记为已处理并添加处理说明；分配给其他用户处理；升级报警严重程度；忽略报警（仅限低级报警）。</w:t>
      </w:r>
    </w:p>
    <w:p>
      <w:r>
        <w:rPr>
          <w:rFonts w:ascii="宋体" w:hAnsi="宋体" w:eastAsia="宋体"/>
          <w:i w:val="0"/>
          <w:color w:val="000000"/>
          <w:sz w:val="24"/>
        </w:rPr>
        <w:t>处理报警时需要填写处理说明，记录采取的措施和解决方案，便于后续查询和经验积累。</w:t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定时任务管理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任务列表</w:t>
      </w:r>
    </w:p>
    <w:p>
      <w:r>
        <w:rPr>
          <w:rFonts w:ascii="宋体" w:hAnsi="宋体" w:eastAsia="宋体"/>
          <w:i w:val="0"/>
          <w:color w:val="000000"/>
          <w:sz w:val="24"/>
        </w:rPr>
        <w:t>定时任务管理模块显示所有自动化任务的列表，包括任务名称、执行频率、下次执行时间、执行状态和最后执行结果。任务按类型分组显示，便于管理和查看。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数据采集任务</w:t>
      </w:r>
    </w:p>
    <w:p>
      <w:r>
        <w:rPr>
          <w:rFonts w:ascii="宋体" w:hAnsi="宋体" w:eastAsia="宋体"/>
          <w:i w:val="0"/>
          <w:color w:val="000000"/>
          <w:sz w:val="24"/>
        </w:rPr>
        <w:t>数据采集任务负责定期从传感器收集环境数据。用户可以查看任务执行频率（通常为每分钟一次）、采集的数据类型和最近的执行记录。如果数据采集任务出现异常，系统会在报警模块中显示相关信息。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设备控制任务</w:t>
      </w:r>
    </w:p>
    <w:p>
      <w:r>
        <w:rPr>
          <w:rFonts w:ascii="宋体" w:hAnsi="宋体" w:eastAsia="宋体"/>
          <w:i w:val="0"/>
          <w:color w:val="000000"/>
          <w:sz w:val="24"/>
        </w:rPr>
        <w:t>设备控制任务根据预设的规则自动控制设备运行。例如，温度控制任务会根据温度阈值自动启停加热器和冷却器；光照控制任务会根据时间和光照强度自动控制补光灯。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报警检测任务</w:t>
      </w:r>
    </w:p>
    <w:p>
      <w:r>
        <w:rPr>
          <w:rFonts w:ascii="宋体" w:hAnsi="宋体" w:eastAsia="宋体"/>
          <w:i w:val="0"/>
          <w:color w:val="000000"/>
          <w:sz w:val="24"/>
        </w:rPr>
        <w:t>报警检测任务定期检查环境参数和设备状态，发现异常情况时自动生成报警信息。用户可以查看检测频率、检测规则和最近的检测结果。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任务控制操作</w:t>
      </w:r>
    </w:p>
    <w:p>
      <w:r>
        <w:rPr>
          <w:rFonts w:ascii="宋体" w:hAnsi="宋体" w:eastAsia="宋体"/>
          <w:i w:val="0"/>
          <w:color w:val="000000"/>
          <w:sz w:val="24"/>
        </w:rPr>
        <w:t>用户可以对定时任务执行以下操作：启动或停止任务；手动触发任务执行；修改任务执行频率；查看任务执行日志；重置任务状态。</w:t>
      </w:r>
    </w:p>
    <w:p>
      <w:r>
        <w:rPr>
          <w:rFonts w:ascii="宋体" w:hAnsi="宋体" w:eastAsia="宋体"/>
          <w:i w:val="0"/>
          <w:color w:val="000000"/>
          <w:sz w:val="24"/>
        </w:rPr>
        <w:t>批量操作功能允许用户同时控制多个任务，提高管理效率。</w:t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数据分析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数据概览</w:t>
      </w:r>
    </w:p>
    <w:p>
      <w:r>
        <w:rPr>
          <w:rFonts w:ascii="宋体" w:hAnsi="宋体" w:eastAsia="宋体"/>
          <w:i w:val="0"/>
          <w:color w:val="000000"/>
          <w:sz w:val="24"/>
        </w:rPr>
        <w:t>数据分析模块提供温室环境数据的深度分析功能。概览页面显示关键统计指标，包括数据采集总量、平均温度和湿度、异常事件数量等核心指标，并显示与上期相比的变化趋势。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环境趋势分析</w:t>
      </w:r>
    </w:p>
    <w:p>
      <w:r>
        <w:rPr>
          <w:rFonts w:ascii="宋体" w:hAnsi="宋体" w:eastAsia="宋体"/>
          <w:i w:val="0"/>
          <w:color w:val="000000"/>
          <w:sz w:val="24"/>
        </w:rPr>
        <w:t>趋势分析功能显示各环境参数在不同时间段的变化趋势。用户可以选择查看24小时、7天或30天的数据趋势，系统会生成相应的趋势图表和分析报告。</w:t>
      </w:r>
    </w:p>
    <w:p>
      <w:r>
        <w:rPr>
          <w:rFonts w:ascii="宋体" w:hAnsi="宋体" w:eastAsia="宋体"/>
          <w:i w:val="0"/>
          <w:color w:val="000000"/>
          <w:sz w:val="24"/>
        </w:rPr>
        <w:t>图表采用多条曲线显示不同参数的变化情况，支持参数的显示和隐藏，用户可以专注于关心的参数进行分析。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相关性分析</w:t>
      </w:r>
    </w:p>
    <w:p>
      <w:r>
        <w:rPr>
          <w:rFonts w:ascii="宋体" w:hAnsi="宋体" w:eastAsia="宋体"/>
          <w:i w:val="0"/>
          <w:color w:val="000000"/>
          <w:sz w:val="24"/>
        </w:rPr>
        <w:t>系统提供环境参数间的相关性分析功能，显示温度与湿度、光照与温度等参数之间的关联关系。相关性分析帮助用户理解环境参数的相互影响，优化控制策略。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异常检测</w:t>
      </w:r>
    </w:p>
    <w:p>
      <w:r>
        <w:rPr>
          <w:rFonts w:ascii="宋体" w:hAnsi="宋体" w:eastAsia="宋体"/>
          <w:i w:val="0"/>
          <w:color w:val="000000"/>
          <w:sz w:val="24"/>
        </w:rPr>
        <w:t>异常检测功能使用智能算法识别环境数据中的异常模式。系统会标记出异常时间点和异常类型，并提供异常原因分析和处理建议。</w:t>
      </w:r>
    </w:p>
    <w:p>
      <w:r>
        <w:rPr>
          <w:rFonts w:ascii="宋体" w:hAnsi="宋体" w:eastAsia="宋体"/>
          <w:i w:val="0"/>
          <w:color w:val="000000"/>
          <w:sz w:val="24"/>
        </w:rPr>
        <w:t>异常检测结果以列表形式显示，包含异常类型、严重程度、发生时间、影响参数和建议措施等信息。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预测分析</w:t>
      </w:r>
    </w:p>
    <w:p>
      <w:r>
        <w:rPr>
          <w:rFonts w:ascii="宋体" w:hAnsi="宋体" w:eastAsia="宋体"/>
          <w:i w:val="0"/>
          <w:color w:val="000000"/>
          <w:sz w:val="24"/>
        </w:rPr>
        <w:t>基于历史数据，系统提供环境参数的短期预测功能。预测分析可以帮助用户提前采取措施，避免环境异常对作物造成影响。</w:t>
      </w:r>
    </w:p>
    <w:p>
      <w:r>
        <w:rPr>
          <w:rFonts w:ascii="宋体" w:hAnsi="宋体" w:eastAsia="宋体"/>
          <w:i w:val="0"/>
          <w:color w:val="000000"/>
          <w:sz w:val="24"/>
        </w:rPr>
        <w:t>预测结果以图表形式显示，包含历史数据曲线和预测数据曲线，并标注预测的置信度水平。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报告生成</w:t>
      </w:r>
    </w:p>
    <w:p>
      <w:r>
        <w:rPr>
          <w:rFonts w:ascii="宋体" w:hAnsi="宋体" w:eastAsia="宋体"/>
          <w:i w:val="0"/>
          <w:color w:val="000000"/>
          <w:sz w:val="24"/>
        </w:rPr>
        <w:t>数据分析模块支持生成各类分析报告，包括日报、周报、月报等定期报告，以及专项分析报告。报告内容包含数据统计、趋势分析、异常总结和改进建议等。</w:t>
      </w:r>
    </w:p>
    <w:p>
      <w:r>
        <w:rPr>
          <w:rFonts w:ascii="宋体" w:hAnsi="宋体" w:eastAsia="宋体"/>
          <w:i w:val="0"/>
          <w:color w:val="000000"/>
          <w:sz w:val="24"/>
        </w:rPr>
        <w:t>用户可以选择报告类型、时间范围和包含的分析内容，系统会自动生成PDF格式的分析报告供下载和打印。</w:t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历史记录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环境数据历史</w:t>
      </w:r>
    </w:p>
    <w:p>
      <w:r>
        <w:rPr>
          <w:rFonts w:ascii="宋体" w:hAnsi="宋体" w:eastAsia="宋体"/>
          <w:i w:val="0"/>
          <w:color w:val="000000"/>
          <w:sz w:val="24"/>
        </w:rPr>
        <w:t>历史记录模块提供完整的环境数据查询功能。用户可以按时间范围、参数类型、数据来源等条件查询历史环境数据。查询结果以表格和图表两种形式展示。</w:t>
      </w:r>
    </w:p>
    <w:p>
      <w:r>
        <w:rPr>
          <w:rFonts w:ascii="宋体" w:hAnsi="宋体" w:eastAsia="宋体"/>
          <w:i w:val="0"/>
          <w:color w:val="000000"/>
          <w:sz w:val="24"/>
        </w:rPr>
        <w:t>表格显示详细的数据记录，包含时间戳、各项环境参数数值、数据状态等信息。图表显示数据的时间序列变化，支持缩放和平移操作。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设备操作记录</w:t>
      </w:r>
    </w:p>
    <w:p>
      <w:r>
        <w:rPr>
          <w:rFonts w:ascii="宋体" w:hAnsi="宋体" w:eastAsia="宋体"/>
          <w:i w:val="0"/>
          <w:color w:val="000000"/>
          <w:sz w:val="24"/>
        </w:rPr>
        <w:t>设备操作记录显示所有设备控制操作的历史信息，包括操作时间、操作用户、操作类型、设备名称、操作参数和操作结果等。</w:t>
      </w:r>
    </w:p>
    <w:p>
      <w:r>
        <w:rPr>
          <w:rFonts w:ascii="宋体" w:hAnsi="宋体" w:eastAsia="宋体"/>
          <w:i w:val="0"/>
          <w:color w:val="000000"/>
          <w:sz w:val="24"/>
        </w:rPr>
        <w:t>用户可以通过设备名称、操作类型、操作用户等条件筛选操作记录，了解设备的使用情况和操作历史。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报警处理记录</w:t>
      </w:r>
    </w:p>
    <w:p>
      <w:r>
        <w:rPr>
          <w:rFonts w:ascii="宋体" w:hAnsi="宋体" w:eastAsia="宋体"/>
          <w:i w:val="0"/>
          <w:color w:val="000000"/>
          <w:sz w:val="24"/>
        </w:rPr>
        <w:t>报警处理记录显示所有报警的完整处理过程，包括报警发生时间、报警类型、处理用户、处理时间、处理措施和处理结果等信息。</w:t>
      </w:r>
    </w:p>
    <w:p>
      <w:r>
        <w:rPr>
          <w:rFonts w:ascii="宋体" w:hAnsi="宋体" w:eastAsia="宋体"/>
          <w:i w:val="0"/>
          <w:color w:val="000000"/>
          <w:sz w:val="24"/>
        </w:rPr>
        <w:t>这些记录有助于分析报警处理效率，总结处理经验，改进报警响应流程。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系统日志</w:t>
      </w:r>
    </w:p>
    <w:p>
      <w:r>
        <w:rPr>
          <w:rFonts w:ascii="宋体" w:hAnsi="宋体" w:eastAsia="宋体"/>
          <w:i w:val="0"/>
          <w:color w:val="000000"/>
          <w:sz w:val="24"/>
        </w:rPr>
        <w:t>系统日志记录系统运行过程中的重要事件和操作信息。日志按级别分类显示，包括信息、警告、错误等不同级别的日志信息。</w:t>
      </w:r>
    </w:p>
    <w:p>
      <w:r>
        <w:rPr>
          <w:rFonts w:ascii="宋体" w:hAnsi="宋体" w:eastAsia="宋体"/>
          <w:i w:val="0"/>
          <w:color w:val="000000"/>
          <w:sz w:val="24"/>
        </w:rPr>
        <w:t>用户可以通过时间范围、日志级别、关键词等条件搜索日志信息，用于系统故障诊断和性能分析。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数据导出</w:t>
      </w:r>
    </w:p>
    <w:p>
      <w:r>
        <w:rPr>
          <w:rFonts w:ascii="宋体" w:hAnsi="宋体" w:eastAsia="宋体"/>
          <w:i w:val="0"/>
          <w:color w:val="000000"/>
          <w:sz w:val="24"/>
        </w:rPr>
        <w:t>历史记录模块支持数据导出功能，用户可以将查询结果导出为Excel、CSV或PDF格式文件。导出功能支持自定义字段选择和数据格式设置。</w:t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用户管理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用户列表</w:t>
      </w:r>
    </w:p>
    <w:p>
      <w:r>
        <w:rPr>
          <w:rFonts w:ascii="宋体" w:hAnsi="宋体" w:eastAsia="宋体"/>
          <w:i w:val="0"/>
          <w:color w:val="000000"/>
          <w:sz w:val="24"/>
        </w:rPr>
        <w:t>用户管理模块显示系统中所有用户账户的信息，包括用户名、真实姓名、角色、状态、最后登录时间等。用户列表支持按用户名、角色、状态等条件进行筛选和搜索。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用户账户操作</w:t>
      </w:r>
    </w:p>
    <w:p>
      <w:r>
        <w:rPr>
          <w:rFonts w:ascii="宋体" w:hAnsi="宋体" w:eastAsia="宋体"/>
          <w:i w:val="0"/>
          <w:color w:val="000000"/>
          <w:sz w:val="24"/>
        </w:rPr>
        <w:t>管理员可以对用户账户执行以下操作：添加新用户账户，设置用户名、密码、角色和权限；编辑现有用户信息，修改用户资料和权限设置；删除不再需要的用户账户；重置用户密码；启用或禁用用户账户。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角色权限管理</w:t>
      </w:r>
    </w:p>
    <w:p>
      <w:r>
        <w:rPr>
          <w:rFonts w:ascii="宋体" w:hAnsi="宋体" w:eastAsia="宋体"/>
          <w:i w:val="0"/>
          <w:color w:val="000000"/>
          <w:sz w:val="24"/>
        </w:rPr>
        <w:t>系统支持基于角色的权限管理，预设了管理员、操作员、观察员等不同角色。每个角色具有不同的功能权限：管理员拥有所有功能的完整权限；操作员可以进行设备控制和数据查看；观察员只能查看数据和报告。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用户活动监控</w:t>
      </w:r>
    </w:p>
    <w:p>
      <w:r>
        <w:rPr>
          <w:rFonts w:ascii="宋体" w:hAnsi="宋体" w:eastAsia="宋体"/>
          <w:i w:val="0"/>
          <w:color w:val="000000"/>
          <w:sz w:val="24"/>
        </w:rPr>
        <w:t>用户管理模块提供用户活动监控功能，记录用户的登录时间、操作记录、访问页面等活动信息。这些信息有助于系统安全管理和用户行为分析。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密码安全策略</w:t>
      </w:r>
    </w:p>
    <w:p>
      <w:r>
        <w:rPr>
          <w:rFonts w:ascii="宋体" w:hAnsi="宋体" w:eastAsia="宋体"/>
          <w:i w:val="0"/>
          <w:color w:val="000000"/>
          <w:sz w:val="24"/>
        </w:rPr>
        <w:t>系统实施密码安全策略，要求用户设置复杂密码，定期更换密码，并提供密码强度检测功能。管理员可以配置密码策略参数，如最小长度、复杂度要求等。</w:t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系统设置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基本设置</w:t>
      </w:r>
    </w:p>
    <w:p>
      <w:r>
        <w:rPr>
          <w:rFonts w:ascii="宋体" w:hAnsi="宋体" w:eastAsia="宋体"/>
          <w:i w:val="0"/>
          <w:color w:val="000000"/>
          <w:sz w:val="24"/>
        </w:rPr>
        <w:t>系统设置模块允许管理员配置系统的基本参数，包括系统名称、时区设置、语言选择、数据刷新频率等。这些设置影响整个系统的显示和行为。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通信设置</w:t>
      </w:r>
    </w:p>
    <w:p>
      <w:r>
        <w:rPr>
          <w:rFonts w:ascii="宋体" w:hAnsi="宋体" w:eastAsia="宋体"/>
          <w:i w:val="0"/>
          <w:color w:val="000000"/>
          <w:sz w:val="24"/>
        </w:rPr>
        <w:t>通信设置用于配置系统与外部设备和服务的连接参数，包括传感器通信协议、设备控制接口、数据库连接等设置。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报警设置</w:t>
      </w:r>
    </w:p>
    <w:p>
      <w:r>
        <w:rPr>
          <w:rFonts w:ascii="宋体" w:hAnsi="宋体" w:eastAsia="宋体"/>
          <w:i w:val="0"/>
          <w:color w:val="000000"/>
          <w:sz w:val="24"/>
        </w:rPr>
        <w:t>报警设置允许用户配置各类报警的触发条件、严重程度判断标准、通知方式等。用户可以根据实际需求调整报警敏感度和响应策略。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数据备份</w:t>
      </w:r>
    </w:p>
    <w:p>
      <w:r>
        <w:rPr>
          <w:rFonts w:ascii="宋体" w:hAnsi="宋体" w:eastAsia="宋体"/>
          <w:i w:val="0"/>
          <w:color w:val="000000"/>
          <w:sz w:val="24"/>
        </w:rPr>
        <w:t>系统提供数据备份功能，支持手动备份和自动备份两种方式。用户可以设置备份频率、备份内容和备份存储位置，确保数据安全。</w:t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数据安全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访问控制</w:t>
      </w:r>
    </w:p>
    <w:p>
      <w:r>
        <w:rPr>
          <w:rFonts w:ascii="宋体" w:hAnsi="宋体" w:eastAsia="宋体"/>
          <w:i w:val="0"/>
          <w:color w:val="000000"/>
          <w:sz w:val="24"/>
        </w:rPr>
        <w:t>系统实施严格的访问控制机制，所有用户必须通过身份验证才能访问系统。不同角色的用户只能访问其权限范围内的功能和数据。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数据加密</w:t>
      </w:r>
    </w:p>
    <w:p>
      <w:r>
        <w:rPr>
          <w:rFonts w:ascii="宋体" w:hAnsi="宋体" w:eastAsia="宋体"/>
          <w:i w:val="0"/>
          <w:color w:val="000000"/>
          <w:sz w:val="24"/>
        </w:rPr>
        <w:t>系统对敏感数据进行加密存储和传输，确保数据在存储和网络传输过程中的安全性。用户密码采用不可逆加密算法存储。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操作审计</w:t>
      </w:r>
    </w:p>
    <w:p>
      <w:r>
        <w:rPr>
          <w:rFonts w:ascii="宋体" w:hAnsi="宋体" w:eastAsia="宋体"/>
          <w:i w:val="0"/>
          <w:color w:val="000000"/>
          <w:sz w:val="24"/>
        </w:rPr>
        <w:t>系统记录所有用户操作和系统事件，形成完整的审计日志。审计日志包含操作时间、操作用户、操作内容、操作结果等详细信息。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数据备份恢复</w:t>
      </w:r>
    </w:p>
    <w:p>
      <w:r>
        <w:rPr>
          <w:rFonts w:ascii="宋体" w:hAnsi="宋体" w:eastAsia="宋体"/>
          <w:i w:val="0"/>
          <w:color w:val="000000"/>
          <w:sz w:val="24"/>
        </w:rPr>
        <w:t>系统提供完善的数据备份和恢复机制，支持定期自动备份和手动备份。在数据丢失或系统故障时，可以快速恢复数据和系统功能。</w:t>
      </w:r>
    </w:p>
    <w:p>
      <w:pPr>
        <w:pStyle w:val="4"/>
      </w:pPr>
      <w:r>
        <w:rPr>
          <w:rFonts w:hint="eastAsia" w:ascii="宋体" w:hAnsi="宋体"/>
          <w:b w:val="0"/>
          <w:i w:val="0"/>
          <w:color w:val="000000"/>
          <w:sz w:val="36"/>
          <w:lang w:val="en-US" w:eastAsia="zh-CN"/>
        </w:rPr>
        <w:t xml:space="preserve"> </w:t>
      </w:r>
      <w:r>
        <w:rPr>
          <w:rFonts w:ascii="宋体" w:hAnsi="宋体" w:eastAsia="宋体"/>
          <w:b w:val="0"/>
          <w:i w:val="0"/>
          <w:color w:val="000000"/>
          <w:sz w:val="36"/>
        </w:rPr>
        <w:t>系统维护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性能监控</w:t>
      </w:r>
    </w:p>
    <w:p>
      <w:r>
        <w:rPr>
          <w:rFonts w:ascii="宋体" w:hAnsi="宋体" w:eastAsia="宋体"/>
          <w:i w:val="0"/>
          <w:color w:val="000000"/>
          <w:sz w:val="24"/>
        </w:rPr>
        <w:t>系统提供性能监控功能，实时监控系统资源使用情况、响应时间、并发用户数等性能指标。管理员可以通过性能监控及时发现和解决性能问题。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日志管理</w:t>
      </w:r>
    </w:p>
    <w:p>
      <w:r>
        <w:rPr>
          <w:rFonts w:ascii="宋体" w:hAnsi="宋体" w:eastAsia="宋体"/>
          <w:i w:val="0"/>
          <w:color w:val="000000"/>
          <w:sz w:val="24"/>
        </w:rPr>
        <w:t>系统自动记录运行日志，包括系统启动、错误信息、用户操作、数据处理等各类日志。日志文件按日期自动分割和归档，便于查询和分析。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系统更新</w:t>
      </w:r>
    </w:p>
    <w:p>
      <w:r>
        <w:rPr>
          <w:rFonts w:ascii="宋体" w:hAnsi="宋体" w:eastAsia="宋体"/>
          <w:i w:val="0"/>
          <w:color w:val="000000"/>
          <w:sz w:val="24"/>
        </w:rPr>
        <w:t>系统支持在线更新功能，管理员可以通过系统界面进行版本更新和功能升级。更新过程中系统会自动备份数据，确保更新安全。</w:t>
      </w:r>
    </w:p>
    <w:p>
      <w:pPr>
        <w:pStyle w:val="5"/>
      </w:pPr>
      <w:r>
        <w:rPr>
          <w:rFonts w:ascii="宋体" w:hAnsi="宋体" w:eastAsia="宋体"/>
          <w:b w:val="0"/>
          <w:i w:val="0"/>
          <w:color w:val="000000"/>
          <w:sz w:val="32"/>
        </w:rPr>
        <w:t>故障诊断</w:t>
      </w:r>
    </w:p>
    <w:p>
      <w:r>
        <w:rPr>
          <w:rFonts w:ascii="宋体" w:hAnsi="宋体" w:eastAsia="宋体"/>
          <w:i w:val="0"/>
          <w:color w:val="000000"/>
          <w:sz w:val="24"/>
        </w:rPr>
        <w:t>系统提供故障诊断工具，帮助管理员快速定位和解决系统问题。诊断工具包含连接测试、数据验证、性能检测等功能。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7" w:h="16839"/>
      <w:pgMar w:top="1418" w:right="1418" w:bottom="1418" w:left="1418" w:header="851" w:footer="851" w:gutter="0"/>
      <w:pgNumType w:start="1"/>
      <w:cols w:space="720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0"/>
      <w:ind w:right="360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after="0"/>
      <w:ind w:left="0" w:right="0" w:firstLine="0"/>
      <w:jc w:val="left"/>
      <w:rPr>
        <w:rFonts w:hint="eastAsia"/>
      </w:rPr>
    </w:pPr>
    <w:r>
      <w:rPr>
        <w:rFonts w:ascii="宋体" w:hAnsi="宋体" w:eastAsia="宋体"/>
        <w:color w:val="000000"/>
        <w:sz w:val="24"/>
      </w:rPr>
      <w:t>温室数字化监控系统 V1.0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8"/>
    <w:multiLevelType w:val="singleLevel"/>
    <w:tmpl w:val="FFFFFF88"/>
    <w:lvl w:ilvl="0" w:tentative="0">
      <w:start w:val="1"/>
      <w:numFmt w:val="decimal"/>
      <w:pStyle w:val="16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9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  <w:color w:val="auto"/>
      </w:rPr>
    </w:lvl>
  </w:abstractNum>
  <w:abstractNum w:abstractNumId="2">
    <w:nsid w:val="0C670FBE"/>
    <w:multiLevelType w:val="multilevel"/>
    <w:tmpl w:val="0C670FBE"/>
    <w:lvl w:ilvl="0" w:tentative="0">
      <w:start w:val="1"/>
      <w:numFmt w:val="chineseCountingThousand"/>
      <w:pStyle w:val="77"/>
      <w:lvlText w:val="第%1章"/>
      <w:lvlJc w:val="center"/>
      <w:pPr>
        <w:tabs>
          <w:tab w:val="left" w:pos="0"/>
        </w:tabs>
        <w:ind w:left="0" w:firstLine="288"/>
      </w:pPr>
      <w:rPr>
        <w:rFonts w:hint="default" w:ascii="Arial" w:hAnsi="Arial"/>
        <w:b/>
        <w:i w:val="0"/>
        <w:sz w:val="36"/>
        <w:szCs w:val="36"/>
      </w:rPr>
    </w:lvl>
    <w:lvl w:ilvl="1" w:tentative="0">
      <w:start w:val="1"/>
      <w:numFmt w:val="decimal"/>
      <w:pStyle w:val="78"/>
      <w:isLgl/>
      <w:lvlText w:val="%1.%2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eastAsia="黑体"/>
        <w:b w:val="0"/>
        <w:i w:val="0"/>
        <w:sz w:val="30"/>
        <w:szCs w:val="30"/>
      </w:rPr>
    </w:lvl>
    <w:lvl w:ilvl="2" w:tentative="0">
      <w:start w:val="1"/>
      <w:numFmt w:val="decimal"/>
      <w:pStyle w:val="75"/>
      <w:isLgl/>
      <w:lvlText w:val="%1.%2.%3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eastAsia="黑体"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isLgl/>
      <w:lvlText w:val="%1.%2.%3.%4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eastAsia="黑体" w:cs="Times New Roman"/>
        <w:b/>
        <w:i w:val="0"/>
        <w:sz w:val="24"/>
        <w:szCs w:val="24"/>
      </w:rPr>
    </w:lvl>
    <w:lvl w:ilvl="4" w:tentative="0">
      <w:start w:val="1"/>
      <w:numFmt w:val="decimal"/>
      <w:isLgl/>
      <w:lvlText w:val="%1.%2.%3.%4.%5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eastAsia="黑体"/>
        <w:b w:val="0"/>
        <w:i w:val="0"/>
        <w:sz w:val="24"/>
        <w:szCs w:val="24"/>
      </w:rPr>
    </w:lvl>
    <w:lvl w:ilvl="5" w:tentative="0">
      <w:start w:val="1"/>
      <w:numFmt w:val="decimal"/>
      <w:isLgl/>
      <w:lvlText w:val="%1.%2.%3.%4.%5.%6"/>
      <w:lvlJc w:val="left"/>
      <w:pPr>
        <w:tabs>
          <w:tab w:val="left" w:pos="-2160"/>
        </w:tabs>
        <w:ind w:left="0" w:firstLine="0"/>
      </w:pPr>
      <w:rPr>
        <w:rFonts w:hint="default" w:ascii="Times New Roman" w:hAnsi="Times New Roman" w:eastAsia="黑体"/>
        <w:b w:val="0"/>
        <w:i w:val="0"/>
        <w:sz w:val="24"/>
        <w:szCs w:val="24"/>
      </w:rPr>
    </w:lvl>
    <w:lvl w:ilvl="6" w:tentative="0">
      <w:start w:val="1"/>
      <w:numFmt w:val="decimal"/>
      <w:isLgl/>
      <w:lvlText w:val="%1.%2.%3.%4.%5.%6.%7"/>
      <w:lvlJc w:val="left"/>
      <w:pPr>
        <w:tabs>
          <w:tab w:val="left" w:pos="-2160"/>
        </w:tabs>
        <w:ind w:left="0" w:firstLine="0"/>
      </w:pPr>
      <w:rPr>
        <w:rFonts w:hint="default" w:ascii="Times New Roman" w:hAnsi="Times New Roman"/>
        <w:sz w:val="24"/>
      </w:rPr>
    </w:lvl>
    <w:lvl w:ilvl="7" w:tentative="0">
      <w:start w:val="1"/>
      <w:numFmt w:val="decimal"/>
      <w:isLgl/>
      <w:lvlText w:val="%1.%2.%3.%4.%5.%6.%7.%8"/>
      <w:lvlJc w:val="left"/>
      <w:pPr>
        <w:tabs>
          <w:tab w:val="left" w:pos="-2160"/>
        </w:tabs>
        <w:ind w:left="0" w:firstLine="0"/>
      </w:pPr>
      <w:rPr>
        <w:rFonts w:hint="default" w:ascii="Times New Roman" w:hAnsi="Times New Roman"/>
        <w:sz w:val="24"/>
      </w:rPr>
    </w:lvl>
    <w:lvl w:ilvl="8" w:tentative="0">
      <w:start w:val="1"/>
      <w:numFmt w:val="decimal"/>
      <w:isLgl/>
      <w:lvlText w:val="%1.%2.%3.%4.%5.%6.%7.%8.%9"/>
      <w:lvlJc w:val="left"/>
      <w:pPr>
        <w:tabs>
          <w:tab w:val="left" w:pos="-2160"/>
        </w:tabs>
        <w:ind w:left="0" w:firstLine="0"/>
      </w:pPr>
      <w:rPr>
        <w:rFonts w:hint="default" w:ascii="Times New Roman" w:hAnsi="Times New Roman"/>
        <w:sz w:val="24"/>
      </w:rPr>
    </w:lvl>
  </w:abstractNum>
  <w:abstractNum w:abstractNumId="3">
    <w:nsid w:val="21323467"/>
    <w:multiLevelType w:val="singleLevel"/>
    <w:tmpl w:val="21323467"/>
    <w:lvl w:ilvl="0" w:tentative="0">
      <w:start w:val="1"/>
      <w:numFmt w:val="decimal"/>
      <w:pStyle w:val="88"/>
      <w:lvlText w:val="%1."/>
      <w:lvlJc w:val="left"/>
      <w:pPr>
        <w:tabs>
          <w:tab w:val="left" w:pos="1145"/>
        </w:tabs>
        <w:ind w:left="902" w:hanging="477"/>
      </w:pPr>
      <w:rPr>
        <w:rFonts w:hint="eastAsia"/>
      </w:rPr>
    </w:lvl>
  </w:abstractNum>
  <w:abstractNum w:abstractNumId="4">
    <w:nsid w:val="55C77F52"/>
    <w:multiLevelType w:val="multilevel"/>
    <w:tmpl w:val="55C77F52"/>
    <w:lvl w:ilvl="0" w:tentative="0">
      <w:start w:val="1"/>
      <w:numFmt w:val="chineseCountingThousand"/>
      <w:pStyle w:val="4"/>
      <w:lvlText w:val="第%1章"/>
      <w:lvlJc w:val="left"/>
      <w:pPr>
        <w:tabs>
          <w:tab w:val="left" w:pos="1440"/>
        </w:tabs>
        <w:ind w:left="432" w:hanging="432"/>
      </w:pPr>
      <w:rPr>
        <w:rFonts w:hint="eastAsia"/>
        <w:i w:val="0"/>
      </w:rPr>
    </w:lvl>
    <w:lvl w:ilvl="1" w:tentative="0">
      <w:start w:val="1"/>
      <w:numFmt w:val="decimal"/>
      <w:pStyle w:val="5"/>
      <w:isLgl/>
      <w:lvlText w:val="%1.%2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2" w:tentative="0">
      <w:start w:val="1"/>
      <w:numFmt w:val="decimal"/>
      <w:pStyle w:val="7"/>
      <w:isLgl/>
      <w:lvlText w:val="%1.%2.%3"/>
      <w:lvlJc w:val="left"/>
      <w:pPr>
        <w:tabs>
          <w:tab w:val="left" w:pos="1077"/>
        </w:tabs>
        <w:ind w:left="1077" w:hanging="1077"/>
      </w:pPr>
      <w:rPr>
        <w:rFonts w:hint="eastAsia"/>
      </w:rPr>
    </w:lvl>
    <w:lvl w:ilvl="3" w:tentative="0">
      <w:start w:val="1"/>
      <w:numFmt w:val="decimal"/>
      <w:pStyle w:val="8"/>
      <w:isLgl/>
      <w:lvlText w:val="%1.%2.%3.%4"/>
      <w:lvlJc w:val="left"/>
      <w:pPr>
        <w:tabs>
          <w:tab w:val="left" w:pos="1361"/>
        </w:tabs>
        <w:ind w:left="1361" w:hanging="1361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tabs>
          <w:tab w:val="left" w:pos="1644"/>
        </w:tabs>
        <w:ind w:left="1644" w:hanging="1644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tabs>
          <w:tab w:val="left" w:pos="1928"/>
        </w:tabs>
        <w:ind w:left="1928" w:hanging="1928"/>
      </w:pPr>
      <w:rPr>
        <w:rFonts w:hint="eastAsia"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6" w:tentative="0">
      <w:start w:val="1"/>
      <w:numFmt w:val="decimal"/>
      <w:lvlText w:val="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HorizontalSpacing w:val="120"/>
  <w:drawingGridVerticalSpacing w:val="156"/>
  <w:noPunctuationKerning w:val="1"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7F2770"/>
    <w:rsid w:val="000150A3"/>
    <w:rsid w:val="00017065"/>
    <w:rsid w:val="00021A29"/>
    <w:rsid w:val="00042D47"/>
    <w:rsid w:val="00050B0F"/>
    <w:rsid w:val="00051929"/>
    <w:rsid w:val="00056AEF"/>
    <w:rsid w:val="00061D1F"/>
    <w:rsid w:val="00064429"/>
    <w:rsid w:val="00066BA3"/>
    <w:rsid w:val="00073FF0"/>
    <w:rsid w:val="000807C0"/>
    <w:rsid w:val="00090102"/>
    <w:rsid w:val="00091568"/>
    <w:rsid w:val="00094ED0"/>
    <w:rsid w:val="000A3D24"/>
    <w:rsid w:val="000A5EB7"/>
    <w:rsid w:val="000B3C8C"/>
    <w:rsid w:val="000B7331"/>
    <w:rsid w:val="000C2366"/>
    <w:rsid w:val="000C5807"/>
    <w:rsid w:val="000C5AD6"/>
    <w:rsid w:val="000C64C5"/>
    <w:rsid w:val="000C772F"/>
    <w:rsid w:val="000E1B18"/>
    <w:rsid w:val="000E53D6"/>
    <w:rsid w:val="000E75D7"/>
    <w:rsid w:val="000F057A"/>
    <w:rsid w:val="001043ED"/>
    <w:rsid w:val="001068EB"/>
    <w:rsid w:val="0012120D"/>
    <w:rsid w:val="001218B3"/>
    <w:rsid w:val="0012283A"/>
    <w:rsid w:val="0013059E"/>
    <w:rsid w:val="001362C4"/>
    <w:rsid w:val="0014195A"/>
    <w:rsid w:val="00144BDF"/>
    <w:rsid w:val="00156A4E"/>
    <w:rsid w:val="00160899"/>
    <w:rsid w:val="00167710"/>
    <w:rsid w:val="00177D8D"/>
    <w:rsid w:val="0018028D"/>
    <w:rsid w:val="00180F7E"/>
    <w:rsid w:val="0018668D"/>
    <w:rsid w:val="00190A7D"/>
    <w:rsid w:val="00194BE3"/>
    <w:rsid w:val="00197CC7"/>
    <w:rsid w:val="001B1E4F"/>
    <w:rsid w:val="001B1F27"/>
    <w:rsid w:val="001B260A"/>
    <w:rsid w:val="001B3610"/>
    <w:rsid w:val="001B4BB9"/>
    <w:rsid w:val="001B595A"/>
    <w:rsid w:val="001B7C97"/>
    <w:rsid w:val="001C2825"/>
    <w:rsid w:val="001C75D2"/>
    <w:rsid w:val="001D1A05"/>
    <w:rsid w:val="001E69E9"/>
    <w:rsid w:val="001F007D"/>
    <w:rsid w:val="001F1577"/>
    <w:rsid w:val="0020323C"/>
    <w:rsid w:val="00213CFE"/>
    <w:rsid w:val="002222FA"/>
    <w:rsid w:val="00227B75"/>
    <w:rsid w:val="0023281F"/>
    <w:rsid w:val="002422CF"/>
    <w:rsid w:val="00253E4D"/>
    <w:rsid w:val="00256E8B"/>
    <w:rsid w:val="0026130B"/>
    <w:rsid w:val="00274D10"/>
    <w:rsid w:val="002874A7"/>
    <w:rsid w:val="0029605B"/>
    <w:rsid w:val="0029623D"/>
    <w:rsid w:val="002A39F4"/>
    <w:rsid w:val="002A4F02"/>
    <w:rsid w:val="002A5210"/>
    <w:rsid w:val="002B1330"/>
    <w:rsid w:val="002B764E"/>
    <w:rsid w:val="002B764F"/>
    <w:rsid w:val="002C2460"/>
    <w:rsid w:val="002C3E95"/>
    <w:rsid w:val="002D2A4F"/>
    <w:rsid w:val="002F4EF5"/>
    <w:rsid w:val="002F5B6F"/>
    <w:rsid w:val="002F7313"/>
    <w:rsid w:val="00321103"/>
    <w:rsid w:val="00323C37"/>
    <w:rsid w:val="00323D8D"/>
    <w:rsid w:val="00323F8C"/>
    <w:rsid w:val="00325222"/>
    <w:rsid w:val="0032707E"/>
    <w:rsid w:val="003308D3"/>
    <w:rsid w:val="0033284A"/>
    <w:rsid w:val="003336BF"/>
    <w:rsid w:val="00341254"/>
    <w:rsid w:val="00344B14"/>
    <w:rsid w:val="00356AA2"/>
    <w:rsid w:val="003621D0"/>
    <w:rsid w:val="00364F65"/>
    <w:rsid w:val="00371322"/>
    <w:rsid w:val="003721D0"/>
    <w:rsid w:val="00384EEC"/>
    <w:rsid w:val="00391158"/>
    <w:rsid w:val="003925C9"/>
    <w:rsid w:val="0039462C"/>
    <w:rsid w:val="003A294F"/>
    <w:rsid w:val="003A4960"/>
    <w:rsid w:val="003A5CF2"/>
    <w:rsid w:val="003B0B6D"/>
    <w:rsid w:val="003B4D0E"/>
    <w:rsid w:val="003D70B2"/>
    <w:rsid w:val="003E0028"/>
    <w:rsid w:val="003E62EE"/>
    <w:rsid w:val="003E664C"/>
    <w:rsid w:val="00413EC5"/>
    <w:rsid w:val="00414D0C"/>
    <w:rsid w:val="004255B8"/>
    <w:rsid w:val="00425710"/>
    <w:rsid w:val="00431E2C"/>
    <w:rsid w:val="00432E91"/>
    <w:rsid w:val="00433700"/>
    <w:rsid w:val="00434864"/>
    <w:rsid w:val="00436393"/>
    <w:rsid w:val="004409BB"/>
    <w:rsid w:val="00450668"/>
    <w:rsid w:val="00456B05"/>
    <w:rsid w:val="00456BE6"/>
    <w:rsid w:val="004707E6"/>
    <w:rsid w:val="00474748"/>
    <w:rsid w:val="0047699C"/>
    <w:rsid w:val="004803CA"/>
    <w:rsid w:val="0048110C"/>
    <w:rsid w:val="004860AD"/>
    <w:rsid w:val="004914F8"/>
    <w:rsid w:val="00492538"/>
    <w:rsid w:val="004942D2"/>
    <w:rsid w:val="004A1BDC"/>
    <w:rsid w:val="004A2ABB"/>
    <w:rsid w:val="004A4CAF"/>
    <w:rsid w:val="004D02DF"/>
    <w:rsid w:val="004D7652"/>
    <w:rsid w:val="004F4D47"/>
    <w:rsid w:val="004F79FD"/>
    <w:rsid w:val="0050002D"/>
    <w:rsid w:val="005027D3"/>
    <w:rsid w:val="00504256"/>
    <w:rsid w:val="0051079E"/>
    <w:rsid w:val="005247FD"/>
    <w:rsid w:val="00526FAA"/>
    <w:rsid w:val="005336C1"/>
    <w:rsid w:val="00540C09"/>
    <w:rsid w:val="00560BF0"/>
    <w:rsid w:val="00561375"/>
    <w:rsid w:val="00561AA4"/>
    <w:rsid w:val="005711EA"/>
    <w:rsid w:val="0057540E"/>
    <w:rsid w:val="00580922"/>
    <w:rsid w:val="00582340"/>
    <w:rsid w:val="005836B3"/>
    <w:rsid w:val="00584F9B"/>
    <w:rsid w:val="00591B48"/>
    <w:rsid w:val="005A32B2"/>
    <w:rsid w:val="005A7F5D"/>
    <w:rsid w:val="005B13A5"/>
    <w:rsid w:val="005B3960"/>
    <w:rsid w:val="005C7D4C"/>
    <w:rsid w:val="005F47FE"/>
    <w:rsid w:val="00606D81"/>
    <w:rsid w:val="0061039C"/>
    <w:rsid w:val="00616066"/>
    <w:rsid w:val="00622F68"/>
    <w:rsid w:val="00627302"/>
    <w:rsid w:val="00632387"/>
    <w:rsid w:val="006438A5"/>
    <w:rsid w:val="00646330"/>
    <w:rsid w:val="00647A2E"/>
    <w:rsid w:val="006523BA"/>
    <w:rsid w:val="00653754"/>
    <w:rsid w:val="00653D63"/>
    <w:rsid w:val="00657161"/>
    <w:rsid w:val="00660C66"/>
    <w:rsid w:val="00664385"/>
    <w:rsid w:val="006662CF"/>
    <w:rsid w:val="00667135"/>
    <w:rsid w:val="0066767A"/>
    <w:rsid w:val="00667F8D"/>
    <w:rsid w:val="00670A73"/>
    <w:rsid w:val="00677B24"/>
    <w:rsid w:val="00685426"/>
    <w:rsid w:val="0069354F"/>
    <w:rsid w:val="006978FD"/>
    <w:rsid w:val="006A0EFC"/>
    <w:rsid w:val="006A1FA3"/>
    <w:rsid w:val="006A6397"/>
    <w:rsid w:val="006C1E5B"/>
    <w:rsid w:val="006D17BA"/>
    <w:rsid w:val="006D2447"/>
    <w:rsid w:val="006D3B65"/>
    <w:rsid w:val="006E6AC4"/>
    <w:rsid w:val="006E769E"/>
    <w:rsid w:val="006F51E1"/>
    <w:rsid w:val="007004BF"/>
    <w:rsid w:val="007018B0"/>
    <w:rsid w:val="00704597"/>
    <w:rsid w:val="00713DCF"/>
    <w:rsid w:val="00724154"/>
    <w:rsid w:val="00731E0A"/>
    <w:rsid w:val="00733D73"/>
    <w:rsid w:val="00743858"/>
    <w:rsid w:val="00751022"/>
    <w:rsid w:val="00761A3E"/>
    <w:rsid w:val="00763227"/>
    <w:rsid w:val="00763348"/>
    <w:rsid w:val="007666D4"/>
    <w:rsid w:val="00776BBF"/>
    <w:rsid w:val="00780C65"/>
    <w:rsid w:val="00782758"/>
    <w:rsid w:val="00793351"/>
    <w:rsid w:val="00795B07"/>
    <w:rsid w:val="007A3334"/>
    <w:rsid w:val="007A3389"/>
    <w:rsid w:val="007B039E"/>
    <w:rsid w:val="007B420F"/>
    <w:rsid w:val="007C08AD"/>
    <w:rsid w:val="007C17A4"/>
    <w:rsid w:val="007C59F2"/>
    <w:rsid w:val="007C627D"/>
    <w:rsid w:val="007D2920"/>
    <w:rsid w:val="007D2EFF"/>
    <w:rsid w:val="007E6206"/>
    <w:rsid w:val="007E6614"/>
    <w:rsid w:val="007F2543"/>
    <w:rsid w:val="007F2770"/>
    <w:rsid w:val="007F2CF3"/>
    <w:rsid w:val="007F5108"/>
    <w:rsid w:val="00815935"/>
    <w:rsid w:val="00817054"/>
    <w:rsid w:val="00817562"/>
    <w:rsid w:val="00817E7B"/>
    <w:rsid w:val="008272C0"/>
    <w:rsid w:val="0083179C"/>
    <w:rsid w:val="008331E0"/>
    <w:rsid w:val="00836321"/>
    <w:rsid w:val="00836F64"/>
    <w:rsid w:val="008371ED"/>
    <w:rsid w:val="00840B35"/>
    <w:rsid w:val="00843197"/>
    <w:rsid w:val="008469CE"/>
    <w:rsid w:val="0084784C"/>
    <w:rsid w:val="00847BB1"/>
    <w:rsid w:val="00850761"/>
    <w:rsid w:val="008535E0"/>
    <w:rsid w:val="00857987"/>
    <w:rsid w:val="008750B2"/>
    <w:rsid w:val="00885DF5"/>
    <w:rsid w:val="00886D0C"/>
    <w:rsid w:val="00892887"/>
    <w:rsid w:val="00896254"/>
    <w:rsid w:val="008977B6"/>
    <w:rsid w:val="008B6C79"/>
    <w:rsid w:val="008B762D"/>
    <w:rsid w:val="008C3E0C"/>
    <w:rsid w:val="008C5DF1"/>
    <w:rsid w:val="008D15B6"/>
    <w:rsid w:val="008D61AD"/>
    <w:rsid w:val="008D6F77"/>
    <w:rsid w:val="008E56A8"/>
    <w:rsid w:val="008E607B"/>
    <w:rsid w:val="008E64DF"/>
    <w:rsid w:val="008F3182"/>
    <w:rsid w:val="008F4BBF"/>
    <w:rsid w:val="00900C14"/>
    <w:rsid w:val="00910853"/>
    <w:rsid w:val="00920870"/>
    <w:rsid w:val="00921DDE"/>
    <w:rsid w:val="009303F4"/>
    <w:rsid w:val="00933784"/>
    <w:rsid w:val="0094160D"/>
    <w:rsid w:val="00946731"/>
    <w:rsid w:val="00946D93"/>
    <w:rsid w:val="0095589B"/>
    <w:rsid w:val="009573F4"/>
    <w:rsid w:val="009577E5"/>
    <w:rsid w:val="00961FFC"/>
    <w:rsid w:val="0096556E"/>
    <w:rsid w:val="00976BB0"/>
    <w:rsid w:val="009816EA"/>
    <w:rsid w:val="00983450"/>
    <w:rsid w:val="009910BA"/>
    <w:rsid w:val="009940A2"/>
    <w:rsid w:val="009A01DE"/>
    <w:rsid w:val="009B11CF"/>
    <w:rsid w:val="009C40B1"/>
    <w:rsid w:val="009C43CA"/>
    <w:rsid w:val="009C449C"/>
    <w:rsid w:val="009D0801"/>
    <w:rsid w:val="009D153E"/>
    <w:rsid w:val="009D39EE"/>
    <w:rsid w:val="009D4C82"/>
    <w:rsid w:val="009E3272"/>
    <w:rsid w:val="009E6CC5"/>
    <w:rsid w:val="009F17F8"/>
    <w:rsid w:val="009F1C45"/>
    <w:rsid w:val="00A03A7E"/>
    <w:rsid w:val="00A03D01"/>
    <w:rsid w:val="00A0792E"/>
    <w:rsid w:val="00A07EAF"/>
    <w:rsid w:val="00A217BA"/>
    <w:rsid w:val="00A2349C"/>
    <w:rsid w:val="00A2526C"/>
    <w:rsid w:val="00A261ED"/>
    <w:rsid w:val="00A27EF1"/>
    <w:rsid w:val="00A32EAC"/>
    <w:rsid w:val="00A33956"/>
    <w:rsid w:val="00A37CF2"/>
    <w:rsid w:val="00A40A61"/>
    <w:rsid w:val="00A4360A"/>
    <w:rsid w:val="00A468FD"/>
    <w:rsid w:val="00A52877"/>
    <w:rsid w:val="00A5483E"/>
    <w:rsid w:val="00A7684A"/>
    <w:rsid w:val="00A82EB8"/>
    <w:rsid w:val="00A8360B"/>
    <w:rsid w:val="00A86D5A"/>
    <w:rsid w:val="00A90157"/>
    <w:rsid w:val="00A920E4"/>
    <w:rsid w:val="00AA0AEF"/>
    <w:rsid w:val="00AA60CC"/>
    <w:rsid w:val="00AB115A"/>
    <w:rsid w:val="00AB550A"/>
    <w:rsid w:val="00AB75C5"/>
    <w:rsid w:val="00AC3ED9"/>
    <w:rsid w:val="00AC433E"/>
    <w:rsid w:val="00AC514E"/>
    <w:rsid w:val="00AD3BB5"/>
    <w:rsid w:val="00AD3DA5"/>
    <w:rsid w:val="00AD72D8"/>
    <w:rsid w:val="00AF05B0"/>
    <w:rsid w:val="00B00791"/>
    <w:rsid w:val="00B0253D"/>
    <w:rsid w:val="00B02F8F"/>
    <w:rsid w:val="00B046C8"/>
    <w:rsid w:val="00B04CB1"/>
    <w:rsid w:val="00B05291"/>
    <w:rsid w:val="00B075EA"/>
    <w:rsid w:val="00B1493E"/>
    <w:rsid w:val="00B2179B"/>
    <w:rsid w:val="00B21885"/>
    <w:rsid w:val="00B2295C"/>
    <w:rsid w:val="00B25F31"/>
    <w:rsid w:val="00B26672"/>
    <w:rsid w:val="00B267E9"/>
    <w:rsid w:val="00B35082"/>
    <w:rsid w:val="00B35EF2"/>
    <w:rsid w:val="00B52BE9"/>
    <w:rsid w:val="00B56C18"/>
    <w:rsid w:val="00B70D65"/>
    <w:rsid w:val="00B7239D"/>
    <w:rsid w:val="00B727AC"/>
    <w:rsid w:val="00B74471"/>
    <w:rsid w:val="00B80ECA"/>
    <w:rsid w:val="00B935AC"/>
    <w:rsid w:val="00BB41DD"/>
    <w:rsid w:val="00BB4BA5"/>
    <w:rsid w:val="00BB700C"/>
    <w:rsid w:val="00BC028F"/>
    <w:rsid w:val="00BC2F15"/>
    <w:rsid w:val="00BC473F"/>
    <w:rsid w:val="00BD7E14"/>
    <w:rsid w:val="00BE4C3C"/>
    <w:rsid w:val="00BE53B3"/>
    <w:rsid w:val="00BE5610"/>
    <w:rsid w:val="00BF0A8A"/>
    <w:rsid w:val="00C02FA8"/>
    <w:rsid w:val="00C05CF0"/>
    <w:rsid w:val="00C139E9"/>
    <w:rsid w:val="00C1777A"/>
    <w:rsid w:val="00C24924"/>
    <w:rsid w:val="00C30073"/>
    <w:rsid w:val="00C3568E"/>
    <w:rsid w:val="00C465A2"/>
    <w:rsid w:val="00C50BBC"/>
    <w:rsid w:val="00C52D9A"/>
    <w:rsid w:val="00C5370D"/>
    <w:rsid w:val="00C578C2"/>
    <w:rsid w:val="00C61261"/>
    <w:rsid w:val="00C6659D"/>
    <w:rsid w:val="00C66E15"/>
    <w:rsid w:val="00C678EB"/>
    <w:rsid w:val="00C71EEE"/>
    <w:rsid w:val="00C7214D"/>
    <w:rsid w:val="00C72B08"/>
    <w:rsid w:val="00C75EBC"/>
    <w:rsid w:val="00C80A62"/>
    <w:rsid w:val="00C914E2"/>
    <w:rsid w:val="00C9185F"/>
    <w:rsid w:val="00C91C1D"/>
    <w:rsid w:val="00C9484B"/>
    <w:rsid w:val="00C9540A"/>
    <w:rsid w:val="00CB5C40"/>
    <w:rsid w:val="00CC5D0C"/>
    <w:rsid w:val="00CC6318"/>
    <w:rsid w:val="00CD2739"/>
    <w:rsid w:val="00CD57BF"/>
    <w:rsid w:val="00CD5F48"/>
    <w:rsid w:val="00CD61D4"/>
    <w:rsid w:val="00CE3A5D"/>
    <w:rsid w:val="00CE7250"/>
    <w:rsid w:val="00CF64CB"/>
    <w:rsid w:val="00D114F0"/>
    <w:rsid w:val="00D141B0"/>
    <w:rsid w:val="00D155B5"/>
    <w:rsid w:val="00D21C91"/>
    <w:rsid w:val="00D3014D"/>
    <w:rsid w:val="00D32650"/>
    <w:rsid w:val="00D372E5"/>
    <w:rsid w:val="00D40F57"/>
    <w:rsid w:val="00D448ED"/>
    <w:rsid w:val="00D45F09"/>
    <w:rsid w:val="00D5743E"/>
    <w:rsid w:val="00D57EBA"/>
    <w:rsid w:val="00D62F05"/>
    <w:rsid w:val="00D709B5"/>
    <w:rsid w:val="00D7109C"/>
    <w:rsid w:val="00D922E1"/>
    <w:rsid w:val="00D928B4"/>
    <w:rsid w:val="00D94545"/>
    <w:rsid w:val="00D947E5"/>
    <w:rsid w:val="00D97635"/>
    <w:rsid w:val="00DB137F"/>
    <w:rsid w:val="00DB7C61"/>
    <w:rsid w:val="00DC07D5"/>
    <w:rsid w:val="00DE213F"/>
    <w:rsid w:val="00DF0C1F"/>
    <w:rsid w:val="00DF7BA6"/>
    <w:rsid w:val="00E1439E"/>
    <w:rsid w:val="00E14583"/>
    <w:rsid w:val="00E173C3"/>
    <w:rsid w:val="00E24E50"/>
    <w:rsid w:val="00E24FBC"/>
    <w:rsid w:val="00E44BE1"/>
    <w:rsid w:val="00E46D1A"/>
    <w:rsid w:val="00E47047"/>
    <w:rsid w:val="00E51BC6"/>
    <w:rsid w:val="00E51FE0"/>
    <w:rsid w:val="00E62DFA"/>
    <w:rsid w:val="00E664DC"/>
    <w:rsid w:val="00E709F6"/>
    <w:rsid w:val="00E8302B"/>
    <w:rsid w:val="00E835A3"/>
    <w:rsid w:val="00E91096"/>
    <w:rsid w:val="00EA36E9"/>
    <w:rsid w:val="00EA436E"/>
    <w:rsid w:val="00EA7828"/>
    <w:rsid w:val="00EB5A10"/>
    <w:rsid w:val="00EB5F35"/>
    <w:rsid w:val="00EC110E"/>
    <w:rsid w:val="00EC22FB"/>
    <w:rsid w:val="00EC2959"/>
    <w:rsid w:val="00ED4390"/>
    <w:rsid w:val="00ED62B4"/>
    <w:rsid w:val="00EE55C3"/>
    <w:rsid w:val="00F07B09"/>
    <w:rsid w:val="00F1036B"/>
    <w:rsid w:val="00F11B51"/>
    <w:rsid w:val="00F13902"/>
    <w:rsid w:val="00F33E24"/>
    <w:rsid w:val="00F443A5"/>
    <w:rsid w:val="00F477BF"/>
    <w:rsid w:val="00F52B41"/>
    <w:rsid w:val="00F61179"/>
    <w:rsid w:val="00F6227A"/>
    <w:rsid w:val="00F6243A"/>
    <w:rsid w:val="00F7252B"/>
    <w:rsid w:val="00F75EF5"/>
    <w:rsid w:val="00F833AC"/>
    <w:rsid w:val="00F834FB"/>
    <w:rsid w:val="00F83B09"/>
    <w:rsid w:val="00F861CB"/>
    <w:rsid w:val="00F94CE6"/>
    <w:rsid w:val="00F9562B"/>
    <w:rsid w:val="00F96B24"/>
    <w:rsid w:val="00FA2C65"/>
    <w:rsid w:val="00FA3AF1"/>
    <w:rsid w:val="00FA4072"/>
    <w:rsid w:val="00FA6ADE"/>
    <w:rsid w:val="00FB2396"/>
    <w:rsid w:val="00FB5BEC"/>
    <w:rsid w:val="00FC1854"/>
    <w:rsid w:val="00FD3601"/>
    <w:rsid w:val="00FD523E"/>
    <w:rsid w:val="00FD5960"/>
    <w:rsid w:val="00FD79DF"/>
    <w:rsid w:val="00FE2062"/>
    <w:rsid w:val="00FE208A"/>
    <w:rsid w:val="00FF02BD"/>
    <w:rsid w:val="00FF164F"/>
    <w:rsid w:val="023603E2"/>
    <w:rsid w:val="029714D8"/>
    <w:rsid w:val="0398358D"/>
    <w:rsid w:val="044D0A3F"/>
    <w:rsid w:val="04A97125"/>
    <w:rsid w:val="0586668D"/>
    <w:rsid w:val="06B34C2A"/>
    <w:rsid w:val="07000748"/>
    <w:rsid w:val="070C0611"/>
    <w:rsid w:val="07E86272"/>
    <w:rsid w:val="08133783"/>
    <w:rsid w:val="08A151A2"/>
    <w:rsid w:val="0ABA6E10"/>
    <w:rsid w:val="0BB66E3D"/>
    <w:rsid w:val="0C0A6D2A"/>
    <w:rsid w:val="0C4F6BD1"/>
    <w:rsid w:val="0C505088"/>
    <w:rsid w:val="0DB94543"/>
    <w:rsid w:val="0DBA4339"/>
    <w:rsid w:val="0DCA2FCB"/>
    <w:rsid w:val="10AE331F"/>
    <w:rsid w:val="10DD3F3E"/>
    <w:rsid w:val="11104B9D"/>
    <w:rsid w:val="11B9735B"/>
    <w:rsid w:val="12192A7F"/>
    <w:rsid w:val="125A30AA"/>
    <w:rsid w:val="12D0002C"/>
    <w:rsid w:val="12EE7717"/>
    <w:rsid w:val="130661FE"/>
    <w:rsid w:val="13515518"/>
    <w:rsid w:val="13A80250"/>
    <w:rsid w:val="14045799"/>
    <w:rsid w:val="171F6C4E"/>
    <w:rsid w:val="173C4904"/>
    <w:rsid w:val="18D0276E"/>
    <w:rsid w:val="19577857"/>
    <w:rsid w:val="1A30155A"/>
    <w:rsid w:val="1BB933D6"/>
    <w:rsid w:val="1FF51FB7"/>
    <w:rsid w:val="202A6D07"/>
    <w:rsid w:val="209006B6"/>
    <w:rsid w:val="211F7986"/>
    <w:rsid w:val="219E03FB"/>
    <w:rsid w:val="21E30C09"/>
    <w:rsid w:val="229A1D5A"/>
    <w:rsid w:val="22B64CC0"/>
    <w:rsid w:val="22D00C15"/>
    <w:rsid w:val="237948FE"/>
    <w:rsid w:val="238F755A"/>
    <w:rsid w:val="23BF5969"/>
    <w:rsid w:val="24245138"/>
    <w:rsid w:val="24320058"/>
    <w:rsid w:val="245711E5"/>
    <w:rsid w:val="24EC7B7F"/>
    <w:rsid w:val="25152836"/>
    <w:rsid w:val="25A552D7"/>
    <w:rsid w:val="269758E1"/>
    <w:rsid w:val="27766815"/>
    <w:rsid w:val="29377C3C"/>
    <w:rsid w:val="29A86712"/>
    <w:rsid w:val="2A0A2389"/>
    <w:rsid w:val="2AC90357"/>
    <w:rsid w:val="2BA2623A"/>
    <w:rsid w:val="2C06078D"/>
    <w:rsid w:val="2CD80385"/>
    <w:rsid w:val="2E7A710B"/>
    <w:rsid w:val="2E9A07E2"/>
    <w:rsid w:val="2ECB6A58"/>
    <w:rsid w:val="2EDA313F"/>
    <w:rsid w:val="305B7D26"/>
    <w:rsid w:val="3115045E"/>
    <w:rsid w:val="3141392A"/>
    <w:rsid w:val="31BE2359"/>
    <w:rsid w:val="32175FCE"/>
    <w:rsid w:val="32D55E26"/>
    <w:rsid w:val="36301967"/>
    <w:rsid w:val="380038F9"/>
    <w:rsid w:val="38D52B80"/>
    <w:rsid w:val="39EA048E"/>
    <w:rsid w:val="39F31088"/>
    <w:rsid w:val="3A68143C"/>
    <w:rsid w:val="3AA54BA6"/>
    <w:rsid w:val="3C074B88"/>
    <w:rsid w:val="3C103F78"/>
    <w:rsid w:val="3D98669F"/>
    <w:rsid w:val="3E7C1E93"/>
    <w:rsid w:val="3EB368DC"/>
    <w:rsid w:val="3ECB0F1C"/>
    <w:rsid w:val="3EE5581F"/>
    <w:rsid w:val="3F226469"/>
    <w:rsid w:val="3F787134"/>
    <w:rsid w:val="3F7C50E2"/>
    <w:rsid w:val="3F921265"/>
    <w:rsid w:val="3FD72B38"/>
    <w:rsid w:val="3FD74EBA"/>
    <w:rsid w:val="408C56D8"/>
    <w:rsid w:val="410E6C38"/>
    <w:rsid w:val="42EE6274"/>
    <w:rsid w:val="45DA07C2"/>
    <w:rsid w:val="462F51C4"/>
    <w:rsid w:val="49413E9C"/>
    <w:rsid w:val="4966038D"/>
    <w:rsid w:val="4A4700AA"/>
    <w:rsid w:val="4B3819B4"/>
    <w:rsid w:val="4B9B1551"/>
    <w:rsid w:val="4D491750"/>
    <w:rsid w:val="4D647DE7"/>
    <w:rsid w:val="4DBB733D"/>
    <w:rsid w:val="4EB80AE3"/>
    <w:rsid w:val="4F343D2C"/>
    <w:rsid w:val="4F983D97"/>
    <w:rsid w:val="50CF03CE"/>
    <w:rsid w:val="51A172C1"/>
    <w:rsid w:val="51EC1386"/>
    <w:rsid w:val="523F03D7"/>
    <w:rsid w:val="52B2617B"/>
    <w:rsid w:val="531C0650"/>
    <w:rsid w:val="537D62D3"/>
    <w:rsid w:val="53AD3968"/>
    <w:rsid w:val="53E83390"/>
    <w:rsid w:val="53E92E23"/>
    <w:rsid w:val="5402240E"/>
    <w:rsid w:val="54041F9F"/>
    <w:rsid w:val="5623729F"/>
    <w:rsid w:val="56671446"/>
    <w:rsid w:val="573A3BD4"/>
    <w:rsid w:val="579E1DB4"/>
    <w:rsid w:val="581D2589"/>
    <w:rsid w:val="594E1DE3"/>
    <w:rsid w:val="59C47015"/>
    <w:rsid w:val="5AF97996"/>
    <w:rsid w:val="5B71177E"/>
    <w:rsid w:val="5E136B8C"/>
    <w:rsid w:val="5E5A28AF"/>
    <w:rsid w:val="5F7E7FBF"/>
    <w:rsid w:val="60714D0D"/>
    <w:rsid w:val="612C2578"/>
    <w:rsid w:val="61B95F4C"/>
    <w:rsid w:val="632233F3"/>
    <w:rsid w:val="63936713"/>
    <w:rsid w:val="63FF6DF1"/>
    <w:rsid w:val="64C612E4"/>
    <w:rsid w:val="658718BB"/>
    <w:rsid w:val="65FE663A"/>
    <w:rsid w:val="66693F13"/>
    <w:rsid w:val="675B4529"/>
    <w:rsid w:val="681A18DB"/>
    <w:rsid w:val="69207A39"/>
    <w:rsid w:val="69937C26"/>
    <w:rsid w:val="6B7A3545"/>
    <w:rsid w:val="6B9556AE"/>
    <w:rsid w:val="6BF24D79"/>
    <w:rsid w:val="6C1A692C"/>
    <w:rsid w:val="6C3A51E5"/>
    <w:rsid w:val="6C5C00D6"/>
    <w:rsid w:val="6D1A6105"/>
    <w:rsid w:val="6D1A69D8"/>
    <w:rsid w:val="6D617FAC"/>
    <w:rsid w:val="6F2532CC"/>
    <w:rsid w:val="6FA470EC"/>
    <w:rsid w:val="71CD7CB2"/>
    <w:rsid w:val="71F8700D"/>
    <w:rsid w:val="725400CD"/>
    <w:rsid w:val="728529DD"/>
    <w:rsid w:val="728B0B30"/>
    <w:rsid w:val="72E01CE2"/>
    <w:rsid w:val="73461DDF"/>
    <w:rsid w:val="73CA01C1"/>
    <w:rsid w:val="746B1370"/>
    <w:rsid w:val="76A50C86"/>
    <w:rsid w:val="7CCB21A2"/>
    <w:rsid w:val="7CDE6555"/>
    <w:rsid w:val="7D342BA1"/>
    <w:rsid w:val="7D634D0F"/>
    <w:rsid w:val="7E286D8D"/>
    <w:rsid w:val="7EE134B2"/>
    <w:rsid w:val="7EE74841"/>
    <w:rsid w:val="7EE822DB"/>
    <w:rsid w:val="7EF5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0" w:lineRule="auto"/>
      <w:ind w:firstLine="200" w:firstLineChars="200"/>
    </w:pPr>
    <w:rPr>
      <w:rFonts w:ascii="Arial" w:hAnsi="Arial" w:eastAsia="宋体" w:cs="Times New Roman"/>
      <w:kern w:val="2"/>
      <w:sz w:val="24"/>
      <w:szCs w:val="24"/>
      <w:lang w:val="en-US" w:eastAsia="zh-CN" w:bidi="ar-SA"/>
    </w:rPr>
  </w:style>
  <w:style w:type="paragraph" w:styleId="4">
    <w:name w:val="heading 1"/>
    <w:basedOn w:val="1"/>
    <w:next w:val="1"/>
    <w:link w:val="54"/>
    <w:qFormat/>
    <w:uiPriority w:val="0"/>
    <w:pPr>
      <w:keepNext/>
      <w:keepLines/>
      <w:pageBreakBefore/>
      <w:numPr>
        <w:ilvl w:val="0"/>
        <w:numId w:val="1"/>
      </w:numPr>
      <w:tabs>
        <w:tab w:val="left" w:pos="720"/>
        <w:tab w:val="clear" w:pos="1440"/>
      </w:tabs>
      <w:spacing w:after="120"/>
      <w:ind w:firstLineChars="0"/>
      <w:jc w:val="center"/>
      <w:outlineLvl w:val="0"/>
    </w:pPr>
    <w:rPr>
      <w:rFonts w:ascii="黑体" w:hAnsi="黑体" w:eastAsia="宋体"/>
      <w:b/>
      <w:bCs/>
      <w:kern w:val="44"/>
      <w:sz w:val="36"/>
      <w:szCs w:val="44"/>
    </w:rPr>
  </w:style>
  <w:style w:type="paragraph" w:styleId="5">
    <w:name w:val="heading 2"/>
    <w:basedOn w:val="1"/>
    <w:next w:val="6"/>
    <w:link w:val="51"/>
    <w:qFormat/>
    <w:uiPriority w:val="0"/>
    <w:pPr>
      <w:keepNext/>
      <w:keepLines/>
      <w:numPr>
        <w:ilvl w:val="1"/>
        <w:numId w:val="1"/>
      </w:numPr>
      <w:spacing w:before="360" w:after="120"/>
      <w:ind w:firstLineChars="0"/>
      <w:outlineLvl w:val="1"/>
    </w:pPr>
    <w:rPr>
      <w:b/>
      <w:bCs/>
      <w:sz w:val="32"/>
      <w:szCs w:val="32"/>
    </w:rPr>
  </w:style>
  <w:style w:type="paragraph" w:styleId="7">
    <w:name w:val="heading 3"/>
    <w:basedOn w:val="1"/>
    <w:next w:val="1"/>
    <w:link w:val="52"/>
    <w:qFormat/>
    <w:uiPriority w:val="0"/>
    <w:pPr>
      <w:keepNext/>
      <w:keepLines/>
      <w:numPr>
        <w:ilvl w:val="2"/>
        <w:numId w:val="1"/>
      </w:numPr>
      <w:spacing w:before="240" w:after="240" w:line="240" w:lineRule="auto"/>
      <w:ind w:firstLineChars="0"/>
      <w:outlineLvl w:val="2"/>
    </w:pPr>
    <w:rPr>
      <w:b/>
      <w:bCs/>
      <w:sz w:val="30"/>
      <w:szCs w:val="30"/>
    </w:rPr>
  </w:style>
  <w:style w:type="paragraph" w:styleId="8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290" w:line="240" w:lineRule="auto"/>
      <w:ind w:firstLineChars="0"/>
      <w:outlineLvl w:val="3"/>
    </w:pPr>
    <w:rPr>
      <w:b/>
      <w:bCs/>
      <w:sz w:val="28"/>
      <w:szCs w:val="28"/>
    </w:rPr>
  </w:style>
  <w:style w:type="paragraph" w:styleId="9">
    <w:name w:val="heading 5"/>
    <w:basedOn w:val="1"/>
    <w:next w:val="1"/>
    <w:qFormat/>
    <w:uiPriority w:val="0"/>
    <w:pPr>
      <w:keepNext/>
      <w:keepLines/>
      <w:tabs>
        <w:tab w:val="left" w:pos="1361"/>
      </w:tabs>
      <w:spacing w:before="280" w:after="290" w:line="240" w:lineRule="auto"/>
      <w:ind w:left="1361" w:hanging="1361" w:firstLineChars="0"/>
      <w:outlineLvl w:val="4"/>
    </w:pPr>
    <w:rPr>
      <w:rFonts w:ascii="黑体" w:eastAsia="黑体"/>
      <w:bCs/>
    </w:rPr>
  </w:style>
  <w:style w:type="paragraph" w:styleId="10">
    <w:name w:val="heading 6"/>
    <w:basedOn w:val="1"/>
    <w:next w:val="1"/>
    <w:qFormat/>
    <w:uiPriority w:val="0"/>
    <w:pPr>
      <w:keepNext/>
      <w:keepLines/>
      <w:tabs>
        <w:tab w:val="left" w:pos="1152"/>
      </w:tabs>
      <w:spacing w:before="240" w:after="64" w:line="319" w:lineRule="auto"/>
      <w:ind w:left="1152" w:hanging="1152" w:firstLineChars="0"/>
      <w:outlineLvl w:val="5"/>
    </w:pPr>
    <w:rPr>
      <w:rFonts w:eastAsia="黑体"/>
      <w:b/>
      <w:bCs/>
    </w:rPr>
  </w:style>
  <w:style w:type="paragraph" w:styleId="11">
    <w:name w:val="heading 7"/>
    <w:basedOn w:val="1"/>
    <w:next w:val="1"/>
    <w:qFormat/>
    <w:uiPriority w:val="0"/>
    <w:pPr>
      <w:keepNext/>
      <w:keepLines/>
      <w:tabs>
        <w:tab w:val="left" w:pos="1296"/>
      </w:tabs>
      <w:spacing w:before="240" w:after="64" w:line="319" w:lineRule="auto"/>
      <w:ind w:left="1296" w:hanging="1296" w:firstLineChars="0"/>
      <w:outlineLvl w:val="6"/>
    </w:pPr>
    <w:rPr>
      <w:b/>
      <w:bCs/>
    </w:rPr>
  </w:style>
  <w:style w:type="paragraph" w:styleId="12">
    <w:name w:val="heading 8"/>
    <w:basedOn w:val="1"/>
    <w:next w:val="1"/>
    <w:qFormat/>
    <w:uiPriority w:val="0"/>
    <w:pPr>
      <w:keepNext/>
      <w:keepLines/>
      <w:tabs>
        <w:tab w:val="left" w:pos="1440"/>
      </w:tabs>
      <w:spacing w:before="240" w:after="64" w:line="319" w:lineRule="auto"/>
      <w:ind w:left="1440" w:hanging="1440" w:firstLineChars="0"/>
      <w:outlineLvl w:val="7"/>
    </w:pPr>
    <w:rPr>
      <w:rFonts w:eastAsia="黑体"/>
    </w:rPr>
  </w:style>
  <w:style w:type="paragraph" w:styleId="13">
    <w:name w:val="heading 9"/>
    <w:basedOn w:val="1"/>
    <w:next w:val="1"/>
    <w:qFormat/>
    <w:uiPriority w:val="0"/>
    <w:pPr>
      <w:keepNext/>
      <w:keepLines/>
      <w:tabs>
        <w:tab w:val="left" w:pos="1584"/>
      </w:tabs>
      <w:spacing w:before="240" w:after="64" w:line="319" w:lineRule="auto"/>
      <w:ind w:left="1584" w:hanging="1584" w:firstLineChars="0"/>
      <w:outlineLvl w:val="8"/>
    </w:pPr>
    <w:rPr>
      <w:rFonts w:eastAsia="黑体"/>
      <w:szCs w:val="21"/>
    </w:rPr>
  </w:style>
  <w:style w:type="character" w:default="1" w:styleId="46">
    <w:name w:val="Default Paragraph Font"/>
    <w:semiHidden/>
    <w:qFormat/>
    <w:uiPriority w:val="0"/>
  </w:style>
  <w:style w:type="table" w:default="1" w:styleId="4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autoRedefine/>
    <w:qFormat/>
    <w:uiPriority w:val="0"/>
  </w:style>
  <w:style w:type="paragraph" w:styleId="3">
    <w:name w:val="Body Text Indent"/>
    <w:basedOn w:val="1"/>
    <w:link w:val="53"/>
    <w:qFormat/>
    <w:uiPriority w:val="0"/>
    <w:pPr>
      <w:spacing w:after="120"/>
      <w:ind w:left="420" w:leftChars="200"/>
    </w:pPr>
  </w:style>
  <w:style w:type="paragraph" w:styleId="6">
    <w:name w:val="Normal Indent"/>
    <w:basedOn w:val="1"/>
    <w:link w:val="55"/>
    <w:qFormat/>
    <w:uiPriority w:val="0"/>
    <w:pPr>
      <w:widowControl/>
      <w:spacing w:before="120" w:line="319" w:lineRule="auto"/>
      <w:ind w:firstLine="0" w:firstLineChars="0"/>
      <w:jc w:val="center"/>
    </w:pPr>
    <w:rPr>
      <w:rFonts w:ascii="宋体" w:hAnsi="Times New Roman"/>
      <w:kern w:val="24"/>
      <w:szCs w:val="20"/>
    </w:rPr>
  </w:style>
  <w:style w:type="paragraph" w:styleId="14">
    <w:name w:val="toc 7"/>
    <w:basedOn w:val="1"/>
    <w:next w:val="1"/>
    <w:semiHidden/>
    <w:qFormat/>
    <w:uiPriority w:val="0"/>
    <w:pPr>
      <w:ind w:left="2520" w:leftChars="1200"/>
    </w:pPr>
  </w:style>
  <w:style w:type="paragraph" w:styleId="15">
    <w:name w:val="index 8"/>
    <w:basedOn w:val="1"/>
    <w:next w:val="1"/>
    <w:semiHidden/>
    <w:qFormat/>
    <w:uiPriority w:val="0"/>
    <w:pPr>
      <w:ind w:left="1600" w:leftChars="1600" w:firstLine="0" w:firstLineChars="0"/>
    </w:pPr>
  </w:style>
  <w:style w:type="paragraph" w:styleId="16">
    <w:name w:val="List Number"/>
    <w:basedOn w:val="1"/>
    <w:qFormat/>
    <w:uiPriority w:val="0"/>
    <w:pPr>
      <w:numPr>
        <w:ilvl w:val="0"/>
        <w:numId w:val="2"/>
      </w:numPr>
      <w:adjustRightInd w:val="0"/>
    </w:pPr>
    <w:rPr>
      <w:rFonts w:ascii="Times New Roman" w:hAnsi="Times New Roman"/>
      <w:szCs w:val="21"/>
    </w:rPr>
  </w:style>
  <w:style w:type="paragraph" w:styleId="17">
    <w:name w:val="caption"/>
    <w:basedOn w:val="1"/>
    <w:next w:val="1"/>
    <w:qFormat/>
    <w:uiPriority w:val="0"/>
    <w:rPr>
      <w:rFonts w:eastAsia="黑体" w:cs="Arial"/>
      <w:sz w:val="20"/>
      <w:szCs w:val="20"/>
    </w:rPr>
  </w:style>
  <w:style w:type="paragraph" w:styleId="18">
    <w:name w:val="index 5"/>
    <w:basedOn w:val="1"/>
    <w:next w:val="1"/>
    <w:semiHidden/>
    <w:qFormat/>
    <w:uiPriority w:val="0"/>
    <w:pPr>
      <w:ind w:left="1000" w:leftChars="1000" w:firstLine="0" w:firstLineChars="0"/>
    </w:pPr>
  </w:style>
  <w:style w:type="paragraph" w:styleId="19">
    <w:name w:val="List Bullet"/>
    <w:basedOn w:val="1"/>
    <w:link w:val="56"/>
    <w:qFormat/>
    <w:uiPriority w:val="0"/>
    <w:pPr>
      <w:numPr>
        <w:ilvl w:val="0"/>
        <w:numId w:val="3"/>
      </w:numPr>
      <w:adjustRightInd w:val="0"/>
      <w:ind w:firstLineChars="0"/>
    </w:pPr>
    <w:rPr>
      <w:rFonts w:ascii="Times New Roman" w:hAnsi="Times New Roman"/>
      <w:szCs w:val="21"/>
    </w:rPr>
  </w:style>
  <w:style w:type="paragraph" w:styleId="20">
    <w:name w:val="Document Map"/>
    <w:basedOn w:val="1"/>
    <w:link w:val="57"/>
    <w:semiHidden/>
    <w:qFormat/>
    <w:uiPriority w:val="0"/>
    <w:pPr>
      <w:shd w:val="clear" w:color="auto" w:fill="000080"/>
    </w:pPr>
  </w:style>
  <w:style w:type="paragraph" w:styleId="21">
    <w:name w:val="index 6"/>
    <w:basedOn w:val="1"/>
    <w:next w:val="1"/>
    <w:semiHidden/>
    <w:qFormat/>
    <w:uiPriority w:val="0"/>
    <w:pPr>
      <w:ind w:left="1200" w:leftChars="1200" w:firstLine="0" w:firstLineChars="0"/>
    </w:pPr>
  </w:style>
  <w:style w:type="paragraph" w:styleId="22">
    <w:name w:val="Body Text"/>
    <w:basedOn w:val="1"/>
    <w:qFormat/>
    <w:uiPriority w:val="0"/>
    <w:pPr>
      <w:spacing w:after="120"/>
    </w:pPr>
  </w:style>
  <w:style w:type="paragraph" w:styleId="23">
    <w:name w:val="index 4"/>
    <w:basedOn w:val="1"/>
    <w:next w:val="1"/>
    <w:semiHidden/>
    <w:qFormat/>
    <w:uiPriority w:val="0"/>
    <w:pPr>
      <w:ind w:left="800" w:leftChars="800" w:firstLine="0" w:firstLineChars="0"/>
    </w:pPr>
  </w:style>
  <w:style w:type="paragraph" w:styleId="24">
    <w:name w:val="toc 5"/>
    <w:basedOn w:val="1"/>
    <w:next w:val="1"/>
    <w:semiHidden/>
    <w:qFormat/>
    <w:uiPriority w:val="0"/>
    <w:pPr>
      <w:ind w:left="1680" w:leftChars="800"/>
    </w:pPr>
  </w:style>
  <w:style w:type="paragraph" w:styleId="25">
    <w:name w:val="toc 3"/>
    <w:basedOn w:val="1"/>
    <w:next w:val="1"/>
    <w:qFormat/>
    <w:uiPriority w:val="39"/>
    <w:pPr>
      <w:ind w:left="840" w:leftChars="400"/>
    </w:pPr>
  </w:style>
  <w:style w:type="paragraph" w:styleId="26">
    <w:name w:val="Plain Text"/>
    <w:basedOn w:val="1"/>
    <w:qFormat/>
    <w:uiPriority w:val="0"/>
    <w:pPr>
      <w:spacing w:line="240" w:lineRule="auto"/>
      <w:ind w:firstLine="0" w:firstLineChars="0"/>
    </w:pPr>
    <w:rPr>
      <w:rFonts w:ascii="宋体" w:hAnsi="Courier New"/>
      <w:sz w:val="21"/>
      <w:szCs w:val="20"/>
    </w:rPr>
  </w:style>
  <w:style w:type="paragraph" w:styleId="27">
    <w:name w:val="toc 8"/>
    <w:basedOn w:val="1"/>
    <w:next w:val="1"/>
    <w:semiHidden/>
    <w:qFormat/>
    <w:uiPriority w:val="0"/>
    <w:pPr>
      <w:ind w:left="2940" w:leftChars="1400"/>
    </w:pPr>
  </w:style>
  <w:style w:type="paragraph" w:styleId="28">
    <w:name w:val="index 3"/>
    <w:basedOn w:val="1"/>
    <w:next w:val="1"/>
    <w:semiHidden/>
    <w:qFormat/>
    <w:uiPriority w:val="0"/>
    <w:pPr>
      <w:ind w:left="600" w:leftChars="600" w:firstLine="0" w:firstLineChars="0"/>
    </w:pPr>
  </w:style>
  <w:style w:type="paragraph" w:styleId="29">
    <w:name w:val="Balloon Text"/>
    <w:basedOn w:val="1"/>
    <w:link w:val="58"/>
    <w:qFormat/>
    <w:uiPriority w:val="0"/>
    <w:pPr>
      <w:spacing w:line="240" w:lineRule="auto"/>
    </w:pPr>
    <w:rPr>
      <w:sz w:val="18"/>
      <w:szCs w:val="18"/>
    </w:rPr>
  </w:style>
  <w:style w:type="paragraph" w:styleId="30">
    <w:name w:val="footer"/>
    <w:basedOn w:val="1"/>
    <w:link w:val="59"/>
    <w:qFormat/>
    <w:uiPriority w:val="0"/>
    <w:pPr>
      <w:tabs>
        <w:tab w:val="center" w:pos="4153"/>
        <w:tab w:val="right" w:pos="8306"/>
      </w:tabs>
      <w:snapToGrid w:val="0"/>
      <w:spacing w:line="240" w:lineRule="auto"/>
      <w:ind w:firstLine="0" w:firstLineChars="0"/>
    </w:pPr>
    <w:rPr>
      <w:rFonts w:ascii="Times New Roman" w:hAnsi="Times New Roman"/>
      <w:sz w:val="18"/>
      <w:szCs w:val="18"/>
    </w:rPr>
  </w:style>
  <w:style w:type="paragraph" w:styleId="31">
    <w:name w:val="header"/>
    <w:basedOn w:val="1"/>
    <w:link w:val="6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32">
    <w:name w:val="toc 1"/>
    <w:basedOn w:val="1"/>
    <w:next w:val="1"/>
    <w:qFormat/>
    <w:uiPriority w:val="39"/>
  </w:style>
  <w:style w:type="paragraph" w:styleId="33">
    <w:name w:val="toc 4"/>
    <w:basedOn w:val="1"/>
    <w:next w:val="1"/>
    <w:semiHidden/>
    <w:qFormat/>
    <w:uiPriority w:val="0"/>
    <w:pPr>
      <w:ind w:left="1260" w:leftChars="600"/>
    </w:pPr>
  </w:style>
  <w:style w:type="paragraph" w:styleId="34">
    <w:name w:val="footnote text"/>
    <w:basedOn w:val="1"/>
    <w:semiHidden/>
    <w:qFormat/>
    <w:uiPriority w:val="0"/>
    <w:pPr>
      <w:snapToGrid w:val="0"/>
    </w:pPr>
    <w:rPr>
      <w:sz w:val="18"/>
      <w:szCs w:val="18"/>
    </w:rPr>
  </w:style>
  <w:style w:type="paragraph" w:styleId="35">
    <w:name w:val="toc 6"/>
    <w:basedOn w:val="1"/>
    <w:next w:val="1"/>
    <w:semiHidden/>
    <w:qFormat/>
    <w:uiPriority w:val="0"/>
    <w:pPr>
      <w:ind w:left="2100" w:leftChars="1000"/>
    </w:pPr>
  </w:style>
  <w:style w:type="paragraph" w:styleId="36">
    <w:name w:val="index 7"/>
    <w:basedOn w:val="1"/>
    <w:next w:val="1"/>
    <w:semiHidden/>
    <w:qFormat/>
    <w:uiPriority w:val="0"/>
    <w:pPr>
      <w:ind w:left="1400" w:leftChars="1400" w:firstLine="0" w:firstLineChars="0"/>
    </w:pPr>
  </w:style>
  <w:style w:type="paragraph" w:styleId="37">
    <w:name w:val="index 9"/>
    <w:basedOn w:val="1"/>
    <w:next w:val="1"/>
    <w:semiHidden/>
    <w:qFormat/>
    <w:uiPriority w:val="0"/>
    <w:pPr>
      <w:ind w:left="1800" w:leftChars="1800" w:firstLine="0" w:firstLineChars="0"/>
    </w:pPr>
  </w:style>
  <w:style w:type="paragraph" w:styleId="38">
    <w:name w:val="toc 2"/>
    <w:basedOn w:val="1"/>
    <w:next w:val="1"/>
    <w:qFormat/>
    <w:uiPriority w:val="39"/>
    <w:pPr>
      <w:ind w:left="420" w:leftChars="200"/>
    </w:pPr>
  </w:style>
  <w:style w:type="paragraph" w:styleId="39">
    <w:name w:val="toc 9"/>
    <w:basedOn w:val="1"/>
    <w:next w:val="1"/>
    <w:semiHidden/>
    <w:qFormat/>
    <w:uiPriority w:val="0"/>
    <w:pPr>
      <w:ind w:left="3360" w:leftChars="1600"/>
    </w:pPr>
  </w:style>
  <w:style w:type="paragraph" w:styleId="40">
    <w:name w:val="Normal (Web)"/>
    <w:basedOn w:val="1"/>
    <w:qFormat/>
    <w:uiPriority w:val="0"/>
    <w:pPr>
      <w:widowControl/>
      <w:spacing w:before="63" w:after="63" w:line="240" w:lineRule="auto"/>
      <w:ind w:left="489" w:right="489" w:firstLine="0" w:firstLineChars="0"/>
    </w:pPr>
    <w:rPr>
      <w:rFonts w:eastAsia="Arial Unicode MS" w:cs="Arial Unicode MS"/>
      <w:kern w:val="0"/>
      <w:sz w:val="18"/>
      <w:szCs w:val="18"/>
    </w:rPr>
  </w:style>
  <w:style w:type="paragraph" w:styleId="41">
    <w:name w:val="index 1"/>
    <w:basedOn w:val="1"/>
    <w:next w:val="1"/>
    <w:semiHidden/>
    <w:qFormat/>
    <w:uiPriority w:val="0"/>
    <w:pPr>
      <w:ind w:left="200" w:leftChars="200" w:firstLine="0" w:firstLineChars="0"/>
    </w:pPr>
  </w:style>
  <w:style w:type="paragraph" w:styleId="42">
    <w:name w:val="index 2"/>
    <w:basedOn w:val="1"/>
    <w:next w:val="1"/>
    <w:semiHidden/>
    <w:qFormat/>
    <w:uiPriority w:val="0"/>
    <w:pPr>
      <w:ind w:left="400" w:leftChars="400" w:firstLine="0" w:firstLineChars="0"/>
    </w:pPr>
  </w:style>
  <w:style w:type="paragraph" w:styleId="43">
    <w:name w:val="Body Text First Indent"/>
    <w:basedOn w:val="22"/>
    <w:qFormat/>
    <w:uiPriority w:val="0"/>
    <w:pPr>
      <w:ind w:firstLine="420" w:firstLineChars="100"/>
    </w:pPr>
  </w:style>
  <w:style w:type="table" w:styleId="45">
    <w:name w:val="Table Grid"/>
    <w:basedOn w:val="44"/>
    <w:qFormat/>
    <w:uiPriority w:val="0"/>
    <w:pPr>
      <w:widowControl w:val="0"/>
      <w:spacing w:line="360" w:lineRule="auto"/>
      <w:ind w:firstLine="200" w:firstLineChars="20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7">
    <w:name w:val="page number"/>
    <w:qFormat/>
    <w:uiPriority w:val="0"/>
  </w:style>
  <w:style w:type="character" w:styleId="48">
    <w:name w:val="FollowedHyperlink"/>
    <w:qFormat/>
    <w:uiPriority w:val="0"/>
    <w:rPr>
      <w:color w:val="800080"/>
      <w:u w:val="single"/>
    </w:rPr>
  </w:style>
  <w:style w:type="character" w:styleId="49">
    <w:name w:val="Hyperlink"/>
    <w:qFormat/>
    <w:uiPriority w:val="99"/>
    <w:rPr>
      <w:color w:val="0000FF"/>
      <w:u w:val="single"/>
    </w:rPr>
  </w:style>
  <w:style w:type="character" w:styleId="50">
    <w:name w:val="footnote reference"/>
    <w:semiHidden/>
    <w:qFormat/>
    <w:uiPriority w:val="0"/>
    <w:rPr>
      <w:vertAlign w:val="superscript"/>
    </w:rPr>
  </w:style>
  <w:style w:type="character" w:customStyle="1" w:styleId="51">
    <w:name w:val="标题 2 字符"/>
    <w:link w:val="5"/>
    <w:qFormat/>
    <w:uiPriority w:val="0"/>
    <w:rPr>
      <w:rFonts w:ascii="Arial" w:hAnsi="Arial" w:eastAsia="宋体"/>
      <w:b/>
      <w:bCs/>
      <w:kern w:val="2"/>
      <w:sz w:val="32"/>
      <w:szCs w:val="32"/>
    </w:rPr>
  </w:style>
  <w:style w:type="character" w:customStyle="1" w:styleId="52">
    <w:name w:val="标题 3 字符"/>
    <w:link w:val="7"/>
    <w:qFormat/>
    <w:uiPriority w:val="0"/>
    <w:rPr>
      <w:rFonts w:ascii="Arial" w:hAnsi="Arial" w:eastAsia="宋体"/>
      <w:b/>
      <w:bCs/>
      <w:kern w:val="2"/>
      <w:sz w:val="30"/>
      <w:szCs w:val="30"/>
    </w:rPr>
  </w:style>
  <w:style w:type="character" w:customStyle="1" w:styleId="53">
    <w:name w:val="正文文本缩进 字符"/>
    <w:link w:val="3"/>
    <w:qFormat/>
    <w:uiPriority w:val="0"/>
    <w:rPr>
      <w:rFonts w:ascii="Arial" w:hAnsi="Arial" w:eastAsia="宋体"/>
      <w:kern w:val="2"/>
      <w:sz w:val="24"/>
      <w:szCs w:val="24"/>
      <w:lang w:val="en-US" w:eastAsia="zh-CN" w:bidi="ar-SA"/>
    </w:rPr>
  </w:style>
  <w:style w:type="character" w:customStyle="1" w:styleId="54">
    <w:name w:val="标题 1 字符"/>
    <w:link w:val="4"/>
    <w:qFormat/>
    <w:uiPriority w:val="0"/>
    <w:rPr>
      <w:rFonts w:ascii="黑体" w:hAnsi="黑体" w:eastAsia="宋体" w:cs="Arial"/>
      <w:b/>
      <w:bCs/>
      <w:kern w:val="44"/>
      <w:sz w:val="36"/>
      <w:szCs w:val="44"/>
    </w:rPr>
  </w:style>
  <w:style w:type="character" w:customStyle="1" w:styleId="55">
    <w:name w:val="正文缩进 字符"/>
    <w:link w:val="6"/>
    <w:qFormat/>
    <w:uiPriority w:val="0"/>
    <w:rPr>
      <w:rFonts w:ascii="宋体" w:eastAsia="宋体"/>
      <w:kern w:val="24"/>
      <w:sz w:val="24"/>
      <w:lang w:val="en-US" w:eastAsia="zh-CN" w:bidi="ar-SA"/>
    </w:rPr>
  </w:style>
  <w:style w:type="character" w:customStyle="1" w:styleId="56">
    <w:name w:val="列表项目符号 字符"/>
    <w:link w:val="19"/>
    <w:qFormat/>
    <w:uiPriority w:val="0"/>
    <w:rPr>
      <w:kern w:val="2"/>
      <w:sz w:val="24"/>
      <w:szCs w:val="21"/>
    </w:rPr>
  </w:style>
  <w:style w:type="character" w:customStyle="1" w:styleId="57">
    <w:name w:val="文档结构图 字符"/>
    <w:link w:val="20"/>
    <w:qFormat/>
    <w:uiPriority w:val="0"/>
    <w:rPr>
      <w:rFonts w:ascii="Arial" w:hAnsi="Arial" w:eastAsia="宋体"/>
      <w:kern w:val="2"/>
      <w:sz w:val="24"/>
      <w:szCs w:val="24"/>
      <w:lang w:val="en-US" w:eastAsia="zh-CN" w:bidi="ar-SA"/>
    </w:rPr>
  </w:style>
  <w:style w:type="character" w:customStyle="1" w:styleId="58">
    <w:name w:val="批注框文本 字符"/>
    <w:link w:val="29"/>
    <w:qFormat/>
    <w:uiPriority w:val="0"/>
    <w:rPr>
      <w:rFonts w:ascii="Arial" w:hAnsi="Arial"/>
      <w:kern w:val="2"/>
      <w:sz w:val="18"/>
      <w:szCs w:val="18"/>
    </w:rPr>
  </w:style>
  <w:style w:type="character" w:customStyle="1" w:styleId="59">
    <w:name w:val="页脚 字符"/>
    <w:link w:val="30"/>
    <w:qFormat/>
    <w:uiPriority w:val="0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60">
    <w:name w:val="页眉 字符"/>
    <w:link w:val="31"/>
    <w:qFormat/>
    <w:uiPriority w:val="99"/>
    <w:rPr>
      <w:rFonts w:ascii="Arial" w:hAnsi="Arial" w:eastAsia="宋体"/>
      <w:kern w:val="2"/>
      <w:sz w:val="18"/>
      <w:szCs w:val="18"/>
      <w:lang w:val="en-US" w:eastAsia="zh-CN" w:bidi="ar-SA"/>
    </w:rPr>
  </w:style>
  <w:style w:type="character" w:customStyle="1" w:styleId="61">
    <w:name w:val="正文不缩进 字符"/>
    <w:link w:val="62"/>
    <w:qFormat/>
    <w:uiPriority w:val="0"/>
    <w:rPr>
      <w:rFonts w:ascii="Arial" w:hAnsi="Arial"/>
      <w:kern w:val="2"/>
      <w:sz w:val="24"/>
      <w:szCs w:val="24"/>
      <w:lang w:val="en-US" w:eastAsia="zh-CN"/>
    </w:rPr>
  </w:style>
  <w:style w:type="paragraph" w:customStyle="1" w:styleId="62">
    <w:name w:val="正文不缩进"/>
    <w:basedOn w:val="1"/>
    <w:link w:val="61"/>
    <w:qFormat/>
    <w:uiPriority w:val="0"/>
    <w:pPr>
      <w:ind w:firstLine="0" w:firstLineChars="0"/>
      <w:jc w:val="center"/>
    </w:pPr>
    <w:rPr>
      <w:lang w:val="en-US" w:eastAsia="zh-CN"/>
    </w:rPr>
  </w:style>
  <w:style w:type="character" w:customStyle="1" w:styleId="63">
    <w:name w:val=" Char Char2"/>
    <w:qFormat/>
    <w:uiPriority w:val="0"/>
    <w:rPr>
      <w:rFonts w:ascii="Arial" w:hAnsi="Arial"/>
      <w:kern w:val="2"/>
      <w:sz w:val="24"/>
      <w:szCs w:val="24"/>
    </w:rPr>
  </w:style>
  <w:style w:type="character" w:customStyle="1" w:styleId="64">
    <w:name w:val=" Char Char5"/>
    <w:qFormat/>
    <w:uiPriority w:val="0"/>
    <w:rPr>
      <w:rFonts w:eastAsia="宋体"/>
      <w:kern w:val="2"/>
      <w:sz w:val="24"/>
      <w:szCs w:val="21"/>
      <w:lang w:val="en-US" w:eastAsia="zh-CN" w:bidi="ar-SA"/>
    </w:rPr>
  </w:style>
  <w:style w:type="character" w:customStyle="1" w:styleId="65">
    <w:name w:val="注释样式 Char"/>
    <w:link w:val="66"/>
    <w:qFormat/>
    <w:uiPriority w:val="0"/>
    <w:rPr>
      <w:rFonts w:ascii="Arial" w:hAnsi="Arial" w:eastAsia="宋体"/>
      <w:i/>
      <w:iCs/>
      <w:color w:val="3366FF"/>
      <w:kern w:val="2"/>
      <w:sz w:val="24"/>
      <w:szCs w:val="24"/>
      <w:lang w:val="en-US" w:eastAsia="zh-CN" w:bidi="ar-SA"/>
    </w:rPr>
  </w:style>
  <w:style w:type="paragraph" w:customStyle="1" w:styleId="66">
    <w:name w:val="注释样式"/>
    <w:basedOn w:val="1"/>
    <w:link w:val="65"/>
    <w:qFormat/>
    <w:uiPriority w:val="0"/>
    <w:pPr>
      <w:ind w:firstLine="480"/>
    </w:pPr>
    <w:rPr>
      <w:i/>
      <w:iCs/>
      <w:color w:val="3366FF"/>
    </w:rPr>
  </w:style>
  <w:style w:type="character" w:customStyle="1" w:styleId="67">
    <w:name w:val="Unresolved Mention"/>
    <w:unhideWhenUsed/>
    <w:qFormat/>
    <w:uiPriority w:val="99"/>
    <w:rPr>
      <w:color w:val="605E5C"/>
      <w:shd w:val="clear" w:color="auto" w:fill="E1DFDD"/>
    </w:rPr>
  </w:style>
  <w:style w:type="character" w:customStyle="1" w:styleId="68">
    <w:name w:val=" Char Char4"/>
    <w:qFormat/>
    <w:uiPriority w:val="0"/>
    <w:rPr>
      <w:rFonts w:eastAsia="宋体"/>
      <w:kern w:val="2"/>
      <w:sz w:val="24"/>
      <w:szCs w:val="21"/>
      <w:lang w:val="en-US" w:eastAsia="zh-CN" w:bidi="ar-SA"/>
    </w:rPr>
  </w:style>
  <w:style w:type="character" w:customStyle="1" w:styleId="69">
    <w:name w:val="聚光8正文 Char"/>
    <w:link w:val="70"/>
    <w:qFormat/>
    <w:uiPriority w:val="0"/>
    <w:rPr>
      <w:sz w:val="24"/>
      <w:szCs w:val="24"/>
    </w:rPr>
  </w:style>
  <w:style w:type="paragraph" w:customStyle="1" w:styleId="70">
    <w:name w:val="聚光8正文"/>
    <w:basedOn w:val="1"/>
    <w:link w:val="69"/>
    <w:qFormat/>
    <w:uiPriority w:val="0"/>
    <w:pPr>
      <w:ind w:firstLine="480"/>
    </w:pPr>
    <w:rPr>
      <w:rFonts w:ascii="Times New Roman" w:hAnsi="Times New Roman"/>
      <w:kern w:val="0"/>
    </w:rPr>
  </w:style>
  <w:style w:type="character" w:customStyle="1" w:styleId="71">
    <w:name w:val="注释样式1 Char"/>
    <w:link w:val="72"/>
    <w:qFormat/>
    <w:uiPriority w:val="0"/>
    <w:rPr>
      <w:rFonts w:ascii="Arial" w:hAnsi="Arial" w:eastAsia="宋体"/>
      <w:i/>
      <w:color w:val="0000FF"/>
      <w:kern w:val="2"/>
      <w:sz w:val="24"/>
      <w:szCs w:val="24"/>
      <w:lang w:val="en-US" w:eastAsia="zh-CN" w:bidi="ar-SA"/>
    </w:rPr>
  </w:style>
  <w:style w:type="paragraph" w:customStyle="1" w:styleId="72">
    <w:name w:val="注释样式1"/>
    <w:basedOn w:val="1"/>
    <w:link w:val="71"/>
    <w:qFormat/>
    <w:uiPriority w:val="0"/>
    <w:pPr>
      <w:ind w:firstLine="480"/>
    </w:pPr>
    <w:rPr>
      <w:i/>
      <w:color w:val="0000FF"/>
    </w:rPr>
  </w:style>
  <w:style w:type="character" w:customStyle="1" w:styleId="73">
    <w:name w:val="html_txt1"/>
    <w:qFormat/>
    <w:uiPriority w:val="0"/>
    <w:rPr>
      <w:color w:val="000000"/>
    </w:rPr>
  </w:style>
  <w:style w:type="paragraph" w:customStyle="1" w:styleId="74">
    <w:name w:val="二级标题"/>
    <w:basedOn w:val="5"/>
    <w:qFormat/>
    <w:uiPriority w:val="0"/>
    <w:rPr>
      <w:sz w:val="30"/>
    </w:rPr>
  </w:style>
  <w:style w:type="paragraph" w:customStyle="1" w:styleId="75">
    <w:name w:val="样式 标题 3 + (西文) 黑体 黑色 段前: 6 磅 段后: 6 磅"/>
    <w:basedOn w:val="7"/>
    <w:autoRedefine/>
    <w:qFormat/>
    <w:uiPriority w:val="0"/>
    <w:pPr>
      <w:widowControl/>
      <w:numPr>
        <w:numId w:val="4"/>
      </w:numPr>
      <w:tabs>
        <w:tab w:val="left" w:pos="0"/>
      </w:tabs>
      <w:spacing w:before="50" w:beforeLines="50" w:after="50" w:afterLines="50"/>
    </w:pPr>
    <w:rPr>
      <w:rFonts w:ascii="黑体" w:cs="宋体"/>
      <w:color w:val="000000"/>
      <w:kern w:val="0"/>
      <w:sz w:val="28"/>
      <w:szCs w:val="28"/>
      <w:lang w:eastAsia="en-US"/>
    </w:rPr>
  </w:style>
  <w:style w:type="paragraph" w:customStyle="1" w:styleId="76">
    <w:name w:val="p0"/>
    <w:basedOn w:val="1"/>
    <w:autoRedefine/>
    <w:qFormat/>
    <w:uiPriority w:val="0"/>
    <w:pPr>
      <w:widowControl/>
    </w:pPr>
    <w:rPr>
      <w:kern w:val="0"/>
      <w:szCs w:val="21"/>
    </w:rPr>
  </w:style>
  <w:style w:type="paragraph" w:customStyle="1" w:styleId="77">
    <w:name w:val="一级标题"/>
    <w:basedOn w:val="4"/>
    <w:autoRedefine/>
    <w:qFormat/>
    <w:uiPriority w:val="0"/>
    <w:pPr>
      <w:keepLines w:val="0"/>
      <w:widowControl/>
      <w:numPr>
        <w:numId w:val="4"/>
      </w:numPr>
      <w:tabs>
        <w:tab w:val="left" w:pos="0"/>
        <w:tab w:val="clear" w:pos="720"/>
      </w:tabs>
      <w:spacing w:before="120" w:beforeLines="50" w:afterLines="50" w:line="240" w:lineRule="auto"/>
    </w:pPr>
    <w:rPr>
      <w:rFonts w:hAnsi="宋体"/>
      <w:b w:val="0"/>
      <w:bCs w:val="0"/>
      <w:kern w:val="0"/>
      <w:szCs w:val="32"/>
    </w:rPr>
  </w:style>
  <w:style w:type="paragraph" w:customStyle="1" w:styleId="78">
    <w:name w:val="样式 样式 标题 2 + (西文) 黑体 黑色 段前: 6 磅 段后: 6 磅 + 段前: 0.5 行 段后: 0.5 行"/>
    <w:basedOn w:val="1"/>
    <w:autoRedefine/>
    <w:qFormat/>
    <w:uiPriority w:val="0"/>
    <w:pPr>
      <w:keepNext/>
      <w:keepLines/>
      <w:widowControl/>
      <w:numPr>
        <w:ilvl w:val="1"/>
        <w:numId w:val="4"/>
      </w:numPr>
      <w:spacing w:before="120" w:beforeLines="50" w:after="120" w:afterLines="50" w:line="240" w:lineRule="auto"/>
      <w:ind w:firstLineChars="0"/>
      <w:outlineLvl w:val="1"/>
    </w:pPr>
    <w:rPr>
      <w:rFonts w:ascii="黑体" w:eastAsia="黑体" w:cs="宋体"/>
      <w:color w:val="000000"/>
      <w:sz w:val="30"/>
      <w:szCs w:val="20"/>
    </w:rPr>
  </w:style>
  <w:style w:type="paragraph" w:customStyle="1" w:styleId="79">
    <w:name w:val="_Style 2"/>
    <w:basedOn w:val="4"/>
    <w:next w:val="1"/>
    <w:qFormat/>
    <w:uiPriority w:val="39"/>
    <w:pPr>
      <w:widowControl/>
      <w:tabs>
        <w:tab w:val="left" w:pos="1440"/>
        <w:tab w:val="clear" w:pos="720"/>
      </w:tabs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80">
    <w:name w:val="TableData"/>
    <w:basedOn w:val="1"/>
    <w:qFormat/>
    <w:uiPriority w:val="0"/>
    <w:pPr>
      <w:widowControl/>
      <w:spacing w:before="60" w:after="60" w:line="240" w:lineRule="auto"/>
      <w:ind w:firstLine="0" w:firstLineChars="0"/>
    </w:pPr>
    <w:rPr>
      <w:kern w:val="0"/>
      <w:sz w:val="18"/>
      <w:szCs w:val="20"/>
      <w:lang w:val="en-AU" w:eastAsia="en-US"/>
    </w:rPr>
  </w:style>
  <w:style w:type="paragraph" w:customStyle="1" w:styleId="81">
    <w:name w:val="三级标题"/>
    <w:basedOn w:val="7"/>
    <w:autoRedefine/>
    <w:qFormat/>
    <w:uiPriority w:val="0"/>
    <w:pPr>
      <w:spacing w:before="360" w:after="120" w:line="360" w:lineRule="auto"/>
    </w:pPr>
    <w:rPr>
      <w:sz w:val="28"/>
    </w:rPr>
  </w:style>
  <w:style w:type="paragraph" w:customStyle="1" w:styleId="82">
    <w:name w:val="表内容"/>
    <w:qFormat/>
    <w:uiPriority w:val="0"/>
    <w:rPr>
      <w:rFonts w:ascii="宋体" w:hAnsi="Times New Roman" w:eastAsia="宋体" w:cs="Times New Roman"/>
      <w:kern w:val="21"/>
      <w:sz w:val="24"/>
      <w:szCs w:val="24"/>
      <w:lang w:val="en-US" w:eastAsia="zh-CN" w:bidi="ar-SA"/>
    </w:rPr>
  </w:style>
  <w:style w:type="paragraph" w:customStyle="1" w:styleId="83">
    <w:name w:val="p15"/>
    <w:basedOn w:val="1"/>
    <w:qFormat/>
    <w:uiPriority w:val="0"/>
    <w:pPr>
      <w:widowControl/>
      <w:ind w:firstLine="420"/>
    </w:pPr>
    <w:rPr>
      <w:kern w:val="0"/>
    </w:rPr>
  </w:style>
  <w:style w:type="paragraph" w:customStyle="1" w:styleId="84">
    <w:name w:val=" Char Char Char Char Char Char1 Char"/>
    <w:basedOn w:val="1"/>
    <w:qFormat/>
    <w:uiPriority w:val="0"/>
    <w:pPr>
      <w:widowControl/>
      <w:spacing w:after="160" w:line="240" w:lineRule="exact"/>
      <w:ind w:firstLine="0" w:firstLineChars="0"/>
    </w:pPr>
    <w:rPr>
      <w:rFonts w:ascii="Verdana" w:hAnsi="Verdana" w:eastAsia="仿宋_GB2312"/>
      <w:kern w:val="0"/>
      <w:szCs w:val="20"/>
      <w:lang w:eastAsia="en-US"/>
    </w:rPr>
  </w:style>
  <w:style w:type="paragraph" w:customStyle="1" w:styleId="85">
    <w:name w:val="text"/>
    <w:basedOn w:val="1"/>
    <w:qFormat/>
    <w:uiPriority w:val="0"/>
    <w:pPr>
      <w:widowControl/>
      <w:spacing w:after="180" w:line="240" w:lineRule="auto"/>
      <w:ind w:left="1418" w:firstLine="0" w:firstLineChars="0"/>
    </w:pPr>
    <w:rPr>
      <w:rFonts w:ascii="Times New Roman" w:hAnsi="Times New Roman"/>
      <w:kern w:val="0"/>
      <w:szCs w:val="20"/>
      <w:lang w:val="en-AU" w:eastAsia="en-US"/>
    </w:rPr>
  </w:style>
  <w:style w:type="paragraph" w:customStyle="1" w:styleId="86">
    <w:name w:val="列出段落1"/>
    <w:basedOn w:val="1"/>
    <w:qFormat/>
    <w:uiPriority w:val="0"/>
    <w:pPr>
      <w:ind w:firstLine="420"/>
    </w:pPr>
  </w:style>
  <w:style w:type="paragraph" w:styleId="87">
    <w:name w:val="List Paragraph"/>
    <w:basedOn w:val="1"/>
    <w:qFormat/>
    <w:uiPriority w:val="34"/>
    <w:pPr>
      <w:widowControl/>
      <w:spacing w:after="200" w:line="276" w:lineRule="auto"/>
      <w:ind w:firstLine="420"/>
    </w:pPr>
    <w:rPr>
      <w:rFonts w:ascii="Calibri" w:hAnsi="Calibri" w:eastAsia="Calibri"/>
      <w:kern w:val="0"/>
      <w:sz w:val="22"/>
      <w:szCs w:val="22"/>
      <w:lang w:eastAsia="en-US"/>
    </w:rPr>
  </w:style>
  <w:style w:type="paragraph" w:customStyle="1" w:styleId="88">
    <w:name w:val="列表数字1"/>
    <w:next w:val="43"/>
    <w:qFormat/>
    <w:uiPriority w:val="0"/>
    <w:pPr>
      <w:numPr>
        <w:ilvl w:val="0"/>
        <w:numId w:val="5"/>
      </w:numPr>
      <w:tabs>
        <w:tab w:val="left" w:pos="900"/>
        <w:tab w:val="clear" w:pos="1145"/>
      </w:tabs>
      <w:spacing w:before="120" w:line="360" w:lineRule="auto"/>
    </w:pPr>
    <w:rPr>
      <w:rFonts w:ascii="Times New Roman" w:hAnsi="Times New Roman" w:eastAsia="宋体" w:cs="Times New Roman"/>
      <w:sz w:val="24"/>
      <w:lang w:val="en-US" w:eastAsia="zh-CN" w:bidi="ar-SA"/>
    </w:rPr>
  </w:style>
  <w:style w:type="paragraph" w:customStyle="1" w:styleId="89">
    <w:name w:val="标题 3aHeading 3 - oldH33h3l3CT3rd levelHead 3二级节名Le..."/>
    <w:basedOn w:val="7"/>
    <w:qFormat/>
    <w:uiPriority w:val="0"/>
    <w:rPr>
      <w:rFonts w:cs="宋体"/>
      <w:bCs w:val="0"/>
      <w:szCs w:val="20"/>
    </w:rPr>
  </w:style>
  <w:style w:type="paragraph" w:customStyle="1" w:styleId="90">
    <w:name w:val=" Char Char Char Char"/>
    <w:basedOn w:val="1"/>
    <w:qFormat/>
    <w:uiPriority w:val="0"/>
    <w:pPr>
      <w:tabs>
        <w:tab w:val="left" w:pos="425"/>
      </w:tabs>
      <w:spacing w:line="240" w:lineRule="auto"/>
      <w:ind w:left="425" w:hanging="425" w:firstLineChars="0"/>
    </w:pPr>
    <w:rPr>
      <w:rFonts w:ascii="Times New Roman" w:hAnsi="Times New Roman" w:eastAsia="仿宋_GB2312"/>
      <w:kern w:val="24"/>
    </w:rPr>
  </w:style>
  <w:style w:type="paragraph" w:customStyle="1" w:styleId="91">
    <w:name w:val="聚光1级目录"/>
    <w:basedOn w:val="4"/>
    <w:qFormat/>
    <w:uiPriority w:val="0"/>
    <w:pPr>
      <w:tabs>
        <w:tab w:val="left" w:pos="0"/>
        <w:tab w:val="left" w:pos="1440"/>
        <w:tab w:val="clear" w:pos="720"/>
      </w:tabs>
      <w:spacing w:before="240" w:after="240"/>
      <w:ind w:left="0" w:firstLine="0"/>
    </w:pPr>
  </w:style>
  <w:style w:type="paragraph" w:customStyle="1" w:styleId="92">
    <w:name w:val=" Char1 Char Char Char"/>
    <w:basedOn w:val="1"/>
    <w:qFormat/>
    <w:uiPriority w:val="0"/>
    <w:pPr>
      <w:tabs>
        <w:tab w:val="left" w:pos="1080"/>
      </w:tabs>
      <w:spacing w:line="240" w:lineRule="auto"/>
      <w:ind w:left="432" w:hanging="432" w:firstLineChars="0"/>
    </w:pPr>
    <w:rPr>
      <w:rFonts w:ascii="Times New Roman" w:hAnsi="Times New Roman"/>
    </w:rPr>
  </w:style>
  <w:style w:type="paragraph" w:customStyle="1" w:styleId="93">
    <w:name w:val="MdTableHeader"/>
    <w:qFormat/>
    <w:uiPriority w:val="0"/>
    <w:rPr>
      <w:rFonts w:ascii="Calibri" w:hAnsi="Calibri" w:eastAsia="宋体" w:cs="Times New Roman"/>
      <w:b/>
      <w:bCs/>
      <w:sz w:val="24"/>
      <w:szCs w:val="24"/>
      <w:lang w:val="en-US" w:eastAsia="zh-CN" w:bidi="ar-SA"/>
    </w:rPr>
  </w:style>
  <w:style w:type="paragraph" w:customStyle="1" w:styleId="94">
    <w:name w:val="MdTableCell"/>
    <w:qFormat/>
    <w:uiPriority w:val="0"/>
    <w:rPr>
      <w:rFonts w:ascii="Calibri" w:hAnsi="Calibri" w:eastAsia="宋体" w:cs="Times New Roman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BDMT</Company>
  <Pages>49</Pages>
  <Words>5518</Words>
  <Characters>5910</Characters>
  <Lines>69</Lines>
  <Paragraphs>19</Paragraphs>
  <TotalTime>217</TotalTime>
  <ScaleCrop>false</ScaleCrop>
  <LinksUpToDate>false</LinksUpToDate>
  <CharactersWithSpaces>6045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2025-07-24T05:28:00Z</dcterms:created>
  <dc:creator>ss</dc:creator>
  <cp:lastModifiedBy>TH111401</cp:lastModifiedBy>
  <cp:lastPrinted>2008-07-23T03:14:00Z</cp:lastPrinted>
  <dcterms:modified xsi:type="dcterms:W3CDTF">2025-08-13T14:57:06Z</dcterms:modified>
  <dc:title>测试报告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适用部门">
    <vt:lpwstr>软件开发部</vt:lpwstr>
  </property>
  <property fmtid="{D5CDD505-2E9C-101B-9397-08002B2CF9AE}" pid="3" name="版本信息">
    <vt:lpwstr>V2.1</vt:lpwstr>
  </property>
  <property fmtid="{D5CDD505-2E9C-101B-9397-08002B2CF9AE}" pid="4" name="发布时间">
    <vt:lpwstr>2008-10-06T00:00:00Z</vt:lpwstr>
  </property>
  <property fmtid="{D5CDD505-2E9C-101B-9397-08002B2CF9AE}" pid="5" name="备注">
    <vt:lpwstr>word文档_x000d_
CMMI3评估后改动</vt:lpwstr>
  </property>
  <property fmtid="{D5CDD505-2E9C-101B-9397-08002B2CF9AE}" pid="6" name="文件类别">
    <vt:lpwstr>质量记录（空白表式）</vt:lpwstr>
  </property>
  <property fmtid="{D5CDD505-2E9C-101B-9397-08002B2CF9AE}" pid="7" name="ContentType">
    <vt:lpwstr>文档</vt:lpwstr>
  </property>
  <property fmtid="{D5CDD505-2E9C-101B-9397-08002B2CF9AE}" pid="8" name="保存期限">
    <vt:lpwstr>最新3个版本</vt:lpwstr>
  </property>
  <property fmtid="{D5CDD505-2E9C-101B-9397-08002B2CF9AE}" pid="9" name="KSOProductBuildVer">
    <vt:lpwstr>2052-12.1.0.16120</vt:lpwstr>
  </property>
  <property fmtid="{D5CDD505-2E9C-101B-9397-08002B2CF9AE}" pid="10" name="ICV">
    <vt:lpwstr>DEE79BD30AA74F758A9EE0F4D8D88C6B_13</vt:lpwstr>
  </property>
  <property fmtid="{D5CDD505-2E9C-101B-9397-08002B2CF9AE}" pid="11" name="KSOTemplateDocerSaveRecord">
    <vt:lpwstr>eyJoZGlkIjoiZTQ4ODQwNThiYTg4YTBlNDhkZDRmNGNiNWM5NWE1YzAiLCJ1c2VySWQiOiI4MDM2NTQ3NjgifQ==</vt:lpwstr>
  </property>
</Properties>
</file>