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44EC73A0" w:rsidR="00E97402" w:rsidRDefault="00E97402">
      <w:pPr>
        <w:pStyle w:val="Text"/>
        <w:ind w:firstLine="0"/>
        <w:rPr>
          <w:sz w:val="18"/>
          <w:szCs w:val="18"/>
        </w:rPr>
      </w:pPr>
      <w:r>
        <w:rPr>
          <w:sz w:val="18"/>
          <w:szCs w:val="18"/>
        </w:rPr>
        <w:footnoteReference w:customMarkFollows="1" w:id="1"/>
        <w:sym w:font="Symbol" w:char="F020"/>
      </w:r>
    </w:p>
    <w:p w14:paraId="1F068198" w14:textId="71AC67F9" w:rsidR="00E97402" w:rsidRDefault="00C57049">
      <w:pPr>
        <w:pStyle w:val="Title"/>
        <w:framePr w:wrap="notBeside"/>
      </w:pPr>
      <w:r>
        <w:t>Deep Learning Lab: Assignment #1</w:t>
      </w:r>
    </w:p>
    <w:p w14:paraId="57A655BF" w14:textId="3D27ADF8" w:rsidR="00E97402" w:rsidRPr="009B2089" w:rsidRDefault="00C57049">
      <w:pPr>
        <w:pStyle w:val="Authors"/>
        <w:framePr w:wrap="notBeside"/>
      </w:pPr>
      <w:r w:rsidRPr="009B2089">
        <w:t>Francisco Rivera Valverde</w:t>
      </w:r>
      <w:r w:rsidR="00ED0075" w:rsidRPr="009B2089">
        <w:br/>
        <w:t>Francisco.rivera@students.uni-freiburg.de</w:t>
      </w:r>
    </w:p>
    <w:p w14:paraId="5B5B77A0" w14:textId="0276024F" w:rsidR="00C57049" w:rsidRPr="009B2089" w:rsidRDefault="00C57049" w:rsidP="00C57049"/>
    <w:p w14:paraId="23345CB3" w14:textId="7A72A024" w:rsidR="00E97402" w:rsidRDefault="00E97402">
      <w:pPr>
        <w:pStyle w:val="Abstract"/>
      </w:pPr>
      <w:r>
        <w:rPr>
          <w:i/>
          <w:iCs/>
        </w:rPr>
        <w:t>Abstract</w:t>
      </w:r>
      <w:r>
        <w:t>—</w:t>
      </w:r>
      <w:r w:rsidR="007E22A4">
        <w:t xml:space="preserve">This document summarizes the architectural network required </w:t>
      </w:r>
      <w:bookmarkStart w:id="0" w:name="_Hlk528332256"/>
      <w:r w:rsidR="007E22A4">
        <w:t xml:space="preserve">to classify 28x28 human handwriting. The network employs 1 input layer, 2 fully connected layers (being it a </w:t>
      </w:r>
      <w:proofErr w:type="spellStart"/>
      <w:r w:rsidR="007E22A4">
        <w:t>ReLu</w:t>
      </w:r>
      <w:proofErr w:type="spellEnd"/>
      <w:r w:rsidR="007E22A4">
        <w:t xml:space="preserve"> and a </w:t>
      </w:r>
      <w:r w:rsidR="00DC272F">
        <w:t>T</w:t>
      </w:r>
      <w:r w:rsidR="007E22A4">
        <w:t>anh)</w:t>
      </w:r>
      <w:r w:rsidR="00DC272F">
        <w:t xml:space="preserve"> and a </w:t>
      </w:r>
      <w:proofErr w:type="spellStart"/>
      <w:r w:rsidR="00DC272F">
        <w:t>softmax</w:t>
      </w:r>
      <w:proofErr w:type="spellEnd"/>
      <w:r w:rsidR="00DC272F">
        <w:t xml:space="preserve"> output layer. </w:t>
      </w:r>
      <w:bookmarkEnd w:id="0"/>
      <w:r w:rsidR="00DC272F">
        <w:t>Training with a negative likelihood loss yielded a 1.77 percentage error when using the whole test data.</w:t>
      </w:r>
    </w:p>
    <w:p w14:paraId="2AD5107A" w14:textId="61118018" w:rsidR="00E97402" w:rsidRDefault="00ED0075">
      <w:r w:rsidRPr="001F4C5C">
        <w:rPr>
          <w:noProof/>
        </w:rPr>
        <mc:AlternateContent>
          <mc:Choice Requires="wps">
            <w:drawing>
              <wp:anchor distT="0" distB="0" distL="114300" distR="114300" simplePos="0" relativeHeight="251657216" behindDoc="0" locked="0" layoutInCell="1" allowOverlap="1" wp14:anchorId="5443B9E9" wp14:editId="14808C5C">
                <wp:simplePos x="0" y="0"/>
                <wp:positionH relativeFrom="margin">
                  <wp:posOffset>3434080</wp:posOffset>
                </wp:positionH>
                <wp:positionV relativeFrom="margin">
                  <wp:posOffset>2650490</wp:posOffset>
                </wp:positionV>
                <wp:extent cx="3154680" cy="1795145"/>
                <wp:effectExtent l="0" t="0" r="762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7951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06AA7C7" w14:textId="7A62B3FC" w:rsidR="00573DC7" w:rsidRDefault="00573DC7" w:rsidP="00ED0075">
                            <w:pPr>
                              <w:pStyle w:val="FootnoteText"/>
                              <w:ind w:firstLine="0"/>
                            </w:pPr>
                            <w:r>
                              <w:rPr>
                                <w:noProof/>
                              </w:rPr>
                              <w:drawing>
                                <wp:inline distT="0" distB="0" distL="0" distR="0" wp14:anchorId="379FD577" wp14:editId="164DB0E6">
                                  <wp:extent cx="3154680" cy="142684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4680" cy="1426845"/>
                                          </a:xfrm>
                                          <a:prstGeom prst="rect">
                                            <a:avLst/>
                                          </a:prstGeom>
                                        </pic:spPr>
                                      </pic:pic>
                                    </a:graphicData>
                                  </a:graphic>
                                </wp:inline>
                              </w:drawing>
                            </w:r>
                          </w:p>
                          <w:p w14:paraId="66B33F87" w14:textId="39889313" w:rsidR="00573DC7" w:rsidRDefault="00573DC7" w:rsidP="00ED0075">
                            <w:pPr>
                              <w:pStyle w:val="FootnoteText"/>
                              <w:ind w:firstLine="0"/>
                            </w:pPr>
                            <w:r>
                              <w:t xml:space="preserve">Fig. 1.  </w:t>
                            </w:r>
                            <w:r w:rsidRPr="00ED0075">
                              <w:t xml:space="preserve">Architecture of the neural network </w:t>
                            </w:r>
                            <w:proofErr w:type="gramStart"/>
                            <w:r w:rsidRPr="00ED0075">
                              <w:t>communicating  layer</w:t>
                            </w:r>
                            <w:proofErr w:type="gramEnd"/>
                            <w:r w:rsidRPr="00ED0075">
                              <w:t xml:space="preserve"> objects</w:t>
                            </w:r>
                            <w:r>
                              <w:t xml:space="preserve"> between their forward and backward propagation methods</w:t>
                            </w:r>
                          </w:p>
                          <w:p w14:paraId="05990DC4" w14:textId="77777777" w:rsidR="00573DC7" w:rsidRDefault="00573DC7" w:rsidP="00ED0075">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43B9E9" id="_x0000_t202" coordsize="21600,21600" o:spt="202" path="m,l,21600r21600,l21600,xe">
                <v:stroke joinstyle="miter"/>
                <v:path gradientshapeok="t" o:connecttype="rect"/>
              </v:shapetype>
              <v:shape id="Text Box 5" o:spid="_x0000_s1026" type="#_x0000_t202" style="position:absolute;margin-left:270.4pt;margin-top:208.7pt;width:248.4pt;height:141.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" stroked="f">
                <v:textbox inset="0,0,0,0">
                  <w:txbxContent>
                    <w:p w14:paraId="106AA7C7" w14:textId="7A62B3FC" w:rsidR="00573DC7" w:rsidRDefault="00573DC7" w:rsidP="00ED0075">
                      <w:pPr>
                        <w:pStyle w:val="FootnoteText"/>
                        <w:ind w:firstLine="0"/>
                      </w:pPr>
                      <w:r>
                        <w:rPr>
                          <w:noProof/>
                        </w:rPr>
                        <w:drawing>
                          <wp:inline distT="0" distB="0" distL="0" distR="0" wp14:anchorId="379FD577" wp14:editId="164DB0E6">
                            <wp:extent cx="3154680" cy="142684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4680" cy="1426845"/>
                                    </a:xfrm>
                                    <a:prstGeom prst="rect">
                                      <a:avLst/>
                                    </a:prstGeom>
                                  </pic:spPr>
                                </pic:pic>
                              </a:graphicData>
                            </a:graphic>
                          </wp:inline>
                        </w:drawing>
                      </w:r>
                    </w:p>
                    <w:p w14:paraId="66B33F87" w14:textId="39889313" w:rsidR="00573DC7" w:rsidRDefault="00573DC7" w:rsidP="00ED0075">
                      <w:pPr>
                        <w:pStyle w:val="FootnoteText"/>
                        <w:ind w:firstLine="0"/>
                      </w:pPr>
                      <w:r>
                        <w:t xml:space="preserve">Fig. 1.  </w:t>
                      </w:r>
                      <w:r w:rsidRPr="00ED0075">
                        <w:t xml:space="preserve">Architecture of the neural network </w:t>
                      </w:r>
                      <w:proofErr w:type="gramStart"/>
                      <w:r w:rsidRPr="00ED0075">
                        <w:t>communicating  layer</w:t>
                      </w:r>
                      <w:proofErr w:type="gramEnd"/>
                      <w:r w:rsidRPr="00ED0075">
                        <w:t xml:space="preserve"> objects</w:t>
                      </w:r>
                      <w:r>
                        <w:t xml:space="preserve"> between their forward and backward propagation methods</w:t>
                      </w:r>
                    </w:p>
                    <w:p w14:paraId="05990DC4" w14:textId="77777777" w:rsidR="00573DC7" w:rsidRDefault="00573DC7" w:rsidP="00ED0075">
                      <w:pPr>
                        <w:pStyle w:val="FootnoteText"/>
                        <w:ind w:firstLine="0"/>
                      </w:pPr>
                      <w:r>
                        <w:t xml:space="preserve"> </w:t>
                      </w:r>
                    </w:p>
                  </w:txbxContent>
                </v:textbox>
                <w10:wrap type="square" anchorx="margin" anchory="margin"/>
              </v:shape>
            </w:pict>
          </mc:Fallback>
        </mc:AlternateContent>
      </w:r>
    </w:p>
    <w:p w14:paraId="6F54A56C" w14:textId="5936F0C3" w:rsidR="00E97402" w:rsidRDefault="00E97402" w:rsidP="009B2089">
      <w:pPr>
        <w:pStyle w:val="IndexTerms"/>
      </w:pPr>
      <w:bookmarkStart w:id="1" w:name="PointTmp"/>
      <w:r>
        <w:rPr>
          <w:i/>
          <w:iCs/>
        </w:rPr>
        <w:t>Index Terms</w:t>
      </w:r>
      <w:r>
        <w:t>—</w:t>
      </w:r>
      <w:r w:rsidR="007E22A4">
        <w:t>Deep Learning</w:t>
      </w:r>
      <w:r>
        <w:t xml:space="preserve"> </w:t>
      </w:r>
    </w:p>
    <w:bookmarkEnd w:id="1"/>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381204D" w14:textId="12246922" w:rsidR="00E22AB6" w:rsidRDefault="007E22A4">
      <w:pPr>
        <w:pStyle w:val="Text"/>
        <w:ind w:firstLine="0"/>
      </w:pPr>
      <w:r w:rsidRPr="007E22A4">
        <w:t xml:space="preserve">he </w:t>
      </w:r>
      <w:r w:rsidR="00DC272F">
        <w:t>interpretation of human handwriting</w:t>
      </w:r>
      <w:r w:rsidR="00E22AB6">
        <w:t xml:space="preserve"> allows commercial institutions to provide ease of use services. For example, a bank can interpret a handwritten account, using this as a competitive advantage. The work presented here explains the design of a neural network </w:t>
      </w:r>
      <w:r w:rsidR="00E22AB6" w:rsidRPr="00E22AB6">
        <w:t>to classify</w:t>
      </w:r>
      <w:r w:rsidR="00E22AB6">
        <w:t xml:space="preserve"> a</w:t>
      </w:r>
      <w:r w:rsidR="00E22AB6" w:rsidRPr="00E22AB6">
        <w:t xml:space="preserve"> 28x28 human handwriting. The network employs 1 input layer, 2 fully connected layers (being it a </w:t>
      </w:r>
      <w:proofErr w:type="spellStart"/>
      <w:r w:rsidR="00E22AB6" w:rsidRPr="00E22AB6">
        <w:t>ReLu</w:t>
      </w:r>
      <w:proofErr w:type="spellEnd"/>
      <w:r w:rsidR="00E22AB6" w:rsidRPr="00E22AB6">
        <w:t xml:space="preserve"> and a Tanh) and a </w:t>
      </w:r>
      <w:proofErr w:type="spellStart"/>
      <w:r w:rsidR="00E22AB6" w:rsidRPr="00E22AB6">
        <w:t>softmax</w:t>
      </w:r>
      <w:proofErr w:type="spellEnd"/>
      <w:r w:rsidR="00E22AB6" w:rsidRPr="00E22AB6">
        <w:t xml:space="preserve"> output layer.</w:t>
      </w:r>
    </w:p>
    <w:p w14:paraId="19E1EDE8" w14:textId="2F819B0B" w:rsidR="00E22AB6" w:rsidRDefault="00E22AB6">
      <w:pPr>
        <w:pStyle w:val="Text"/>
        <w:ind w:firstLine="0"/>
      </w:pPr>
      <w:r>
        <w:tab/>
        <w:t>The goal of the network is to reduce the training error, while using validation data, to be lesser than 1.6%. The section</w:t>
      </w:r>
      <w:r w:rsidR="00ED0075">
        <w:t xml:space="preserve"> 2 describes the set of classes provided to the students. Section 3 justifies how the network was created. Section 4 describes the results obtained, while the section 5 describes conclusions and recommendations in the topic.</w:t>
      </w:r>
    </w:p>
    <w:p w14:paraId="463C123B" w14:textId="6B1896E3" w:rsidR="008A3C23" w:rsidRDefault="00E22AB6" w:rsidP="001F4C5C">
      <w:pPr>
        <w:pStyle w:val="Heading1"/>
      </w:pPr>
      <w:r>
        <w:t xml:space="preserve">The </w:t>
      </w:r>
      <w:proofErr w:type="gramStart"/>
      <w:r>
        <w:t>object oriented</w:t>
      </w:r>
      <w:proofErr w:type="gramEnd"/>
      <w:r>
        <w:t xml:space="preserve"> layer architecture</w:t>
      </w:r>
    </w:p>
    <w:p w14:paraId="1D253873" w14:textId="221A3864" w:rsidR="00DC272F" w:rsidRDefault="00ED0075">
      <w:pPr>
        <w:pStyle w:val="Text"/>
      </w:pPr>
      <w:r>
        <w:t xml:space="preserve">The </w:t>
      </w:r>
      <w:r w:rsidR="00DC272F" w:rsidRPr="007E22A4">
        <w:t xml:space="preserve">provided skeleton for a class base neural network, available in https://github.com/aisrobots/dl-lab-2018, allowed the creation of n-hidden layer neural networks, with tanh, sigmoid or </w:t>
      </w:r>
      <w:proofErr w:type="spellStart"/>
      <w:r w:rsidR="00DC272F" w:rsidRPr="007E22A4">
        <w:t>ReLu</w:t>
      </w:r>
      <w:proofErr w:type="spellEnd"/>
      <w:r w:rsidR="00DC272F" w:rsidRPr="007E22A4">
        <w:t xml:space="preserve"> activation. Figure 1 describes the architecture and denotes the complication induced by the object abstraction of the neuronal class with layers as objects. A NN (Neural network class for short), receives a group of layers, or class architecture, to learn how to decipher human handwriting. There are three types of layers: Input (which just propagates the inputs to the </w:t>
      </w:r>
      <w:proofErr w:type="gramStart"/>
      <w:r w:rsidR="00DC272F" w:rsidRPr="007E22A4">
        <w:t>NN</w:t>
      </w:r>
      <w:proofErr w:type="gramEnd"/>
      <w:r w:rsidR="00DC272F" w:rsidRPr="007E22A4">
        <w:t xml:space="preserve"> so the user can predict what number does the handwriting represent), Output Layer (</w:t>
      </w:r>
      <w:proofErr w:type="spellStart"/>
      <w:r w:rsidR="00DC272F" w:rsidRPr="007E22A4">
        <w:t>softmax</w:t>
      </w:r>
      <w:proofErr w:type="spellEnd"/>
      <w:r w:rsidR="00DC272F" w:rsidRPr="007E22A4">
        <w:t xml:space="preserve"> output with one hot encoding for easier training) and hidden layers (which are parametrizable objects that can learn through the weights and bias attributes of the class).</w:t>
      </w:r>
    </w:p>
    <w:p w14:paraId="51BE6662" w14:textId="32221878" w:rsidR="00ED0075" w:rsidRDefault="00ED0075">
      <w:pPr>
        <w:pStyle w:val="Text"/>
      </w:pPr>
    </w:p>
    <w:p w14:paraId="09942EB0" w14:textId="7F4C0764" w:rsidR="00E97402" w:rsidRDefault="00ED0075">
      <w:pPr>
        <w:pStyle w:val="Text"/>
      </w:pPr>
      <w:r>
        <w:rPr>
          <w:bCs/>
        </w:rPr>
        <w:t>The number of layers was mandated to be between 2 -4 layers, not accounting for the input and output layers</w:t>
      </w:r>
      <w:r w:rsidR="00E97402">
        <w:t>.</w:t>
      </w:r>
      <w:r>
        <w:t xml:space="preserve"> As a design constrain, the author decided to use the minimum number of layers to accomplish the goal of 1.6% error over validation data. The next section justifies the parameter configurations selected in this document.</w:t>
      </w:r>
    </w:p>
    <w:p w14:paraId="20DD1D60" w14:textId="15FC9419" w:rsidR="00E97B99" w:rsidRDefault="00E22AB6" w:rsidP="00E97B99">
      <w:pPr>
        <w:pStyle w:val="Heading1"/>
      </w:pPr>
      <w:r>
        <w:t xml:space="preserve">Designing the architecture </w:t>
      </w:r>
    </w:p>
    <w:p w14:paraId="28203288" w14:textId="21119082" w:rsidR="00E97B99" w:rsidRDefault="00ED0075" w:rsidP="00E97B99">
      <w:pPr>
        <w:pStyle w:val="Text"/>
      </w:pPr>
      <w:r>
        <w:t xml:space="preserve">A testbench was created to </w:t>
      </w:r>
      <w:r w:rsidR="00F14D9C">
        <w:t>compile the permutations of different configuration parameters. This means, that several experiments where registered on an automated way while changing:</w:t>
      </w:r>
    </w:p>
    <w:p w14:paraId="39E189B8" w14:textId="5DACC61D" w:rsidR="00F14D9C" w:rsidRDefault="00F14D9C" w:rsidP="00F14D9C">
      <w:pPr>
        <w:pStyle w:val="Text"/>
        <w:numPr>
          <w:ilvl w:val="0"/>
          <w:numId w:val="41"/>
        </w:numPr>
      </w:pPr>
      <w:r>
        <w:t>Learning rate = {0.001, 0.005, 0.007, 0.01, 0.5, 0.7}</w:t>
      </w:r>
    </w:p>
    <w:p w14:paraId="483922B2" w14:textId="7AC6C238" w:rsidR="00F14D9C" w:rsidRDefault="00F14D9C" w:rsidP="00F14D9C">
      <w:pPr>
        <w:pStyle w:val="Text"/>
        <w:numPr>
          <w:ilvl w:val="0"/>
          <w:numId w:val="41"/>
        </w:numPr>
      </w:pPr>
      <w:r>
        <w:t>Activation of Layer 1 = {</w:t>
      </w:r>
      <w:proofErr w:type="spellStart"/>
      <w:r>
        <w:t>relu</w:t>
      </w:r>
      <w:proofErr w:type="spellEnd"/>
      <w:r>
        <w:t>, tanh, sigmoid}</w:t>
      </w:r>
    </w:p>
    <w:p w14:paraId="3615EB0F" w14:textId="1F617701" w:rsidR="00F14D9C" w:rsidRDefault="00F14D9C" w:rsidP="00F14D9C">
      <w:pPr>
        <w:pStyle w:val="Text"/>
        <w:numPr>
          <w:ilvl w:val="0"/>
          <w:numId w:val="41"/>
        </w:numPr>
      </w:pPr>
      <w:r>
        <w:t>Units of Layer 1 = {50, 100, 200}</w:t>
      </w:r>
    </w:p>
    <w:p w14:paraId="09490FDD" w14:textId="581B4B26" w:rsidR="00F14D9C" w:rsidRDefault="00F14D9C" w:rsidP="00F14D9C">
      <w:pPr>
        <w:pStyle w:val="Text"/>
        <w:numPr>
          <w:ilvl w:val="0"/>
          <w:numId w:val="41"/>
        </w:numPr>
      </w:pPr>
      <w:r>
        <w:t>Activation of Layer 2 = {</w:t>
      </w:r>
      <w:proofErr w:type="spellStart"/>
      <w:r>
        <w:t>relu</w:t>
      </w:r>
      <w:proofErr w:type="spellEnd"/>
      <w:r>
        <w:t>, tanh, sigmoid}</w:t>
      </w:r>
    </w:p>
    <w:p w14:paraId="2A1ED25D" w14:textId="2B25C71E" w:rsidR="00F14D9C" w:rsidRDefault="00F14D9C" w:rsidP="00F14D9C">
      <w:pPr>
        <w:pStyle w:val="Text"/>
        <w:numPr>
          <w:ilvl w:val="0"/>
          <w:numId w:val="41"/>
        </w:numPr>
      </w:pPr>
      <w:r>
        <w:t>Units of Layer 2 = {50, 100, 200}</w:t>
      </w:r>
    </w:p>
    <w:p w14:paraId="22BEB596" w14:textId="06EB31CA" w:rsidR="00F14D9C" w:rsidRDefault="00F14D9C" w:rsidP="00F14D9C">
      <w:pPr>
        <w:pStyle w:val="Text"/>
        <w:numPr>
          <w:ilvl w:val="0"/>
          <w:numId w:val="41"/>
        </w:numPr>
      </w:pPr>
      <w:r>
        <w:t>Number of epochs = {20, 30, 40}</w:t>
      </w:r>
    </w:p>
    <w:p w14:paraId="20C22602" w14:textId="77777777" w:rsidR="00F14D9C" w:rsidRDefault="00F14D9C" w:rsidP="00F14D9C">
      <w:pPr>
        <w:pStyle w:val="Text"/>
      </w:pPr>
    </w:p>
    <w:p w14:paraId="7C3273A6" w14:textId="0307967C" w:rsidR="00EB26B0" w:rsidRDefault="00F14D9C" w:rsidP="00F14D9C">
      <w:pPr>
        <w:pStyle w:val="Text"/>
      </w:pPr>
      <w:r>
        <w:t>The goal of this testbench is to provide a direction of how to tweak the network parameters. It runs on validation data, not on test data for speed.</w:t>
      </w:r>
      <w:r w:rsidR="00EB26B0">
        <w:t xml:space="preserve"> Following data presented in this section base their underlaying reasoning in permutations of the above parameters, ran on a GPU based Python 3 kernel.</w:t>
      </w:r>
    </w:p>
    <w:p w14:paraId="24F43F5F" w14:textId="77777777" w:rsidR="003A0725" w:rsidRDefault="00F14D9C" w:rsidP="00F14D9C">
      <w:pPr>
        <w:pStyle w:val="Text"/>
      </w:pPr>
      <w:r>
        <w:t xml:space="preserve"> The first parameter of interest is the learning rate</w:t>
      </w:r>
      <w:r w:rsidR="00EB26B0">
        <w:t xml:space="preserve">, where Fig2 shows that smaller learning rates significantly degrade the </w:t>
      </w:r>
      <w:r w:rsidR="00EB26B0">
        <w:lastRenderedPageBreak/>
        <w:t xml:space="preserve">error percentage. The author decided to use a learning rate </w:t>
      </w:r>
    </w:p>
    <w:p w14:paraId="4FF0E9B4" w14:textId="1F985886" w:rsidR="003A0725" w:rsidRDefault="003A0725" w:rsidP="00F14D9C">
      <w:pPr>
        <w:pStyle w:val="Text"/>
      </w:pPr>
      <w:r w:rsidRPr="001F4C5C">
        <w:rPr>
          <w:noProof/>
        </w:rPr>
        <mc:AlternateContent>
          <mc:Choice Requires="wps">
            <w:drawing>
              <wp:anchor distT="0" distB="0" distL="114300" distR="114300" simplePos="0" relativeHeight="251668480" behindDoc="0" locked="0" layoutInCell="1" allowOverlap="1" wp14:anchorId="6ACDDA1E" wp14:editId="460F2FDF">
                <wp:simplePos x="0" y="0"/>
                <wp:positionH relativeFrom="margin">
                  <wp:posOffset>286385</wp:posOffset>
                </wp:positionH>
                <wp:positionV relativeFrom="margin">
                  <wp:posOffset>2540</wp:posOffset>
                </wp:positionV>
                <wp:extent cx="6224270" cy="1857375"/>
                <wp:effectExtent l="0" t="0" r="5080" b="9525"/>
                <wp:wrapSquare wrapText="bothSides"/>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185737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0DBA72A" w14:textId="7EFED094" w:rsidR="00573DC7" w:rsidRDefault="00573DC7" w:rsidP="00D64469">
                            <w:pPr>
                              <w:pStyle w:val="FootnoteText"/>
                              <w:ind w:firstLine="0"/>
                            </w:pPr>
                            <w:r>
                              <w:rPr>
                                <w:noProof/>
                              </w:rPr>
                              <w:drawing>
                                <wp:inline distT="0" distB="0" distL="0" distR="0" wp14:anchorId="1094ADB6" wp14:editId="5F91E1A5">
                                  <wp:extent cx="6176962" cy="1584325"/>
                                  <wp:effectExtent l="0" t="0" r="14605" b="15875"/>
                                  <wp:docPr id="15" name="Chart 15">
                                    <a:extLst xmlns:a="http://schemas.openxmlformats.org/drawingml/2006/main">
                                      <a:ext uri="{FF2B5EF4-FFF2-40B4-BE49-F238E27FC236}">
                                        <a16:creationId xmlns:a16="http://schemas.microsoft.com/office/drawing/2014/main" id="{9E8F1E57-1361-4F10-9C8A-1E5EFB0CC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A8B9D9" w14:textId="537542F4" w:rsidR="00573DC7" w:rsidRDefault="00573DC7" w:rsidP="00D64469">
                            <w:pPr>
                              <w:pStyle w:val="FootnoteText"/>
                              <w:ind w:firstLine="0"/>
                            </w:pPr>
                            <w:r>
                              <w:t xml:space="preserve">Fig. </w:t>
                            </w:r>
                            <w:r w:rsidR="003A0725">
                              <w:t>3</w:t>
                            </w:r>
                            <w:r>
                              <w:t>.  Error rate registered for different activation layers and unit layers, when varying the learning rate between 0.001 to 0.7. Even though some outliers exist at 0.5 and 0.7 learning rates, higher error rates where more probable with 0.001 learning rates</w:t>
                            </w:r>
                          </w:p>
                          <w:p w14:paraId="34EE7E29" w14:textId="77777777" w:rsidR="00573DC7" w:rsidRDefault="00573DC7" w:rsidP="00D6446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DDA1E" id="_x0000_s1027" type="#_x0000_t202" style="position:absolute;left:0;text-align:left;margin-left:22.55pt;margin-top:.2pt;width:490.1pt;height:146.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" stroked="f">
                <v:textbox inset="0,0,0,0">
                  <w:txbxContent>
                    <w:p w14:paraId="00DBA72A" w14:textId="7EFED094" w:rsidR="00573DC7" w:rsidRDefault="00573DC7" w:rsidP="00D64469">
                      <w:pPr>
                        <w:pStyle w:val="FootnoteText"/>
                        <w:ind w:firstLine="0"/>
                      </w:pPr>
                      <w:r>
                        <w:rPr>
                          <w:noProof/>
                        </w:rPr>
                        <w:drawing>
                          <wp:inline distT="0" distB="0" distL="0" distR="0" wp14:anchorId="1094ADB6" wp14:editId="5F91E1A5">
                            <wp:extent cx="6176962" cy="1584325"/>
                            <wp:effectExtent l="0" t="0" r="14605" b="15875"/>
                            <wp:docPr id="15" name="Chart 15">
                              <a:extLst xmlns:a="http://schemas.openxmlformats.org/drawingml/2006/main">
                                <a:ext uri="{FF2B5EF4-FFF2-40B4-BE49-F238E27FC236}">
                                  <a16:creationId xmlns:a16="http://schemas.microsoft.com/office/drawing/2014/main" id="{9E8F1E57-1361-4F10-9C8A-1E5EFB0CC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A8B9D9" w14:textId="537542F4" w:rsidR="00573DC7" w:rsidRDefault="00573DC7" w:rsidP="00D64469">
                      <w:pPr>
                        <w:pStyle w:val="FootnoteText"/>
                        <w:ind w:firstLine="0"/>
                      </w:pPr>
                      <w:r>
                        <w:t xml:space="preserve">Fig. </w:t>
                      </w:r>
                      <w:r w:rsidR="003A0725">
                        <w:t>3</w:t>
                      </w:r>
                      <w:r>
                        <w:t>.  Error rate registered for different activation layers and unit layers, when varying the learning rate between 0.001 to 0.7. Even though some outliers exist at 0.5 and 0.7 learning rates, higher error rates where more probable with 0.001 learning rates</w:t>
                      </w:r>
                    </w:p>
                    <w:p w14:paraId="34EE7E29" w14:textId="77777777" w:rsidR="00573DC7" w:rsidRDefault="00573DC7" w:rsidP="00D64469">
                      <w:pPr>
                        <w:pStyle w:val="FootnoteText"/>
                        <w:ind w:firstLine="0"/>
                      </w:pPr>
                      <w:r>
                        <w:t xml:space="preserve"> </w:t>
                      </w:r>
                    </w:p>
                  </w:txbxContent>
                </v:textbox>
                <w10:wrap type="square" anchorx="margin" anchory="margin"/>
              </v:shape>
            </w:pict>
          </mc:Fallback>
        </mc:AlternateContent>
      </w:r>
    </w:p>
    <w:p w14:paraId="5A7E106C" w14:textId="59599722" w:rsidR="003A0725" w:rsidRDefault="003A0725" w:rsidP="00F14D9C">
      <w:pPr>
        <w:pStyle w:val="Text"/>
      </w:pPr>
    </w:p>
    <w:p w14:paraId="537D16E9" w14:textId="40C1314D" w:rsidR="003A0725" w:rsidRDefault="003A0725" w:rsidP="00F14D9C">
      <w:pPr>
        <w:pStyle w:val="Text"/>
      </w:pPr>
    </w:p>
    <w:p w14:paraId="2B588DF7" w14:textId="7F4AF8E5" w:rsidR="003A0725" w:rsidRDefault="003A0725" w:rsidP="003A0725">
      <w:pPr>
        <w:pStyle w:val="Text"/>
      </w:pPr>
      <w:proofErr w:type="gramStart"/>
      <w:r>
        <w:t>of  0.5</w:t>
      </w:r>
      <w:proofErr w:type="gramEnd"/>
      <w:r>
        <w:t xml:space="preserve"> as a fixed parameter for subsequent experiments because of the low error percentage registered as compared to lower learning rates.</w:t>
      </w:r>
    </w:p>
    <w:p w14:paraId="61D24E8E" w14:textId="569C7C7C" w:rsidR="003A0725" w:rsidRDefault="003A0725" w:rsidP="00F14D9C">
      <w:pPr>
        <w:pStyle w:val="Text"/>
      </w:pPr>
    </w:p>
    <w:p w14:paraId="354BD644" w14:textId="07B5C20F" w:rsidR="003A0725" w:rsidRDefault="003A0725" w:rsidP="003A0725">
      <w:pPr>
        <w:pStyle w:val="Text"/>
        <w:ind w:firstLine="0"/>
      </w:pPr>
      <w:r w:rsidRPr="001F4C5C">
        <w:rPr>
          <w:noProof/>
        </w:rPr>
        <mc:AlternateContent>
          <mc:Choice Requires="wps">
            <w:drawing>
              <wp:anchor distT="0" distB="0" distL="114300" distR="114300" simplePos="0" relativeHeight="251654144" behindDoc="0" locked="0" layoutInCell="1" allowOverlap="1" wp14:anchorId="24EB2069" wp14:editId="45DA96C5">
                <wp:simplePos x="0" y="0"/>
                <wp:positionH relativeFrom="margin">
                  <wp:posOffset>635</wp:posOffset>
                </wp:positionH>
                <wp:positionV relativeFrom="margin">
                  <wp:posOffset>3014345</wp:posOffset>
                </wp:positionV>
                <wp:extent cx="3154680" cy="1857375"/>
                <wp:effectExtent l="0" t="0" r="7620" b="9525"/>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85737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B64E855" w14:textId="29024F4B" w:rsidR="00573DC7" w:rsidRDefault="00573DC7" w:rsidP="00E97B99">
                            <w:pPr>
                              <w:pStyle w:val="FootnoteText"/>
                              <w:ind w:firstLine="0"/>
                            </w:pPr>
                            <w:r>
                              <w:rPr>
                                <w:noProof/>
                              </w:rPr>
                              <w:drawing>
                                <wp:inline distT="0" distB="0" distL="0" distR="0" wp14:anchorId="58A8B33B" wp14:editId="5A35B549">
                                  <wp:extent cx="3154680" cy="13639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4680" cy="1363980"/>
                                          </a:xfrm>
                                          <a:prstGeom prst="rect">
                                            <a:avLst/>
                                          </a:prstGeom>
                                        </pic:spPr>
                                      </pic:pic>
                                    </a:graphicData>
                                  </a:graphic>
                                </wp:inline>
                              </w:drawing>
                            </w:r>
                          </w:p>
                          <w:p w14:paraId="4931F80B" w14:textId="20F3438E" w:rsidR="00573DC7" w:rsidRDefault="00573DC7" w:rsidP="00E97B99">
                            <w:pPr>
                              <w:pStyle w:val="FootnoteText"/>
                              <w:ind w:firstLine="0"/>
                            </w:pPr>
                            <w:r>
                              <w:t>Fig. 2.  Error rate registered for different activation layers and unit layers, when varying the learning rate between 0.001 to 0.7. Even though some outliers exist at 0.5 and 0.7 learning rates, higher error rates where more probable with 0.001 learning rates</w:t>
                            </w:r>
                          </w:p>
                          <w:p w14:paraId="1D059ECE" w14:textId="77777777" w:rsidR="00573DC7" w:rsidRDefault="00573DC7"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B2069" id="_x0000_s1028" type="#_x0000_t202" style="position:absolute;left:0;text-align:left;margin-left:.05pt;margin-top:237.35pt;width:248.4pt;height:146.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" stroked="f">
                <v:textbox inset="0,0,0,0">
                  <w:txbxContent>
                    <w:p w14:paraId="5B64E855" w14:textId="29024F4B" w:rsidR="00573DC7" w:rsidRDefault="00573DC7" w:rsidP="00E97B99">
                      <w:pPr>
                        <w:pStyle w:val="FootnoteText"/>
                        <w:ind w:firstLine="0"/>
                      </w:pPr>
                      <w:r>
                        <w:rPr>
                          <w:noProof/>
                        </w:rPr>
                        <w:drawing>
                          <wp:inline distT="0" distB="0" distL="0" distR="0" wp14:anchorId="58A8B33B" wp14:editId="5A35B549">
                            <wp:extent cx="3154680" cy="13639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4680" cy="1363980"/>
                                    </a:xfrm>
                                    <a:prstGeom prst="rect">
                                      <a:avLst/>
                                    </a:prstGeom>
                                  </pic:spPr>
                                </pic:pic>
                              </a:graphicData>
                            </a:graphic>
                          </wp:inline>
                        </w:drawing>
                      </w:r>
                    </w:p>
                    <w:p w14:paraId="4931F80B" w14:textId="20F3438E" w:rsidR="00573DC7" w:rsidRDefault="00573DC7" w:rsidP="00E97B99">
                      <w:pPr>
                        <w:pStyle w:val="FootnoteText"/>
                        <w:ind w:firstLine="0"/>
                      </w:pPr>
                      <w:r>
                        <w:t>Fig. 2.  Error rate registered for different activation layers and unit layers, when varying the learning rate between 0.001 to 0.7. Even though some outliers exist at 0.5 and 0.7 learning rates, higher error rates where more probable with 0.001 learning rates</w:t>
                      </w:r>
                    </w:p>
                    <w:p w14:paraId="1D059ECE" w14:textId="77777777" w:rsidR="00573DC7" w:rsidRDefault="00573DC7" w:rsidP="00E97B99">
                      <w:pPr>
                        <w:pStyle w:val="FootnoteText"/>
                        <w:ind w:firstLine="0"/>
                      </w:pPr>
                      <w:r>
                        <w:t xml:space="preserve"> </w:t>
                      </w:r>
                    </w:p>
                  </w:txbxContent>
                </v:textbox>
                <w10:wrap type="square" anchorx="margin" anchory="margin"/>
              </v:shape>
            </w:pict>
          </mc:Fallback>
        </mc:AlternateContent>
      </w:r>
    </w:p>
    <w:p w14:paraId="715EF78B" w14:textId="119A6793" w:rsidR="00EB26B0" w:rsidRDefault="00EB26B0" w:rsidP="00F14D9C">
      <w:pPr>
        <w:pStyle w:val="Text"/>
      </w:pPr>
      <w:r>
        <w:t xml:space="preserve">Additionally, to decide the type of activation layers, one can add the </w:t>
      </w:r>
      <w:r w:rsidR="009D0CA7">
        <w:t xml:space="preserve">validation error of each trial run, to get a guidance on what flavor of activation function to use. Particularly, the following table registers in column one the activation function used in layer one, while the following columns emulate the outcome of different second layer activation functions. Using a tanh activation function in second layer is a conclusive recommendation. For layer one, the table recommends </w:t>
      </w:r>
      <w:proofErr w:type="gramStart"/>
      <w:r w:rsidR="009D0CA7">
        <w:t>to use</w:t>
      </w:r>
      <w:proofErr w:type="gramEnd"/>
      <w:r w:rsidR="009D0CA7">
        <w:t xml:space="preserve"> a </w:t>
      </w:r>
      <w:proofErr w:type="spellStart"/>
      <w:r w:rsidR="009D0CA7">
        <w:t>ReLu</w:t>
      </w:r>
      <w:proofErr w:type="spellEnd"/>
      <w:r w:rsidR="009D0CA7">
        <w:t xml:space="preserve"> or a </w:t>
      </w:r>
      <w:proofErr w:type="spellStart"/>
      <w:r w:rsidR="009D0CA7">
        <w:t>tanh</w:t>
      </w:r>
      <w:proofErr w:type="spellEnd"/>
      <w:r w:rsidR="009D0CA7">
        <w:t xml:space="preserve">. Because </w:t>
      </w:r>
      <w:proofErr w:type="spellStart"/>
      <w:r w:rsidR="009D0CA7">
        <w:t>ReLu</w:t>
      </w:r>
      <w:proofErr w:type="spellEnd"/>
      <w:r w:rsidR="009D0CA7">
        <w:t xml:space="preserve"> provides better results among subsequent runs (due to the sum of experiments), the author decided to use this activation function.</w:t>
      </w:r>
    </w:p>
    <w:p w14:paraId="468E8758" w14:textId="77777777" w:rsidR="009D0CA7" w:rsidRDefault="009D0CA7" w:rsidP="009D0CA7">
      <w:pPr>
        <w:pStyle w:val="TableTitle"/>
      </w:pPr>
      <w:r>
        <w:t>TABLE I</w:t>
      </w:r>
    </w:p>
    <w:p w14:paraId="64EB0A9E" w14:textId="3B73BC14" w:rsidR="009D0CA7" w:rsidRDefault="009D0CA7" w:rsidP="009D0CA7">
      <w:pPr>
        <w:pStyle w:val="TableTitle"/>
      </w:pPr>
      <w:r>
        <w:t>Sum of errors for different activation layers</w:t>
      </w:r>
    </w:p>
    <w:p w14:paraId="6B841E62" w14:textId="77777777" w:rsidR="009D0CA7" w:rsidRDefault="009D0CA7" w:rsidP="00F14D9C">
      <w:pPr>
        <w:pStyle w:val="Text"/>
      </w:pPr>
    </w:p>
    <w:tbl>
      <w:tblPr>
        <w:tblW w:w="5080" w:type="dxa"/>
        <w:tblCellMar>
          <w:left w:w="0" w:type="dxa"/>
          <w:right w:w="0" w:type="dxa"/>
        </w:tblCellMar>
        <w:tblLook w:val="04A0" w:firstRow="1" w:lastRow="0" w:firstColumn="1" w:lastColumn="0" w:noHBand="0" w:noVBand="1"/>
      </w:tblPr>
      <w:tblGrid>
        <w:gridCol w:w="1780"/>
        <w:gridCol w:w="1100"/>
        <w:gridCol w:w="1100"/>
        <w:gridCol w:w="1100"/>
      </w:tblGrid>
      <w:tr w:rsidR="00EB26B0" w14:paraId="61829F6E" w14:textId="77777777" w:rsidTr="00EB26B0">
        <w:trPr>
          <w:trHeight w:val="285"/>
        </w:trPr>
        <w:tc>
          <w:tcPr>
            <w:tcW w:w="1780" w:type="dxa"/>
            <w:tcBorders>
              <w:top w:val="nil"/>
              <w:left w:val="nil"/>
              <w:bottom w:val="nil"/>
              <w:right w:val="nil"/>
            </w:tcBorders>
            <w:shd w:val="clear" w:color="auto" w:fill="auto"/>
            <w:noWrap/>
            <w:tcMar>
              <w:top w:w="15" w:type="dxa"/>
              <w:left w:w="15" w:type="dxa"/>
              <w:bottom w:w="0" w:type="dxa"/>
              <w:right w:w="15" w:type="dxa"/>
            </w:tcMar>
            <w:vAlign w:val="bottom"/>
            <w:hideMark/>
          </w:tcPr>
          <w:p w14:paraId="352147EC" w14:textId="77777777" w:rsidR="00EB26B0" w:rsidRDefault="00EB26B0"/>
        </w:tc>
        <w:tc>
          <w:tcPr>
            <w:tcW w:w="3300" w:type="dxa"/>
            <w:gridSpan w:val="3"/>
            <w:tcBorders>
              <w:top w:val="nil"/>
              <w:left w:val="nil"/>
              <w:bottom w:val="single" w:sz="4" w:space="0" w:color="8EA9DB"/>
              <w:right w:val="nil"/>
            </w:tcBorders>
            <w:shd w:val="clear" w:color="D9E1F2" w:fill="757171"/>
            <w:noWrap/>
            <w:tcMar>
              <w:top w:w="15" w:type="dxa"/>
              <w:left w:w="15" w:type="dxa"/>
              <w:bottom w:w="0" w:type="dxa"/>
              <w:right w:w="15" w:type="dxa"/>
            </w:tcMar>
            <w:vAlign w:val="center"/>
            <w:hideMark/>
          </w:tcPr>
          <w:p w14:paraId="58D0E8DF" w14:textId="77777777" w:rsidR="00EB26B0" w:rsidRDefault="00EB26B0">
            <w:pPr>
              <w:jc w:val="center"/>
              <w:rPr>
                <w:rFonts w:ascii="Calibri" w:hAnsi="Calibri" w:cs="Calibri"/>
                <w:b/>
                <w:bCs/>
                <w:color w:val="FFFFFF"/>
                <w:sz w:val="22"/>
                <w:szCs w:val="22"/>
              </w:rPr>
            </w:pPr>
            <w:r>
              <w:rPr>
                <w:rFonts w:ascii="Calibri" w:hAnsi="Calibri" w:cs="Calibri"/>
                <w:b/>
                <w:bCs/>
                <w:color w:val="FFFFFF"/>
                <w:sz w:val="22"/>
                <w:szCs w:val="22"/>
              </w:rPr>
              <w:t>Second Layer</w:t>
            </w:r>
          </w:p>
        </w:tc>
      </w:tr>
      <w:tr w:rsidR="00EB26B0" w14:paraId="2A2E8D63" w14:textId="77777777" w:rsidTr="00EB26B0">
        <w:trPr>
          <w:trHeight w:val="285"/>
        </w:trPr>
        <w:tc>
          <w:tcPr>
            <w:tcW w:w="0" w:type="auto"/>
            <w:tcBorders>
              <w:top w:val="nil"/>
              <w:left w:val="nil"/>
              <w:bottom w:val="single" w:sz="4" w:space="0" w:color="8EA9DB"/>
              <w:right w:val="nil"/>
            </w:tcBorders>
            <w:shd w:val="clear" w:color="D9E1F2" w:fill="757171"/>
            <w:noWrap/>
            <w:tcMar>
              <w:top w:w="15" w:type="dxa"/>
              <w:left w:w="15" w:type="dxa"/>
              <w:bottom w:w="0" w:type="dxa"/>
              <w:right w:w="15" w:type="dxa"/>
            </w:tcMar>
            <w:vAlign w:val="center"/>
            <w:hideMark/>
          </w:tcPr>
          <w:p w14:paraId="6B2B38CB" w14:textId="77777777" w:rsidR="00EB26B0" w:rsidRDefault="00EB26B0">
            <w:pPr>
              <w:jc w:val="center"/>
              <w:rPr>
                <w:rFonts w:ascii="Calibri" w:hAnsi="Calibri" w:cs="Calibri"/>
                <w:b/>
                <w:bCs/>
                <w:color w:val="FFFFFF"/>
                <w:sz w:val="22"/>
                <w:szCs w:val="22"/>
              </w:rPr>
            </w:pPr>
            <w:r>
              <w:rPr>
                <w:rFonts w:ascii="Calibri" w:hAnsi="Calibri" w:cs="Calibri"/>
                <w:b/>
                <w:bCs/>
                <w:color w:val="FFFFFF"/>
                <w:sz w:val="22"/>
                <w:szCs w:val="22"/>
              </w:rPr>
              <w:t>First Layer</w:t>
            </w:r>
          </w:p>
        </w:tc>
        <w:tc>
          <w:tcPr>
            <w:tcW w:w="0" w:type="auto"/>
            <w:tcBorders>
              <w:top w:val="nil"/>
              <w:left w:val="nil"/>
              <w:bottom w:val="single" w:sz="4" w:space="0" w:color="8EA9DB"/>
              <w:right w:val="nil"/>
            </w:tcBorders>
            <w:shd w:val="clear" w:color="D9E1F2" w:fill="D9D9D9"/>
            <w:noWrap/>
            <w:tcMar>
              <w:top w:w="15" w:type="dxa"/>
              <w:left w:w="15" w:type="dxa"/>
              <w:bottom w:w="0" w:type="dxa"/>
              <w:right w:w="15" w:type="dxa"/>
            </w:tcMar>
            <w:vAlign w:val="bottom"/>
            <w:hideMark/>
          </w:tcPr>
          <w:p w14:paraId="742EAAEB" w14:textId="77777777" w:rsidR="00EB26B0" w:rsidRDefault="00EB26B0">
            <w:pPr>
              <w:jc w:val="center"/>
              <w:rPr>
                <w:rFonts w:ascii="Calibri" w:hAnsi="Calibri" w:cs="Calibri"/>
                <w:b/>
                <w:bCs/>
                <w:color w:val="000000"/>
                <w:sz w:val="22"/>
                <w:szCs w:val="22"/>
              </w:rPr>
            </w:pPr>
            <w:proofErr w:type="spellStart"/>
            <w:r>
              <w:rPr>
                <w:rFonts w:ascii="Calibri" w:hAnsi="Calibri" w:cs="Calibri"/>
                <w:b/>
                <w:bCs/>
                <w:color w:val="000000"/>
                <w:sz w:val="22"/>
                <w:szCs w:val="22"/>
              </w:rPr>
              <w:t>relu</w:t>
            </w:r>
            <w:proofErr w:type="spellEnd"/>
          </w:p>
        </w:tc>
        <w:tc>
          <w:tcPr>
            <w:tcW w:w="0" w:type="auto"/>
            <w:tcBorders>
              <w:top w:val="nil"/>
              <w:left w:val="nil"/>
              <w:bottom w:val="single" w:sz="4" w:space="0" w:color="8EA9DB"/>
              <w:right w:val="nil"/>
            </w:tcBorders>
            <w:shd w:val="clear" w:color="D9E1F2" w:fill="D9D9D9"/>
            <w:noWrap/>
            <w:tcMar>
              <w:top w:w="15" w:type="dxa"/>
              <w:left w:w="15" w:type="dxa"/>
              <w:bottom w:w="0" w:type="dxa"/>
              <w:right w:w="15" w:type="dxa"/>
            </w:tcMar>
            <w:vAlign w:val="bottom"/>
            <w:hideMark/>
          </w:tcPr>
          <w:p w14:paraId="3D5FFE38" w14:textId="77777777" w:rsidR="00EB26B0" w:rsidRDefault="00EB26B0">
            <w:pPr>
              <w:jc w:val="center"/>
              <w:rPr>
                <w:rFonts w:ascii="Calibri" w:hAnsi="Calibri" w:cs="Calibri"/>
                <w:b/>
                <w:bCs/>
                <w:color w:val="000000"/>
                <w:sz w:val="22"/>
                <w:szCs w:val="22"/>
              </w:rPr>
            </w:pPr>
            <w:r>
              <w:rPr>
                <w:rFonts w:ascii="Calibri" w:hAnsi="Calibri" w:cs="Calibri"/>
                <w:b/>
                <w:bCs/>
                <w:color w:val="000000"/>
                <w:sz w:val="22"/>
                <w:szCs w:val="22"/>
              </w:rPr>
              <w:t>sigmoid</w:t>
            </w:r>
          </w:p>
        </w:tc>
        <w:tc>
          <w:tcPr>
            <w:tcW w:w="0" w:type="auto"/>
            <w:tcBorders>
              <w:top w:val="nil"/>
              <w:left w:val="nil"/>
              <w:bottom w:val="single" w:sz="4" w:space="0" w:color="8EA9DB"/>
              <w:right w:val="nil"/>
            </w:tcBorders>
            <w:shd w:val="clear" w:color="D9E1F2" w:fill="D9D9D9"/>
            <w:noWrap/>
            <w:tcMar>
              <w:top w:w="15" w:type="dxa"/>
              <w:left w:w="15" w:type="dxa"/>
              <w:bottom w:w="0" w:type="dxa"/>
              <w:right w:w="15" w:type="dxa"/>
            </w:tcMar>
            <w:vAlign w:val="bottom"/>
            <w:hideMark/>
          </w:tcPr>
          <w:p w14:paraId="26A88622" w14:textId="77777777" w:rsidR="00EB26B0" w:rsidRDefault="00EB26B0">
            <w:pPr>
              <w:jc w:val="center"/>
              <w:rPr>
                <w:rFonts w:ascii="Calibri" w:hAnsi="Calibri" w:cs="Calibri"/>
                <w:b/>
                <w:bCs/>
                <w:color w:val="000000"/>
                <w:sz w:val="22"/>
                <w:szCs w:val="22"/>
              </w:rPr>
            </w:pPr>
            <w:r>
              <w:rPr>
                <w:rFonts w:ascii="Calibri" w:hAnsi="Calibri" w:cs="Calibri"/>
                <w:b/>
                <w:bCs/>
                <w:color w:val="000000"/>
                <w:sz w:val="22"/>
                <w:szCs w:val="22"/>
              </w:rPr>
              <w:t>tanh</w:t>
            </w:r>
          </w:p>
        </w:tc>
      </w:tr>
      <w:tr w:rsidR="00EB26B0" w14:paraId="7E34A4D9" w14:textId="77777777" w:rsidTr="00EB26B0">
        <w:trPr>
          <w:trHeight w:val="285"/>
        </w:trPr>
        <w:tc>
          <w:tcPr>
            <w:tcW w:w="0" w:type="auto"/>
            <w:tcBorders>
              <w:top w:val="nil"/>
              <w:left w:val="nil"/>
              <w:bottom w:val="nil"/>
              <w:right w:val="nil"/>
            </w:tcBorders>
            <w:shd w:val="clear" w:color="000000" w:fill="D9D9D9"/>
            <w:noWrap/>
            <w:tcMar>
              <w:top w:w="15" w:type="dxa"/>
              <w:left w:w="15" w:type="dxa"/>
              <w:bottom w:w="0" w:type="dxa"/>
              <w:right w:w="15" w:type="dxa"/>
            </w:tcMar>
            <w:vAlign w:val="bottom"/>
            <w:hideMark/>
          </w:tcPr>
          <w:p w14:paraId="56F2C9EF" w14:textId="77777777" w:rsidR="00EB26B0" w:rsidRDefault="00EB26B0">
            <w:pPr>
              <w:rPr>
                <w:rFonts w:ascii="Calibri" w:hAnsi="Calibri" w:cs="Calibri"/>
                <w:color w:val="000000"/>
                <w:sz w:val="22"/>
                <w:szCs w:val="22"/>
              </w:rPr>
            </w:pPr>
            <w:proofErr w:type="spellStart"/>
            <w:r>
              <w:rPr>
                <w:rFonts w:ascii="Calibri" w:hAnsi="Calibri" w:cs="Calibri"/>
                <w:color w:val="000000"/>
                <w:sz w:val="22"/>
                <w:szCs w:val="22"/>
              </w:rPr>
              <w:t>relu</w:t>
            </w:r>
            <w:proofErr w:type="spellEnd"/>
          </w:p>
        </w:tc>
        <w:tc>
          <w:tcPr>
            <w:tcW w:w="0" w:type="auto"/>
            <w:tcBorders>
              <w:top w:val="nil"/>
              <w:left w:val="nil"/>
              <w:bottom w:val="nil"/>
              <w:right w:val="nil"/>
            </w:tcBorders>
            <w:shd w:val="clear" w:color="000000" w:fill="FFEB84"/>
            <w:noWrap/>
            <w:tcMar>
              <w:top w:w="15" w:type="dxa"/>
              <w:left w:w="15" w:type="dxa"/>
              <w:bottom w:w="0" w:type="dxa"/>
              <w:right w:w="15" w:type="dxa"/>
            </w:tcMar>
            <w:vAlign w:val="bottom"/>
            <w:hideMark/>
          </w:tcPr>
          <w:p w14:paraId="3B39ADCA" w14:textId="77777777" w:rsidR="00EB26B0" w:rsidRDefault="00EB26B0">
            <w:pPr>
              <w:jc w:val="right"/>
              <w:rPr>
                <w:rFonts w:ascii="Calibri" w:hAnsi="Calibri" w:cs="Calibri"/>
                <w:color w:val="000000"/>
                <w:sz w:val="22"/>
                <w:szCs w:val="22"/>
              </w:rPr>
            </w:pPr>
            <w:r>
              <w:rPr>
                <w:rFonts w:ascii="Calibri" w:hAnsi="Calibri" w:cs="Calibri"/>
                <w:color w:val="000000"/>
                <w:sz w:val="22"/>
                <w:szCs w:val="22"/>
              </w:rPr>
              <w:t>0.28410</w:t>
            </w:r>
          </w:p>
        </w:tc>
        <w:tc>
          <w:tcPr>
            <w:tcW w:w="0" w:type="auto"/>
            <w:tcBorders>
              <w:top w:val="nil"/>
              <w:left w:val="nil"/>
              <w:bottom w:val="nil"/>
              <w:right w:val="nil"/>
            </w:tcBorders>
            <w:shd w:val="clear" w:color="000000" w:fill="BBD780"/>
            <w:noWrap/>
            <w:tcMar>
              <w:top w:w="15" w:type="dxa"/>
              <w:left w:w="15" w:type="dxa"/>
              <w:bottom w:w="0" w:type="dxa"/>
              <w:right w:w="15" w:type="dxa"/>
            </w:tcMar>
            <w:vAlign w:val="bottom"/>
            <w:hideMark/>
          </w:tcPr>
          <w:p w14:paraId="2ECD01AA" w14:textId="77777777" w:rsidR="00EB26B0" w:rsidRDefault="00EB26B0">
            <w:pPr>
              <w:jc w:val="right"/>
              <w:rPr>
                <w:rFonts w:ascii="Calibri" w:hAnsi="Calibri" w:cs="Calibri"/>
                <w:color w:val="000000"/>
                <w:sz w:val="22"/>
                <w:szCs w:val="22"/>
              </w:rPr>
            </w:pPr>
            <w:r>
              <w:rPr>
                <w:rFonts w:ascii="Calibri" w:hAnsi="Calibri" w:cs="Calibri"/>
                <w:color w:val="000000"/>
                <w:sz w:val="22"/>
                <w:szCs w:val="22"/>
              </w:rPr>
              <w:t>0.26040</w:t>
            </w:r>
          </w:p>
        </w:tc>
        <w:tc>
          <w:tcPr>
            <w:tcW w:w="0" w:type="auto"/>
            <w:tcBorders>
              <w:top w:val="nil"/>
              <w:left w:val="nil"/>
              <w:bottom w:val="nil"/>
              <w:right w:val="nil"/>
            </w:tcBorders>
            <w:shd w:val="clear" w:color="000000" w:fill="63BE7B"/>
            <w:noWrap/>
            <w:tcMar>
              <w:top w:w="15" w:type="dxa"/>
              <w:left w:w="15" w:type="dxa"/>
              <w:bottom w:w="0" w:type="dxa"/>
              <w:right w:w="15" w:type="dxa"/>
            </w:tcMar>
            <w:vAlign w:val="bottom"/>
            <w:hideMark/>
          </w:tcPr>
          <w:p w14:paraId="09C5A416" w14:textId="77777777" w:rsidR="00EB26B0" w:rsidRDefault="00EB26B0">
            <w:pPr>
              <w:jc w:val="right"/>
              <w:rPr>
                <w:rFonts w:ascii="Calibri" w:hAnsi="Calibri" w:cs="Calibri"/>
                <w:color w:val="000000"/>
                <w:sz w:val="22"/>
                <w:szCs w:val="22"/>
              </w:rPr>
            </w:pPr>
            <w:r>
              <w:rPr>
                <w:rFonts w:ascii="Calibri" w:hAnsi="Calibri" w:cs="Calibri"/>
                <w:color w:val="000000"/>
                <w:sz w:val="22"/>
                <w:szCs w:val="22"/>
              </w:rPr>
              <w:t>0.24000</w:t>
            </w:r>
          </w:p>
        </w:tc>
      </w:tr>
      <w:tr w:rsidR="00EB26B0" w14:paraId="2729DDCD" w14:textId="77777777" w:rsidTr="00EB26B0">
        <w:trPr>
          <w:trHeight w:val="285"/>
        </w:trPr>
        <w:tc>
          <w:tcPr>
            <w:tcW w:w="0" w:type="auto"/>
            <w:tcBorders>
              <w:top w:val="nil"/>
              <w:left w:val="nil"/>
              <w:bottom w:val="nil"/>
              <w:right w:val="nil"/>
            </w:tcBorders>
            <w:shd w:val="clear" w:color="000000" w:fill="D9D9D9"/>
            <w:noWrap/>
            <w:tcMar>
              <w:top w:w="15" w:type="dxa"/>
              <w:left w:w="15" w:type="dxa"/>
              <w:bottom w:w="0" w:type="dxa"/>
              <w:right w:w="15" w:type="dxa"/>
            </w:tcMar>
            <w:vAlign w:val="bottom"/>
            <w:hideMark/>
          </w:tcPr>
          <w:p w14:paraId="44A51643" w14:textId="77777777" w:rsidR="00EB26B0" w:rsidRDefault="00EB26B0">
            <w:pPr>
              <w:rPr>
                <w:rFonts w:ascii="Calibri" w:hAnsi="Calibri" w:cs="Calibri"/>
                <w:color w:val="000000"/>
                <w:sz w:val="22"/>
                <w:szCs w:val="22"/>
              </w:rPr>
            </w:pPr>
            <w:r>
              <w:rPr>
                <w:rFonts w:ascii="Calibri" w:hAnsi="Calibri" w:cs="Calibri"/>
                <w:color w:val="000000"/>
                <w:sz w:val="22"/>
                <w:szCs w:val="22"/>
              </w:rPr>
              <w:t>sigmoid</w:t>
            </w:r>
          </w:p>
        </w:tc>
        <w:tc>
          <w:tcPr>
            <w:tcW w:w="0" w:type="auto"/>
            <w:tcBorders>
              <w:top w:val="nil"/>
              <w:left w:val="nil"/>
              <w:bottom w:val="nil"/>
              <w:right w:val="nil"/>
            </w:tcBorders>
            <w:shd w:val="clear" w:color="000000" w:fill="F8696B"/>
            <w:noWrap/>
            <w:tcMar>
              <w:top w:w="15" w:type="dxa"/>
              <w:left w:w="15" w:type="dxa"/>
              <w:bottom w:w="0" w:type="dxa"/>
              <w:right w:w="15" w:type="dxa"/>
            </w:tcMar>
            <w:vAlign w:val="bottom"/>
            <w:hideMark/>
          </w:tcPr>
          <w:p w14:paraId="0C53E4E1" w14:textId="77777777" w:rsidR="00EB26B0" w:rsidRDefault="00EB26B0">
            <w:pPr>
              <w:jc w:val="right"/>
              <w:rPr>
                <w:rFonts w:ascii="Calibri" w:hAnsi="Calibri" w:cs="Calibri"/>
                <w:color w:val="000000"/>
                <w:sz w:val="22"/>
                <w:szCs w:val="22"/>
              </w:rPr>
            </w:pPr>
            <w:r>
              <w:rPr>
                <w:rFonts w:ascii="Calibri" w:hAnsi="Calibri" w:cs="Calibri"/>
                <w:color w:val="000000"/>
                <w:sz w:val="22"/>
                <w:szCs w:val="22"/>
              </w:rPr>
              <w:t>6.41580</w:t>
            </w:r>
          </w:p>
        </w:tc>
        <w:tc>
          <w:tcPr>
            <w:tcW w:w="0" w:type="auto"/>
            <w:tcBorders>
              <w:top w:val="nil"/>
              <w:left w:val="nil"/>
              <w:bottom w:val="nil"/>
              <w:right w:val="nil"/>
            </w:tcBorders>
            <w:shd w:val="clear" w:color="000000" w:fill="FFEA84"/>
            <w:noWrap/>
            <w:tcMar>
              <w:top w:w="15" w:type="dxa"/>
              <w:left w:w="15" w:type="dxa"/>
              <w:bottom w:w="0" w:type="dxa"/>
              <w:right w:w="15" w:type="dxa"/>
            </w:tcMar>
            <w:vAlign w:val="bottom"/>
            <w:hideMark/>
          </w:tcPr>
          <w:p w14:paraId="09804BBB" w14:textId="77777777" w:rsidR="00EB26B0" w:rsidRDefault="00EB26B0">
            <w:pPr>
              <w:jc w:val="right"/>
              <w:rPr>
                <w:rFonts w:ascii="Calibri" w:hAnsi="Calibri" w:cs="Calibri"/>
                <w:color w:val="000000"/>
                <w:sz w:val="22"/>
                <w:szCs w:val="22"/>
              </w:rPr>
            </w:pPr>
            <w:r>
              <w:rPr>
                <w:rFonts w:ascii="Calibri" w:hAnsi="Calibri" w:cs="Calibri"/>
                <w:color w:val="000000"/>
                <w:sz w:val="22"/>
                <w:szCs w:val="22"/>
              </w:rPr>
              <w:t>0.32890</w:t>
            </w:r>
          </w:p>
        </w:tc>
        <w:tc>
          <w:tcPr>
            <w:tcW w:w="0" w:type="auto"/>
            <w:tcBorders>
              <w:top w:val="nil"/>
              <w:left w:val="nil"/>
              <w:bottom w:val="nil"/>
              <w:right w:val="nil"/>
            </w:tcBorders>
            <w:shd w:val="clear" w:color="000000" w:fill="FFEB84"/>
            <w:noWrap/>
            <w:tcMar>
              <w:top w:w="15" w:type="dxa"/>
              <w:left w:w="15" w:type="dxa"/>
              <w:bottom w:w="0" w:type="dxa"/>
              <w:right w:w="15" w:type="dxa"/>
            </w:tcMar>
            <w:vAlign w:val="bottom"/>
            <w:hideMark/>
          </w:tcPr>
          <w:p w14:paraId="19E5FD0F" w14:textId="77777777" w:rsidR="00EB26B0" w:rsidRDefault="00EB26B0">
            <w:pPr>
              <w:jc w:val="right"/>
              <w:rPr>
                <w:rFonts w:ascii="Calibri" w:hAnsi="Calibri" w:cs="Calibri"/>
                <w:color w:val="000000"/>
                <w:sz w:val="22"/>
                <w:szCs w:val="22"/>
              </w:rPr>
            </w:pPr>
            <w:r>
              <w:rPr>
                <w:rFonts w:ascii="Calibri" w:hAnsi="Calibri" w:cs="Calibri"/>
                <w:color w:val="000000"/>
                <w:sz w:val="22"/>
                <w:szCs w:val="22"/>
              </w:rPr>
              <w:t>0.28880</w:t>
            </w:r>
          </w:p>
        </w:tc>
      </w:tr>
      <w:tr w:rsidR="00EB26B0" w14:paraId="16B403F3" w14:textId="77777777" w:rsidTr="00EB26B0">
        <w:trPr>
          <w:trHeight w:val="285"/>
        </w:trPr>
        <w:tc>
          <w:tcPr>
            <w:tcW w:w="0" w:type="auto"/>
            <w:tcBorders>
              <w:top w:val="nil"/>
              <w:left w:val="nil"/>
              <w:bottom w:val="nil"/>
              <w:right w:val="nil"/>
            </w:tcBorders>
            <w:shd w:val="clear" w:color="000000" w:fill="D9D9D9"/>
            <w:noWrap/>
            <w:tcMar>
              <w:top w:w="15" w:type="dxa"/>
              <w:left w:w="15" w:type="dxa"/>
              <w:bottom w:w="0" w:type="dxa"/>
              <w:right w:w="15" w:type="dxa"/>
            </w:tcMar>
            <w:vAlign w:val="bottom"/>
            <w:hideMark/>
          </w:tcPr>
          <w:p w14:paraId="0C2EC18A" w14:textId="77777777" w:rsidR="00EB26B0" w:rsidRDefault="00EB26B0">
            <w:pPr>
              <w:rPr>
                <w:rFonts w:ascii="Calibri" w:hAnsi="Calibri" w:cs="Calibri"/>
                <w:color w:val="000000"/>
                <w:sz w:val="22"/>
                <w:szCs w:val="22"/>
              </w:rPr>
            </w:pPr>
            <w:r>
              <w:rPr>
                <w:rFonts w:ascii="Calibri" w:hAnsi="Calibri" w:cs="Calibri"/>
                <w:color w:val="000000"/>
                <w:sz w:val="22"/>
                <w:szCs w:val="22"/>
              </w:rPr>
              <w:t>tanh</w:t>
            </w:r>
          </w:p>
        </w:tc>
        <w:tc>
          <w:tcPr>
            <w:tcW w:w="0" w:type="auto"/>
            <w:tcBorders>
              <w:top w:val="nil"/>
              <w:left w:val="nil"/>
              <w:bottom w:val="nil"/>
              <w:right w:val="nil"/>
            </w:tcBorders>
            <w:shd w:val="clear" w:color="000000" w:fill="F9E983"/>
            <w:noWrap/>
            <w:tcMar>
              <w:top w:w="15" w:type="dxa"/>
              <w:left w:w="15" w:type="dxa"/>
              <w:bottom w:w="0" w:type="dxa"/>
              <w:right w:w="15" w:type="dxa"/>
            </w:tcMar>
            <w:vAlign w:val="bottom"/>
            <w:hideMark/>
          </w:tcPr>
          <w:p w14:paraId="78C38A38" w14:textId="77777777" w:rsidR="00EB26B0" w:rsidRDefault="00EB26B0">
            <w:pPr>
              <w:jc w:val="right"/>
              <w:rPr>
                <w:rFonts w:ascii="Calibri" w:hAnsi="Calibri" w:cs="Calibri"/>
                <w:color w:val="000000"/>
                <w:sz w:val="22"/>
                <w:szCs w:val="22"/>
              </w:rPr>
            </w:pPr>
            <w:r>
              <w:rPr>
                <w:rFonts w:ascii="Calibri" w:hAnsi="Calibri" w:cs="Calibri"/>
                <w:color w:val="000000"/>
                <w:sz w:val="22"/>
                <w:szCs w:val="22"/>
              </w:rPr>
              <w:t>0.27460</w:t>
            </w:r>
          </w:p>
        </w:tc>
        <w:tc>
          <w:tcPr>
            <w:tcW w:w="0" w:type="auto"/>
            <w:tcBorders>
              <w:top w:val="nil"/>
              <w:left w:val="nil"/>
              <w:bottom w:val="nil"/>
              <w:right w:val="nil"/>
            </w:tcBorders>
            <w:shd w:val="clear" w:color="000000" w:fill="FFEB84"/>
            <w:noWrap/>
            <w:tcMar>
              <w:top w:w="15" w:type="dxa"/>
              <w:left w:w="15" w:type="dxa"/>
              <w:bottom w:w="0" w:type="dxa"/>
              <w:right w:w="15" w:type="dxa"/>
            </w:tcMar>
            <w:vAlign w:val="bottom"/>
            <w:hideMark/>
          </w:tcPr>
          <w:p w14:paraId="009A844D" w14:textId="77777777" w:rsidR="00EB26B0" w:rsidRDefault="00EB26B0">
            <w:pPr>
              <w:jc w:val="right"/>
              <w:rPr>
                <w:rFonts w:ascii="Calibri" w:hAnsi="Calibri" w:cs="Calibri"/>
                <w:color w:val="000000"/>
                <w:sz w:val="22"/>
                <w:szCs w:val="22"/>
              </w:rPr>
            </w:pPr>
            <w:r>
              <w:rPr>
                <w:rFonts w:ascii="Calibri" w:hAnsi="Calibri" w:cs="Calibri"/>
                <w:color w:val="000000"/>
                <w:sz w:val="22"/>
                <w:szCs w:val="22"/>
              </w:rPr>
              <w:t>0.27580</w:t>
            </w:r>
          </w:p>
        </w:tc>
        <w:tc>
          <w:tcPr>
            <w:tcW w:w="0" w:type="auto"/>
            <w:tcBorders>
              <w:top w:val="nil"/>
              <w:left w:val="nil"/>
              <w:bottom w:val="nil"/>
              <w:right w:val="nil"/>
            </w:tcBorders>
            <w:shd w:val="clear" w:color="000000" w:fill="C0D980"/>
            <w:noWrap/>
            <w:tcMar>
              <w:top w:w="15" w:type="dxa"/>
              <w:left w:w="15" w:type="dxa"/>
              <w:bottom w:w="0" w:type="dxa"/>
              <w:right w:w="15" w:type="dxa"/>
            </w:tcMar>
            <w:vAlign w:val="bottom"/>
            <w:hideMark/>
          </w:tcPr>
          <w:p w14:paraId="42D23E7C" w14:textId="77777777" w:rsidR="00EB26B0" w:rsidRDefault="00EB26B0">
            <w:pPr>
              <w:jc w:val="right"/>
              <w:rPr>
                <w:rFonts w:ascii="Calibri" w:hAnsi="Calibri" w:cs="Calibri"/>
                <w:color w:val="000000"/>
                <w:sz w:val="22"/>
                <w:szCs w:val="22"/>
              </w:rPr>
            </w:pPr>
            <w:r>
              <w:rPr>
                <w:rFonts w:ascii="Calibri" w:hAnsi="Calibri" w:cs="Calibri"/>
                <w:color w:val="000000"/>
                <w:sz w:val="22"/>
                <w:szCs w:val="22"/>
              </w:rPr>
              <w:t>0.26150</w:t>
            </w:r>
          </w:p>
        </w:tc>
      </w:tr>
    </w:tbl>
    <w:p w14:paraId="2FA4981C" w14:textId="5AF80A8A" w:rsidR="009D0CA7" w:rsidRDefault="00EB26B0" w:rsidP="00F14D9C">
      <w:pPr>
        <w:pStyle w:val="Text"/>
        <w:rPr>
          <w:noProof/>
        </w:rPr>
      </w:pPr>
      <w:r w:rsidRPr="001F4C5C">
        <w:rPr>
          <w:noProof/>
        </w:rPr>
        <w:t xml:space="preserve"> </w:t>
      </w:r>
    </w:p>
    <w:p w14:paraId="4871A0A3" w14:textId="731A5B87" w:rsidR="00F14D9C" w:rsidRDefault="009D0CA7" w:rsidP="00F14D9C">
      <w:pPr>
        <w:pStyle w:val="Text"/>
      </w:pPr>
      <w:r>
        <w:t xml:space="preserve">Regarding the missing parameters, the best results was yielded by using 200 units in the first layer, 100 in the second, and 30 epochs. </w:t>
      </w:r>
    </w:p>
    <w:p w14:paraId="1713E78E" w14:textId="711A2C35" w:rsidR="00C57049" w:rsidRDefault="00C57049" w:rsidP="00E97B99">
      <w:pPr>
        <w:pStyle w:val="Heading1"/>
      </w:pPr>
      <w:r>
        <w:t>Results</w:t>
      </w:r>
    </w:p>
    <w:p w14:paraId="1F6205C6" w14:textId="0CE32D65" w:rsidR="00A0734A" w:rsidRDefault="00D64469" w:rsidP="00EF387E">
      <w:pPr>
        <w:ind w:left="202" w:firstLine="202"/>
        <w:jc w:val="both"/>
      </w:pPr>
      <w:r>
        <w:t>T</w:t>
      </w:r>
      <w:r w:rsidR="00A0734A">
        <w:t xml:space="preserve">he product of the architecture selected. After 30 epochs, the network outputted a training error </w:t>
      </w:r>
      <w:r>
        <w:t xml:space="preserve">of 0 (the precision was set to 4 decimals), a validation data error of 0.0180 and an error on the test data of </w:t>
      </w:r>
      <w:proofErr w:type="gramStart"/>
      <w:r>
        <w:t>0.0177 .</w:t>
      </w:r>
      <w:proofErr w:type="gramEnd"/>
      <w:r>
        <w:t xml:space="preserve"> Figure 3 plots the loss </w:t>
      </w:r>
      <w:proofErr w:type="gramStart"/>
      <w:r>
        <w:t>in an effort to</w:t>
      </w:r>
      <w:proofErr w:type="gramEnd"/>
      <w:r>
        <w:t xml:space="preserve"> give insights about the network behavior.</w:t>
      </w:r>
    </w:p>
    <w:p w14:paraId="30CB1EF0" w14:textId="34D79324" w:rsidR="00D64469" w:rsidRPr="00A0734A" w:rsidRDefault="00EF387E" w:rsidP="00EF387E">
      <w:pPr>
        <w:ind w:left="202"/>
        <w:jc w:val="both"/>
      </w:pPr>
      <w:r w:rsidRPr="001F4C5C">
        <w:rPr>
          <w:noProof/>
        </w:rPr>
        <mc:AlternateContent>
          <mc:Choice Requires="wps">
            <w:drawing>
              <wp:anchor distT="0" distB="0" distL="114300" distR="114300" simplePos="0" relativeHeight="251670528" behindDoc="0" locked="0" layoutInCell="1" allowOverlap="1" wp14:anchorId="1178FBD5" wp14:editId="565FD0BC">
                <wp:simplePos x="0" y="0"/>
                <wp:positionH relativeFrom="margin">
                  <wp:posOffset>3486785</wp:posOffset>
                </wp:positionH>
                <wp:positionV relativeFrom="margin">
                  <wp:posOffset>4474845</wp:posOffset>
                </wp:positionV>
                <wp:extent cx="3154680" cy="2138045"/>
                <wp:effectExtent l="0" t="0" r="7620" b="0"/>
                <wp:wrapSquare wrapText="bothSides"/>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1380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A9836F" w14:textId="3B2ACA68" w:rsidR="00EF387E" w:rsidRDefault="00EF387E" w:rsidP="00EF387E">
                            <w:pPr>
                              <w:pStyle w:val="FootnoteText"/>
                              <w:ind w:firstLine="0"/>
                              <w:jc w:val="center"/>
                            </w:pPr>
                            <w:r>
                              <w:rPr>
                                <w:noProof/>
                              </w:rPr>
                              <w:drawing>
                                <wp:inline distT="0" distB="0" distL="0" distR="0" wp14:anchorId="73A3C0D5" wp14:editId="3AFB5754">
                                  <wp:extent cx="2815051" cy="184785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6075" cy="1881343"/>
                                          </a:xfrm>
                                          <a:prstGeom prst="rect">
                                            <a:avLst/>
                                          </a:prstGeom>
                                        </pic:spPr>
                                      </pic:pic>
                                    </a:graphicData>
                                  </a:graphic>
                                </wp:inline>
                              </w:drawing>
                            </w:r>
                          </w:p>
                          <w:p w14:paraId="2B2421A0" w14:textId="6DDF9AD7" w:rsidR="00EF387E" w:rsidRDefault="00EF387E" w:rsidP="00EF387E">
                            <w:pPr>
                              <w:pStyle w:val="FootnoteText"/>
                              <w:ind w:firstLine="0"/>
                            </w:pPr>
                            <w:r>
                              <w:t>Fig. 4.  Training and validation loss for 50% dropout included in both fully connected layers</w:t>
                            </w:r>
                          </w:p>
                          <w:p w14:paraId="242ACAF9" w14:textId="77777777" w:rsidR="00EF387E" w:rsidRDefault="00EF387E" w:rsidP="00EF387E">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8FBD5" id="_x0000_s1029" type="#_x0000_t202" style="position:absolute;left:0;text-align:left;margin-left:274.55pt;margin-top:352.35pt;width:248.4pt;height:168.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" stroked="f">
                <v:textbox inset="0,0,0,0">
                  <w:txbxContent>
                    <w:p w14:paraId="3DA9836F" w14:textId="3B2ACA68" w:rsidR="00EF387E" w:rsidRDefault="00EF387E" w:rsidP="00EF387E">
                      <w:pPr>
                        <w:pStyle w:val="FootnoteText"/>
                        <w:ind w:firstLine="0"/>
                        <w:jc w:val="center"/>
                      </w:pPr>
                      <w:r>
                        <w:rPr>
                          <w:noProof/>
                        </w:rPr>
                        <w:drawing>
                          <wp:inline distT="0" distB="0" distL="0" distR="0" wp14:anchorId="73A3C0D5" wp14:editId="3AFB5754">
                            <wp:extent cx="2815051" cy="184785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6075" cy="1881343"/>
                                    </a:xfrm>
                                    <a:prstGeom prst="rect">
                                      <a:avLst/>
                                    </a:prstGeom>
                                  </pic:spPr>
                                </pic:pic>
                              </a:graphicData>
                            </a:graphic>
                          </wp:inline>
                        </w:drawing>
                      </w:r>
                    </w:p>
                    <w:p w14:paraId="2B2421A0" w14:textId="6DDF9AD7" w:rsidR="00EF387E" w:rsidRDefault="00EF387E" w:rsidP="00EF387E">
                      <w:pPr>
                        <w:pStyle w:val="FootnoteText"/>
                        <w:ind w:firstLine="0"/>
                      </w:pPr>
                      <w:r>
                        <w:t>Fig. 4.  Training and validation loss for 50% dropout included in both fully connected layers</w:t>
                      </w:r>
                    </w:p>
                    <w:p w14:paraId="242ACAF9" w14:textId="77777777" w:rsidR="00EF387E" w:rsidRDefault="00EF387E" w:rsidP="00EF387E">
                      <w:pPr>
                        <w:pStyle w:val="FootnoteText"/>
                        <w:ind w:firstLine="0"/>
                      </w:pPr>
                      <w:r>
                        <w:t xml:space="preserve"> </w:t>
                      </w:r>
                    </w:p>
                  </w:txbxContent>
                </v:textbox>
                <w10:wrap type="square" anchorx="margin" anchory="margin"/>
              </v:shape>
            </w:pict>
          </mc:Fallback>
        </mc:AlternateContent>
      </w:r>
      <w:r w:rsidR="00936B8F">
        <w:tab/>
        <w:t xml:space="preserve">It is possible to use dropout to reduce the noticeable difference between training and validation loss. This was implemented as an advanced </w:t>
      </w:r>
      <w:r>
        <w:t xml:space="preserve">feature </w:t>
      </w:r>
      <w:proofErr w:type="gramStart"/>
      <w:r>
        <w:t>through the use of</w:t>
      </w:r>
      <w:proofErr w:type="gramEnd"/>
      <w:r>
        <w:t xml:space="preserve"> a binomial probability matrix, that kills or allows the output activation of layers to be propagated. It is important to note, that when doing backpropagation, the code accounts for binomial probability to prevent feedback from weights that did not contribute to forward propagation due to dropout.  The figure 4 shows, on </w:t>
      </w:r>
      <w:proofErr w:type="spellStart"/>
      <w:r>
        <w:t>matplot</w:t>
      </w:r>
      <w:proofErr w:type="spellEnd"/>
      <w:r>
        <w:t xml:space="preserve">, how the training loss is now perceived. </w:t>
      </w:r>
    </w:p>
    <w:p w14:paraId="79553091" w14:textId="2F927B15" w:rsidR="00C57049" w:rsidRPr="00C57049" w:rsidRDefault="00C57049" w:rsidP="00C57049">
      <w:pPr>
        <w:pStyle w:val="Heading1"/>
      </w:pPr>
      <w:r>
        <w:t>Conclusions</w:t>
      </w:r>
      <w:r w:rsidR="00936B8F">
        <w:t xml:space="preserve"> and </w:t>
      </w:r>
      <w:r w:rsidR="00EF387E">
        <w:t>Recommendations</w:t>
      </w:r>
      <w:bookmarkStart w:id="2" w:name="_GoBack"/>
      <w:bookmarkEnd w:id="2"/>
    </w:p>
    <w:p w14:paraId="14B07D6F" w14:textId="11A02A67" w:rsidR="005D72BB" w:rsidRDefault="00EF387E" w:rsidP="00EF387E">
      <w:pPr>
        <w:pStyle w:val="Text"/>
      </w:pPr>
      <w:r>
        <w:t xml:space="preserve">With just 2 layers, and 300 units total, it was possible to achieve a 1.7% error in the test data. For the </w:t>
      </w:r>
      <w:r w:rsidR="00B0552B">
        <w:t>implementation</w:t>
      </w:r>
      <w:r>
        <w:t>, one could notice that sigmoid degraded the results if used as activation. Further improvements by changing learning rate adaptatively can be achieved.</w:t>
      </w: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6FDFFB34" w14:textId="234BCD11" w:rsidR="008F486F" w:rsidRPr="00936B8F" w:rsidRDefault="00936B8F" w:rsidP="00936B8F">
      <w:pPr>
        <w:pStyle w:val="References"/>
        <w:rPr>
          <w:bCs/>
        </w:rPr>
      </w:pPr>
      <w:proofErr w:type="spellStart"/>
      <w:r>
        <w:rPr>
          <w:bCs/>
        </w:rPr>
        <w:t>GoodFellow</w:t>
      </w:r>
      <w:proofErr w:type="spellEnd"/>
      <w:r w:rsidRPr="00936B8F">
        <w:rPr>
          <w:bCs/>
        </w:rPr>
        <w:t>, Ian, et al. Deep learning. Cambridge: MIT press, 2016.</w:t>
      </w:r>
    </w:p>
    <w:sectPr w:rsidR="008F486F" w:rsidRPr="00936B8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323E3" w14:textId="77777777" w:rsidR="001A4772" w:rsidRDefault="001A4772">
      <w:r>
        <w:separator/>
      </w:r>
    </w:p>
  </w:endnote>
  <w:endnote w:type="continuationSeparator" w:id="0">
    <w:p w14:paraId="319D9DC8" w14:textId="77777777" w:rsidR="001A4772" w:rsidRDefault="001A4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FD9B3" w14:textId="77777777" w:rsidR="001A4772" w:rsidRDefault="001A4772"/>
  </w:footnote>
  <w:footnote w:type="continuationSeparator" w:id="0">
    <w:p w14:paraId="28E16867" w14:textId="77777777" w:rsidR="001A4772" w:rsidRDefault="001A4772">
      <w:r>
        <w:continuationSeparator/>
      </w:r>
    </w:p>
  </w:footnote>
  <w:footnote w:id="1">
    <w:p w14:paraId="6181040B" w14:textId="0930A5EA" w:rsidR="00573DC7" w:rsidRDefault="00573DC7">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573DC7" w:rsidRDefault="00573DC7">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573DC7" w:rsidRDefault="00573DC7">
      <w:pPr>
        <w:pStyle w:val="FootnoteText"/>
      </w:pPr>
      <w:r>
        <w:t>S. B. Author, Jr., was with Rice University, Houston, TX 77005 USA. He is now with the Department of Physics, Colorado State University, Fort Collins, CO 80523 USA (e-mail: author@lamar.colostate.edu).</w:t>
      </w:r>
    </w:p>
    <w:p w14:paraId="3BB80BC9" w14:textId="77777777" w:rsidR="00573DC7" w:rsidRDefault="00573DC7">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C6C2126"/>
    <w:multiLevelType w:val="hybridMultilevel"/>
    <w:tmpl w:val="CB7CF482"/>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42E13"/>
    <w:rsid w:val="000770C6"/>
    <w:rsid w:val="000A168B"/>
    <w:rsid w:val="000D2BDE"/>
    <w:rsid w:val="000E4B6A"/>
    <w:rsid w:val="00104BB0"/>
    <w:rsid w:val="0010794E"/>
    <w:rsid w:val="00111196"/>
    <w:rsid w:val="0013354F"/>
    <w:rsid w:val="00143F2E"/>
    <w:rsid w:val="00144E72"/>
    <w:rsid w:val="00167B86"/>
    <w:rsid w:val="001768FF"/>
    <w:rsid w:val="001831A8"/>
    <w:rsid w:val="001A4772"/>
    <w:rsid w:val="001A60B1"/>
    <w:rsid w:val="001B36B1"/>
    <w:rsid w:val="001E7B7A"/>
    <w:rsid w:val="001F08DE"/>
    <w:rsid w:val="001F4C5C"/>
    <w:rsid w:val="00204478"/>
    <w:rsid w:val="00214E2E"/>
    <w:rsid w:val="00216141"/>
    <w:rsid w:val="00217186"/>
    <w:rsid w:val="002310EA"/>
    <w:rsid w:val="002434A1"/>
    <w:rsid w:val="00263943"/>
    <w:rsid w:val="00267B35"/>
    <w:rsid w:val="002A0064"/>
    <w:rsid w:val="002D12C1"/>
    <w:rsid w:val="002E13A1"/>
    <w:rsid w:val="002E5357"/>
    <w:rsid w:val="002F7910"/>
    <w:rsid w:val="00302A72"/>
    <w:rsid w:val="00304880"/>
    <w:rsid w:val="003427CE"/>
    <w:rsid w:val="0036013C"/>
    <w:rsid w:val="00360269"/>
    <w:rsid w:val="0037551B"/>
    <w:rsid w:val="003900CF"/>
    <w:rsid w:val="00392DBA"/>
    <w:rsid w:val="003A0725"/>
    <w:rsid w:val="003C3322"/>
    <w:rsid w:val="003C68C2"/>
    <w:rsid w:val="003D4CAE"/>
    <w:rsid w:val="003D75C1"/>
    <w:rsid w:val="003F26BD"/>
    <w:rsid w:val="003F52AD"/>
    <w:rsid w:val="0040122F"/>
    <w:rsid w:val="0043144F"/>
    <w:rsid w:val="00431BFA"/>
    <w:rsid w:val="004353CF"/>
    <w:rsid w:val="00455623"/>
    <w:rsid w:val="004631BC"/>
    <w:rsid w:val="00463D87"/>
    <w:rsid w:val="0046684B"/>
    <w:rsid w:val="00484761"/>
    <w:rsid w:val="00484DD5"/>
    <w:rsid w:val="004C1E16"/>
    <w:rsid w:val="004C2543"/>
    <w:rsid w:val="004C3006"/>
    <w:rsid w:val="004D15CA"/>
    <w:rsid w:val="004D6BF0"/>
    <w:rsid w:val="004E3E4C"/>
    <w:rsid w:val="004F23A0"/>
    <w:rsid w:val="005003E3"/>
    <w:rsid w:val="005052CD"/>
    <w:rsid w:val="00550A26"/>
    <w:rsid w:val="00550BF5"/>
    <w:rsid w:val="00567A70"/>
    <w:rsid w:val="00573DC7"/>
    <w:rsid w:val="005A2A15"/>
    <w:rsid w:val="005D1B15"/>
    <w:rsid w:val="005D2824"/>
    <w:rsid w:val="005D4F1A"/>
    <w:rsid w:val="005D72BB"/>
    <w:rsid w:val="005E692F"/>
    <w:rsid w:val="00617218"/>
    <w:rsid w:val="0062114B"/>
    <w:rsid w:val="00623698"/>
    <w:rsid w:val="00625E96"/>
    <w:rsid w:val="00640B54"/>
    <w:rsid w:val="00647C09"/>
    <w:rsid w:val="00651F2C"/>
    <w:rsid w:val="00693D5D"/>
    <w:rsid w:val="006B7F03"/>
    <w:rsid w:val="00725B45"/>
    <w:rsid w:val="007C4336"/>
    <w:rsid w:val="007E22A4"/>
    <w:rsid w:val="007F7AA6"/>
    <w:rsid w:val="00823624"/>
    <w:rsid w:val="00837E47"/>
    <w:rsid w:val="008518FE"/>
    <w:rsid w:val="0085659C"/>
    <w:rsid w:val="00866042"/>
    <w:rsid w:val="00872026"/>
    <w:rsid w:val="0087792E"/>
    <w:rsid w:val="00883EAF"/>
    <w:rsid w:val="00885258"/>
    <w:rsid w:val="008A30C3"/>
    <w:rsid w:val="008A3C23"/>
    <w:rsid w:val="008B4580"/>
    <w:rsid w:val="008C49CC"/>
    <w:rsid w:val="008D69E9"/>
    <w:rsid w:val="008E0645"/>
    <w:rsid w:val="008F3390"/>
    <w:rsid w:val="008F486F"/>
    <w:rsid w:val="008F594A"/>
    <w:rsid w:val="008F65A3"/>
    <w:rsid w:val="0090480B"/>
    <w:rsid w:val="00904C7E"/>
    <w:rsid w:val="0091035B"/>
    <w:rsid w:val="00936B8F"/>
    <w:rsid w:val="00937057"/>
    <w:rsid w:val="009A1F6E"/>
    <w:rsid w:val="009B2089"/>
    <w:rsid w:val="009C7D17"/>
    <w:rsid w:val="009D0CA7"/>
    <w:rsid w:val="009E484E"/>
    <w:rsid w:val="009F40FB"/>
    <w:rsid w:val="00A0734A"/>
    <w:rsid w:val="00A22FCB"/>
    <w:rsid w:val="00A25820"/>
    <w:rsid w:val="00A472F1"/>
    <w:rsid w:val="00A5237D"/>
    <w:rsid w:val="00A554A3"/>
    <w:rsid w:val="00A758EA"/>
    <w:rsid w:val="00A95C50"/>
    <w:rsid w:val="00AB79A6"/>
    <w:rsid w:val="00AC4850"/>
    <w:rsid w:val="00AE7F4F"/>
    <w:rsid w:val="00B0552B"/>
    <w:rsid w:val="00B47B59"/>
    <w:rsid w:val="00B53F81"/>
    <w:rsid w:val="00B56C2B"/>
    <w:rsid w:val="00B65BD3"/>
    <w:rsid w:val="00B70469"/>
    <w:rsid w:val="00B72DD8"/>
    <w:rsid w:val="00B72E09"/>
    <w:rsid w:val="00BF0C69"/>
    <w:rsid w:val="00BF4F80"/>
    <w:rsid w:val="00BF629B"/>
    <w:rsid w:val="00BF655C"/>
    <w:rsid w:val="00C075EF"/>
    <w:rsid w:val="00C11E83"/>
    <w:rsid w:val="00C2378A"/>
    <w:rsid w:val="00C378A1"/>
    <w:rsid w:val="00C57049"/>
    <w:rsid w:val="00C621D6"/>
    <w:rsid w:val="00C75942"/>
    <w:rsid w:val="00C82D86"/>
    <w:rsid w:val="00CB4B8D"/>
    <w:rsid w:val="00CC0DDA"/>
    <w:rsid w:val="00CD684F"/>
    <w:rsid w:val="00D06623"/>
    <w:rsid w:val="00D14C6B"/>
    <w:rsid w:val="00D26B97"/>
    <w:rsid w:val="00D5536F"/>
    <w:rsid w:val="00D56935"/>
    <w:rsid w:val="00D64469"/>
    <w:rsid w:val="00D758C6"/>
    <w:rsid w:val="00D82C18"/>
    <w:rsid w:val="00D90C10"/>
    <w:rsid w:val="00D92E96"/>
    <w:rsid w:val="00DA258C"/>
    <w:rsid w:val="00DC06FE"/>
    <w:rsid w:val="00DC272F"/>
    <w:rsid w:val="00DE07FA"/>
    <w:rsid w:val="00DF2DDE"/>
    <w:rsid w:val="00E01667"/>
    <w:rsid w:val="00E0490E"/>
    <w:rsid w:val="00E22AB6"/>
    <w:rsid w:val="00E36209"/>
    <w:rsid w:val="00E420BB"/>
    <w:rsid w:val="00E50DF6"/>
    <w:rsid w:val="00E7459B"/>
    <w:rsid w:val="00E965C5"/>
    <w:rsid w:val="00E96A3A"/>
    <w:rsid w:val="00E97402"/>
    <w:rsid w:val="00E97B99"/>
    <w:rsid w:val="00EB26B0"/>
    <w:rsid w:val="00EB2E9D"/>
    <w:rsid w:val="00EC047B"/>
    <w:rsid w:val="00EC27B9"/>
    <w:rsid w:val="00EC3E94"/>
    <w:rsid w:val="00ED0075"/>
    <w:rsid w:val="00EE6FFC"/>
    <w:rsid w:val="00EF10AC"/>
    <w:rsid w:val="00EF387E"/>
    <w:rsid w:val="00EF4701"/>
    <w:rsid w:val="00EF564E"/>
    <w:rsid w:val="00F14D9C"/>
    <w:rsid w:val="00F22198"/>
    <w:rsid w:val="00F33D49"/>
    <w:rsid w:val="00F33FE9"/>
    <w:rsid w:val="00F3481E"/>
    <w:rsid w:val="00F577F6"/>
    <w:rsid w:val="00F65266"/>
    <w:rsid w:val="00F751E1"/>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BC74981-1649-4424-87C5-77EB031D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06256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Sheet4!$B$1</c:f>
              <c:strCache>
                <c:ptCount val="1"/>
                <c:pt idx="0">
                  <c:v>Training Loss</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cat>
            <c:numRef>
              <c:f>Sheet4!$A$2:$A$32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Sheet4!$B$2:$B$32</c:f>
              <c:numCache>
                <c:formatCode>General</c:formatCode>
                <c:ptCount val="31"/>
                <c:pt idx="0">
                  <c:v>0.1754</c:v>
                </c:pt>
                <c:pt idx="1">
                  <c:v>0.1041</c:v>
                </c:pt>
                <c:pt idx="2">
                  <c:v>8.0399999999999999E-2</c:v>
                </c:pt>
                <c:pt idx="3">
                  <c:v>5.8700000000000002E-2</c:v>
                </c:pt>
                <c:pt idx="4">
                  <c:v>4.5900000000000003E-2</c:v>
                </c:pt>
                <c:pt idx="5">
                  <c:v>3.73E-2</c:v>
                </c:pt>
                <c:pt idx="6">
                  <c:v>2.7400000000000001E-2</c:v>
                </c:pt>
                <c:pt idx="7">
                  <c:v>2.6700000000000002E-2</c:v>
                </c:pt>
                <c:pt idx="8">
                  <c:v>1.7399999999999999E-2</c:v>
                </c:pt>
                <c:pt idx="9">
                  <c:v>1.4500000000000001E-2</c:v>
                </c:pt>
                <c:pt idx="10">
                  <c:v>2.7300000000000001E-2</c:v>
                </c:pt>
                <c:pt idx="11">
                  <c:v>1.21E-2</c:v>
                </c:pt>
                <c:pt idx="12">
                  <c:v>7.1000000000000004E-3</c:v>
                </c:pt>
                <c:pt idx="13">
                  <c:v>6.7999999999999996E-3</c:v>
                </c:pt>
                <c:pt idx="14">
                  <c:v>2.7000000000000001E-3</c:v>
                </c:pt>
                <c:pt idx="15">
                  <c:v>1.6999999999999999E-3</c:v>
                </c:pt>
                <c:pt idx="16">
                  <c:v>5.9999999999999995E-4</c:v>
                </c:pt>
                <c:pt idx="17">
                  <c:v>5.0000000000000001E-4</c:v>
                </c:pt>
                <c:pt idx="18">
                  <c:v>4.0000000000000002E-4</c:v>
                </c:pt>
                <c:pt idx="19">
                  <c:v>2.9999999999999997E-4</c:v>
                </c:pt>
                <c:pt idx="20">
                  <c:v>2.9999999999999997E-4</c:v>
                </c:pt>
                <c:pt idx="21">
                  <c:v>2.0000000000000001E-4</c:v>
                </c:pt>
                <c:pt idx="22">
                  <c:v>2.0000000000000001E-4</c:v>
                </c:pt>
                <c:pt idx="23">
                  <c:v>2.0000000000000001E-4</c:v>
                </c:pt>
                <c:pt idx="24">
                  <c:v>2.0000000000000001E-4</c:v>
                </c:pt>
                <c:pt idx="25">
                  <c:v>2.0000000000000001E-4</c:v>
                </c:pt>
                <c:pt idx="26">
                  <c:v>2.0000000000000001E-4</c:v>
                </c:pt>
                <c:pt idx="27">
                  <c:v>2.0000000000000001E-4</c:v>
                </c:pt>
                <c:pt idx="28">
                  <c:v>1E-4</c:v>
                </c:pt>
                <c:pt idx="29">
                  <c:v>1E-4</c:v>
                </c:pt>
                <c:pt idx="30">
                  <c:v>1E-4</c:v>
                </c:pt>
              </c:numCache>
            </c:numRef>
          </c:val>
          <c:smooth val="0"/>
          <c:extLst>
            <c:ext xmlns:c16="http://schemas.microsoft.com/office/drawing/2014/chart" uri="{C3380CC4-5D6E-409C-BE32-E72D297353CC}">
              <c16:uniqueId val="{00000000-A07E-458E-A8B4-2B9F60B0C268}"/>
            </c:ext>
          </c:extLst>
        </c:ser>
        <c:ser>
          <c:idx val="2"/>
          <c:order val="1"/>
          <c:tx>
            <c:strRef>
              <c:f>Sheet4!$C$1</c:f>
              <c:strCache>
                <c:ptCount val="1"/>
                <c:pt idx="0">
                  <c:v>Validation Loss</c:v>
                </c:pt>
              </c:strCache>
            </c:strRef>
          </c:tx>
          <c:spPr>
            <a:ln w="28575" cap="rnd">
              <a:solidFill>
                <a:schemeClr val="bg1">
                  <a:lumMod val="75000"/>
                </a:schemeClr>
              </a:solidFill>
              <a:round/>
            </a:ln>
            <a:effectLst/>
          </c:spPr>
          <c:marker>
            <c:symbol val="circle"/>
            <c:size val="5"/>
            <c:spPr>
              <a:solidFill>
                <a:schemeClr val="bg1">
                  <a:lumMod val="65000"/>
                </a:schemeClr>
              </a:solidFill>
              <a:ln w="9525">
                <a:solidFill>
                  <a:schemeClr val="bg1">
                    <a:lumMod val="75000"/>
                  </a:schemeClr>
                </a:solidFill>
              </a:ln>
              <a:effectLst/>
            </c:spPr>
          </c:marker>
          <c:cat>
            <c:numRef>
              <c:f>Sheet4!$A$2:$A$32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Sheet4!$C$2:$C$32</c:f>
              <c:numCache>
                <c:formatCode>General</c:formatCode>
                <c:ptCount val="31"/>
                <c:pt idx="0">
                  <c:v>0.17749999999999999</c:v>
                </c:pt>
                <c:pt idx="1">
                  <c:v>0.12920000000000001</c:v>
                </c:pt>
                <c:pt idx="2">
                  <c:v>0.11310000000000001</c:v>
                </c:pt>
                <c:pt idx="3">
                  <c:v>0.1032</c:v>
                </c:pt>
                <c:pt idx="4">
                  <c:v>9.6000000000000002E-2</c:v>
                </c:pt>
                <c:pt idx="5">
                  <c:v>9.7100000000000006E-2</c:v>
                </c:pt>
                <c:pt idx="6">
                  <c:v>9.0800000000000006E-2</c:v>
                </c:pt>
                <c:pt idx="7">
                  <c:v>0.10050000000000001</c:v>
                </c:pt>
                <c:pt idx="8">
                  <c:v>9.1300000000000006E-2</c:v>
                </c:pt>
                <c:pt idx="9">
                  <c:v>9.9599999999999994E-2</c:v>
                </c:pt>
                <c:pt idx="10">
                  <c:v>0.1169</c:v>
                </c:pt>
                <c:pt idx="11">
                  <c:v>0.10390000000000001</c:v>
                </c:pt>
                <c:pt idx="12">
                  <c:v>9.6299999999999997E-2</c:v>
                </c:pt>
                <c:pt idx="13">
                  <c:v>0.1014</c:v>
                </c:pt>
                <c:pt idx="14">
                  <c:v>9.6000000000000002E-2</c:v>
                </c:pt>
                <c:pt idx="15">
                  <c:v>9.5799999999999996E-2</c:v>
                </c:pt>
                <c:pt idx="16">
                  <c:v>9.1999999999999998E-2</c:v>
                </c:pt>
                <c:pt idx="17">
                  <c:v>9.2299999999999993E-2</c:v>
                </c:pt>
                <c:pt idx="18">
                  <c:v>9.2499999999999999E-2</c:v>
                </c:pt>
                <c:pt idx="19">
                  <c:v>9.3100000000000002E-2</c:v>
                </c:pt>
                <c:pt idx="20">
                  <c:v>9.35E-2</c:v>
                </c:pt>
                <c:pt idx="21">
                  <c:v>9.3899999999999997E-2</c:v>
                </c:pt>
                <c:pt idx="22">
                  <c:v>9.4200000000000006E-2</c:v>
                </c:pt>
                <c:pt idx="23">
                  <c:v>9.4600000000000004E-2</c:v>
                </c:pt>
                <c:pt idx="24">
                  <c:v>9.4899999999999998E-2</c:v>
                </c:pt>
                <c:pt idx="25">
                  <c:v>9.5200000000000007E-2</c:v>
                </c:pt>
                <c:pt idx="26">
                  <c:v>9.5600000000000004E-2</c:v>
                </c:pt>
                <c:pt idx="27">
                  <c:v>9.5799999999999996E-2</c:v>
                </c:pt>
                <c:pt idx="28">
                  <c:v>9.6100000000000005E-2</c:v>
                </c:pt>
                <c:pt idx="29">
                  <c:v>9.64E-2</c:v>
                </c:pt>
                <c:pt idx="30">
                  <c:v>9.6699999999999994E-2</c:v>
                </c:pt>
              </c:numCache>
            </c:numRef>
          </c:val>
          <c:smooth val="0"/>
          <c:extLst>
            <c:ext xmlns:c16="http://schemas.microsoft.com/office/drawing/2014/chart" uri="{C3380CC4-5D6E-409C-BE32-E72D297353CC}">
              <c16:uniqueId val="{00000001-A07E-458E-A8B4-2B9F60B0C268}"/>
            </c:ext>
          </c:extLst>
        </c:ser>
        <c:dLbls>
          <c:showLegendKey val="0"/>
          <c:showVal val="0"/>
          <c:showCatName val="0"/>
          <c:showSerName val="0"/>
          <c:showPercent val="0"/>
          <c:showBubbleSize val="0"/>
        </c:dLbls>
        <c:marker val="1"/>
        <c:smooth val="0"/>
        <c:axId val="863447792"/>
        <c:axId val="863447136"/>
      </c:lineChart>
      <c:catAx>
        <c:axId val="863447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3447136"/>
        <c:crosses val="autoZero"/>
        <c:auto val="1"/>
        <c:lblAlgn val="ctr"/>
        <c:lblOffset val="100"/>
        <c:noMultiLvlLbl val="0"/>
      </c:catAx>
      <c:valAx>
        <c:axId val="86344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 per epoch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3447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C0235-D085-4F2E-9023-20A69EACC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5765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Fran Rivera Valverde</cp:lastModifiedBy>
  <cp:revision>3</cp:revision>
  <cp:lastPrinted>2018-10-26T15:20:00Z</cp:lastPrinted>
  <dcterms:created xsi:type="dcterms:W3CDTF">2018-10-26T15:19:00Z</dcterms:created>
  <dcterms:modified xsi:type="dcterms:W3CDTF">2018-10-26T15:21:00Z</dcterms:modified>
</cp:coreProperties>
</file>