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8DE" w:rsidRDefault="006308DE" w:rsidP="006308DE">
      <w:pPr>
        <w:pStyle w:val="Title"/>
      </w:pPr>
    </w:p>
    <w:p w:rsidR="006308DE" w:rsidRDefault="006308DE" w:rsidP="006308DE"/>
    <w:p w:rsidR="006308DE" w:rsidRDefault="006308DE" w:rsidP="006308DE"/>
    <w:tbl>
      <w:tblPr>
        <w:tblpPr w:leftFromText="187" w:rightFromText="187" w:vertAnchor="page" w:horzAnchor="page" w:tblpX="1871" w:tblpY="2687"/>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6308DE" w:rsidTr="00CD665E">
        <w:tc>
          <w:tcPr>
            <w:tcW w:w="7476" w:type="dxa"/>
            <w:tcMar>
              <w:top w:w="216" w:type="dxa"/>
              <w:left w:w="115" w:type="dxa"/>
              <w:bottom w:w="216" w:type="dxa"/>
              <w:right w:w="115" w:type="dxa"/>
            </w:tcMar>
          </w:tcPr>
          <w:p w:rsidR="006308DE" w:rsidRDefault="006308DE" w:rsidP="00CD665E">
            <w:pPr>
              <w:pStyle w:val="NoSpacing"/>
              <w:rPr>
                <w:color w:val="2E74B5" w:themeColor="accent1" w:themeShade="BF"/>
                <w:sz w:val="24"/>
              </w:rPr>
            </w:pPr>
          </w:p>
        </w:tc>
      </w:tr>
      <w:tr w:rsidR="006308DE" w:rsidTr="00CD665E">
        <w:tc>
          <w:tcPr>
            <w:tcW w:w="7476" w:type="dxa"/>
          </w:tcPr>
          <w:sdt>
            <w:sdtPr>
              <w:rPr>
                <w:rFonts w:asciiTheme="majorHAnsi" w:eastAsiaTheme="majorEastAsia" w:hAnsiTheme="majorHAnsi" w:cstheme="majorBidi"/>
                <w:color w:val="5B9BD5" w:themeColor="accent1"/>
                <w:sz w:val="72"/>
                <w:szCs w:val="88"/>
              </w:rPr>
              <w:alias w:val="Title"/>
              <w:id w:val="13406919"/>
              <w:placeholder>
                <w:docPart w:val="7E733931A24E4E0F91BA957519F93E94"/>
              </w:placeholder>
              <w:dataBinding w:prefixMappings="xmlns:ns0='http://schemas.openxmlformats.org/package/2006/metadata/core-properties' xmlns:ns1='http://purl.org/dc/elements/1.1/'" w:xpath="/ns0:coreProperties[1]/ns1:title[1]" w:storeItemID="{6C3C8BC8-F283-45AE-878A-BAB7291924A1}"/>
              <w:text/>
            </w:sdtPr>
            <w:sdtContent>
              <w:p w:rsidR="006308DE" w:rsidRDefault="006308DE" w:rsidP="006308D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EnviroSense: Environmental Sensor Platform</w:t>
                </w:r>
              </w:p>
            </w:sdtContent>
          </w:sdt>
        </w:tc>
      </w:tr>
      <w:tr w:rsidR="006308DE" w:rsidTr="00CD665E">
        <w:tc>
          <w:tcPr>
            <w:tcW w:w="7476" w:type="dxa"/>
          </w:tcPr>
          <w:p w:rsidR="006308DE" w:rsidRDefault="006308DE" w:rsidP="00CD665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44"/>
                <w:szCs w:val="88"/>
              </w:rPr>
              <w:t>ReelyActive</w:t>
            </w:r>
            <w:r>
              <w:rPr>
                <w:rFonts w:asciiTheme="majorHAnsi" w:eastAsiaTheme="majorEastAsia" w:hAnsiTheme="majorHAnsi" w:cstheme="majorBidi"/>
                <w:color w:val="5B9BD5" w:themeColor="accent1"/>
                <w:sz w:val="44"/>
                <w:szCs w:val="88"/>
              </w:rPr>
              <w:t xml:space="preserve"> Subsystem User Manual</w:t>
            </w:r>
          </w:p>
        </w:tc>
      </w:tr>
    </w:tbl>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tbl>
      <w:tblPr>
        <w:tblpPr w:leftFromText="187" w:rightFromText="187" w:vertAnchor="page" w:horzAnchor="margin" w:tblpXSpec="center" w:tblpY="8039"/>
        <w:tblW w:w="4619" w:type="pct"/>
        <w:tblLook w:val="04A0" w:firstRow="1" w:lastRow="0" w:firstColumn="1" w:lastColumn="0" w:noHBand="0" w:noVBand="1"/>
      </w:tblPr>
      <w:tblGrid>
        <w:gridCol w:w="8647"/>
      </w:tblGrid>
      <w:tr w:rsidR="006308DE" w:rsidTr="00CD665E">
        <w:tc>
          <w:tcPr>
            <w:tcW w:w="8647" w:type="dxa"/>
            <w:tcMar>
              <w:top w:w="216" w:type="dxa"/>
              <w:left w:w="115" w:type="dxa"/>
              <w:bottom w:w="216" w:type="dxa"/>
              <w:right w:w="115" w:type="dxa"/>
            </w:tcMar>
          </w:tcPr>
          <w:p w:rsidR="006308DE" w:rsidRDefault="006308DE" w:rsidP="00CD665E">
            <w:pPr>
              <w:pStyle w:val="NoSpacing"/>
              <w:rPr>
                <w:color w:val="5B9BD5" w:themeColor="accent1"/>
                <w:sz w:val="28"/>
                <w:szCs w:val="28"/>
                <w:lang w:val="en-CA"/>
              </w:rPr>
            </w:pPr>
            <w:sdt>
              <w:sdtPr>
                <w:rPr>
                  <w:rFonts w:eastAsiaTheme="minorHAnsi"/>
                  <w:color w:val="2E74B5" w:themeColor="accent1" w:themeShade="BF"/>
                  <w:sz w:val="28"/>
                  <w:szCs w:val="28"/>
                </w:rPr>
                <w:alias w:val="Company"/>
                <w:id w:val="2041239901"/>
                <w:placeholder>
                  <w:docPart w:val="9E56480B06F6478F933A7F2F0116D3FE"/>
                </w:placeholder>
                <w:dataBinding w:prefixMappings="xmlns:ns0='http://schemas.openxmlformats.org/officeDocument/2006/extended-properties'" w:xpath="/ns0:Properties[1]/ns0:Company[1]" w:storeItemID="{6668398D-A668-4E3E-A5EB-62B293D839F1}"/>
                <w:text/>
              </w:sdtPr>
              <w:sdtContent>
                <w:r>
                  <w:rPr>
                    <w:rFonts w:eastAsiaTheme="minorHAnsi"/>
                    <w:color w:val="2E74B5" w:themeColor="accent1" w:themeShade="BF"/>
                    <w:sz w:val="28"/>
                    <w:szCs w:val="28"/>
                  </w:rPr>
                  <w:t>RFID Application Development Lab</w:t>
                </w:r>
              </w:sdtContent>
            </w:sdt>
          </w:p>
          <w:sdt>
            <w:sdtPr>
              <w:rPr>
                <w:color w:val="5B9BD5" w:themeColor="accent1"/>
                <w:sz w:val="28"/>
                <w:szCs w:val="28"/>
                <w:lang w:val="en-CA"/>
              </w:rPr>
              <w:alias w:val="Author"/>
              <w:id w:val="13406928"/>
              <w:placeholder>
                <w:docPart w:val="B433F434FED3405B8F1651E4D69700AD"/>
              </w:placeholder>
              <w:dataBinding w:prefixMappings="xmlns:ns0='http://schemas.openxmlformats.org/package/2006/metadata/core-properties' xmlns:ns1='http://purl.org/dc/elements/1.1/'" w:xpath="/ns0:coreProperties[1]/ns1:creator[1]" w:storeItemID="{6C3C8BC8-F283-45AE-878A-BAB7291924A1}"/>
              <w:text/>
            </w:sdtPr>
            <w:sdtContent>
              <w:p w:rsidR="006308DE" w:rsidRPr="003C7B73" w:rsidRDefault="006308DE" w:rsidP="006308DE">
                <w:pPr>
                  <w:pStyle w:val="NoSpacing"/>
                  <w:rPr>
                    <w:color w:val="5B9BD5" w:themeColor="accent1"/>
                    <w:sz w:val="28"/>
                    <w:szCs w:val="28"/>
                    <w:lang w:val="en-CA"/>
                  </w:rPr>
                </w:pPr>
                <w:proofErr w:type="spellStart"/>
                <w:r>
                  <w:rPr>
                    <w:color w:val="5B9BD5" w:themeColor="accent1"/>
                    <w:sz w:val="28"/>
                    <w:szCs w:val="28"/>
                    <w:lang w:val="en-CA"/>
                  </w:rPr>
                  <w:t>Breno</w:t>
                </w:r>
                <w:proofErr w:type="spellEnd"/>
                <w:r>
                  <w:rPr>
                    <w:color w:val="5B9BD5" w:themeColor="accent1"/>
                    <w:sz w:val="28"/>
                    <w:szCs w:val="28"/>
                    <w:lang w:val="en-CA"/>
                  </w:rPr>
                  <w:t xml:space="preserve"> </w:t>
                </w:r>
                <w:proofErr w:type="spellStart"/>
                <w:r>
                  <w:rPr>
                    <w:color w:val="5B9BD5" w:themeColor="accent1"/>
                    <w:sz w:val="28"/>
                    <w:szCs w:val="28"/>
                    <w:lang w:val="en-CA"/>
                  </w:rPr>
                  <w:t>Brezinski</w:t>
                </w:r>
                <w:proofErr w:type="spellEnd"/>
                <w:r>
                  <w:rPr>
                    <w:color w:val="5B9BD5" w:themeColor="accent1"/>
                    <w:sz w:val="28"/>
                    <w:szCs w:val="28"/>
                    <w:lang w:val="en-CA"/>
                  </w:rPr>
                  <w:t xml:space="preserve">, Daniel Chau, Francis Agyapong, </w:t>
                </w:r>
                <w:r>
                  <w:rPr>
                    <w:color w:val="5B9BD5" w:themeColor="accent1"/>
                    <w:sz w:val="28"/>
                    <w:szCs w:val="28"/>
                  </w:rPr>
                  <w:t xml:space="preserve">Sergio Diaz Chavez, </w:t>
                </w:r>
                <w:proofErr w:type="spellStart"/>
                <w:r>
                  <w:rPr>
                    <w:color w:val="5B9BD5" w:themeColor="accent1"/>
                    <w:sz w:val="28"/>
                    <w:szCs w:val="28"/>
                  </w:rPr>
                  <w:t>Jediah</w:t>
                </w:r>
                <w:proofErr w:type="spellEnd"/>
                <w:r>
                  <w:rPr>
                    <w:color w:val="5B9BD5" w:themeColor="accent1"/>
                    <w:sz w:val="28"/>
                    <w:szCs w:val="28"/>
                  </w:rPr>
                  <w:t xml:space="preserve"> </w:t>
                </w:r>
                <w:proofErr w:type="spellStart"/>
                <w:r>
                  <w:rPr>
                    <w:color w:val="5B9BD5" w:themeColor="accent1"/>
                    <w:sz w:val="28"/>
                    <w:szCs w:val="28"/>
                  </w:rPr>
                  <w:t>Dizon</w:t>
                </w:r>
                <w:proofErr w:type="spellEnd"/>
              </w:p>
            </w:sdtContent>
          </w:sdt>
          <w:p w:rsidR="006308DE" w:rsidRPr="003C7B73" w:rsidRDefault="006308DE" w:rsidP="00CD665E">
            <w:pPr>
              <w:pStyle w:val="NoSpacing"/>
              <w:rPr>
                <w:color w:val="5B9BD5" w:themeColor="accent1"/>
                <w:sz w:val="28"/>
                <w:szCs w:val="28"/>
                <w:lang w:val="en-CA"/>
              </w:rPr>
            </w:pPr>
            <w:r w:rsidRPr="003C7B73">
              <w:rPr>
                <w:color w:val="5B9BD5" w:themeColor="accent1"/>
                <w:sz w:val="28"/>
                <w:szCs w:val="28"/>
                <w:lang w:val="en-CA"/>
              </w:rPr>
              <w:fldChar w:fldCharType="begin"/>
            </w:r>
            <w:r w:rsidRPr="003C7B73">
              <w:rPr>
                <w:color w:val="5B9BD5" w:themeColor="accent1"/>
                <w:sz w:val="28"/>
                <w:szCs w:val="28"/>
                <w:lang w:val="en-CA"/>
              </w:rPr>
              <w:instrText xml:space="preserve"> DATE \@ "MMMM d, yyyy" </w:instrText>
            </w:r>
            <w:r w:rsidRPr="003C7B73">
              <w:rPr>
                <w:color w:val="5B9BD5" w:themeColor="accent1"/>
                <w:sz w:val="28"/>
                <w:szCs w:val="28"/>
                <w:lang w:val="en-CA"/>
              </w:rPr>
              <w:fldChar w:fldCharType="separate"/>
            </w:r>
            <w:r>
              <w:rPr>
                <w:noProof/>
                <w:color w:val="5B9BD5" w:themeColor="accent1"/>
                <w:sz w:val="28"/>
                <w:szCs w:val="28"/>
                <w:lang w:val="en-CA"/>
              </w:rPr>
              <w:t>April 14, 2016</w:t>
            </w:r>
            <w:r w:rsidRPr="003C7B73">
              <w:rPr>
                <w:color w:val="5B9BD5" w:themeColor="accent1"/>
                <w:sz w:val="28"/>
                <w:szCs w:val="28"/>
                <w:lang w:val="en-CA"/>
              </w:rPr>
              <w:fldChar w:fldCharType="end"/>
            </w:r>
          </w:p>
        </w:tc>
      </w:tr>
    </w:tbl>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sidP="006308DE"/>
    <w:p w:rsidR="006308DE" w:rsidRDefault="006308DE">
      <w:r>
        <w:br w:type="page"/>
      </w:r>
    </w:p>
    <w:p w:rsidR="006308DE" w:rsidRPr="006308DE" w:rsidRDefault="006308DE" w:rsidP="006308DE"/>
    <w:p w:rsidR="00050338" w:rsidRDefault="00050338" w:rsidP="006308DE">
      <w:pPr>
        <w:pStyle w:val="Title"/>
      </w:pPr>
      <w:r w:rsidRPr="00050338">
        <w:t>Installation and Configuration Manual</w:t>
      </w:r>
    </w:p>
    <w:p w:rsidR="00050338" w:rsidRPr="00050338" w:rsidRDefault="00050338" w:rsidP="00050338">
      <w:pPr>
        <w:jc w:val="center"/>
        <w:rPr>
          <w:b/>
          <w:sz w:val="32"/>
          <w:szCs w:val="32"/>
        </w:rPr>
      </w:pPr>
    </w:p>
    <w:p w:rsidR="00A069B1" w:rsidRPr="006308DE" w:rsidRDefault="005C3722" w:rsidP="006308DE">
      <w:pPr>
        <w:pStyle w:val="Heading1"/>
      </w:pPr>
      <w:r w:rsidRPr="006308DE">
        <w:t>ReelyActive System</w:t>
      </w:r>
    </w:p>
    <w:p w:rsidR="00050338" w:rsidRDefault="00050338">
      <w:r>
        <w:t>The system that is in place sends the information via UDP protocols to the specified IP provided through the portal configuration for the hub. This portal will be available if there is a connection to the PORT 1 or PORT 2 to the PC or Server.</w:t>
      </w:r>
    </w:p>
    <w:p w:rsidR="00050338" w:rsidRDefault="00050338">
      <w:r>
        <w:t xml:space="preserve">The information sent is specified by the script configure previously to read the information passed through the hub. This script will be running in the Server machine using node </w:t>
      </w:r>
      <w:proofErr w:type="spellStart"/>
      <w:r>
        <w:t>js</w:t>
      </w:r>
      <w:proofErr w:type="spellEnd"/>
      <w:r>
        <w:t>.</w:t>
      </w:r>
    </w:p>
    <w:p w:rsidR="00050338" w:rsidRDefault="00050338">
      <w:pPr>
        <w:rPr>
          <w:b/>
        </w:rPr>
      </w:pPr>
      <w:r w:rsidRPr="00050338">
        <w:rPr>
          <w:b/>
        </w:rPr>
        <w:t>ReelyActive HUB Setup</w:t>
      </w:r>
      <w:r>
        <w:rPr>
          <w:b/>
        </w:rPr>
        <w:t>:</w:t>
      </w:r>
    </w:p>
    <w:p w:rsidR="00050338" w:rsidRDefault="00050338">
      <w:pPr>
        <w:rPr>
          <w:b/>
        </w:rPr>
      </w:pPr>
      <w:r>
        <w:t xml:space="preserve">The </w:t>
      </w:r>
      <w:proofErr w:type="spellStart"/>
      <w:r>
        <w:t>ReelyAcive</w:t>
      </w:r>
      <w:proofErr w:type="spellEnd"/>
      <w:r>
        <w:t xml:space="preserve"> HUB must be plugged in using the power supply provided by the manufacture. Once is plugged in the next step is to use the “</w:t>
      </w:r>
      <w:proofErr w:type="spellStart"/>
      <w:r>
        <w:t>Reelceivers</w:t>
      </w:r>
      <w:proofErr w:type="spellEnd"/>
      <w:r>
        <w:t>” connected to the black cable coming from the HUB itself the connection has to be unidirectional that means that the “</w:t>
      </w:r>
      <w:proofErr w:type="spellStart"/>
      <w:r>
        <w:t>Reelceiver</w:t>
      </w:r>
      <w:proofErr w:type="spellEnd"/>
      <w:r>
        <w:t>” has to have the Arrow pointing towards the hub. The connection of multiple “</w:t>
      </w:r>
      <w:proofErr w:type="spellStart"/>
      <w:r>
        <w:t>Reelceivers</w:t>
      </w:r>
      <w:proofErr w:type="spellEnd"/>
      <w:r>
        <w:t xml:space="preserve">” it is possible in a daisy chain but </w:t>
      </w:r>
      <w:r w:rsidRPr="00050338">
        <w:rPr>
          <w:b/>
        </w:rPr>
        <w:t>always point the arrows towards the HUB.</w:t>
      </w:r>
    </w:p>
    <w:p w:rsidR="00BA50A9" w:rsidRDefault="00BA50A9">
      <w:pPr>
        <w:rPr>
          <w:b/>
        </w:rPr>
      </w:pPr>
      <w:r>
        <w:rPr>
          <w:b/>
        </w:rPr>
        <w:t xml:space="preserve">The setup should look like this. With a blinking blue light coming out from the </w:t>
      </w:r>
      <w:proofErr w:type="spellStart"/>
      <w:r>
        <w:rPr>
          <w:b/>
        </w:rPr>
        <w:t>reelceiver</w:t>
      </w:r>
      <w:proofErr w:type="spellEnd"/>
      <w:r>
        <w:rPr>
          <w:b/>
        </w:rPr>
        <w:t>.</w:t>
      </w:r>
    </w:p>
    <w:p w:rsidR="00BA50A9" w:rsidRPr="00050338" w:rsidRDefault="00BA50A9">
      <w:r>
        <w:rPr>
          <w:noProof/>
        </w:rPr>
        <w:drawing>
          <wp:inline distT="0" distB="0" distL="0" distR="0" wp14:anchorId="6B8D80FD" wp14:editId="1AD80601">
            <wp:extent cx="5943600" cy="3300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0095"/>
                    </a:xfrm>
                    <a:prstGeom prst="rect">
                      <a:avLst/>
                    </a:prstGeom>
                  </pic:spPr>
                </pic:pic>
              </a:graphicData>
            </a:graphic>
          </wp:inline>
        </w:drawing>
      </w:r>
    </w:p>
    <w:p w:rsidR="00050338" w:rsidRPr="00050338" w:rsidRDefault="00050338">
      <w:r>
        <w:t>Last step is to plug one of the Ethernet ports (PORT 1 or 2) to the Server to receive the information.</w:t>
      </w:r>
    </w:p>
    <w:p w:rsidR="00050338" w:rsidRDefault="00050338">
      <w:pPr>
        <w:rPr>
          <w:b/>
        </w:rPr>
      </w:pPr>
    </w:p>
    <w:p w:rsidR="006A6595" w:rsidRDefault="006A6595">
      <w:pPr>
        <w:rPr>
          <w:b/>
        </w:rPr>
      </w:pPr>
    </w:p>
    <w:p w:rsidR="006A6595" w:rsidRDefault="006A6595">
      <w:pPr>
        <w:rPr>
          <w:b/>
        </w:rPr>
      </w:pPr>
    </w:p>
    <w:p w:rsidR="00050338" w:rsidRPr="006308DE" w:rsidRDefault="00050338" w:rsidP="006308DE">
      <w:pPr>
        <w:pStyle w:val="Heading1"/>
      </w:pPr>
      <w:proofErr w:type="spellStart"/>
      <w:r w:rsidRPr="006308DE">
        <w:lastRenderedPageBreak/>
        <w:t>Reely</w:t>
      </w:r>
      <w:proofErr w:type="spellEnd"/>
      <w:r w:rsidRPr="006308DE">
        <w:t xml:space="preserve"> Active Configuration:</w:t>
      </w:r>
    </w:p>
    <w:p w:rsidR="006308DE" w:rsidRPr="006308DE" w:rsidRDefault="006308DE" w:rsidP="006308DE"/>
    <w:p w:rsidR="00050338" w:rsidRDefault="00EA0462">
      <w:r>
        <w:t xml:space="preserve">Once </w:t>
      </w:r>
      <w:proofErr w:type="gramStart"/>
      <w:r>
        <w:t>You</w:t>
      </w:r>
      <w:proofErr w:type="gramEnd"/>
      <w:r>
        <w:t xml:space="preserve"> have your HUB installed, you can start configuring the HUB to send the packets to the Server’s IP address. In the HUB itself there are predetermine ports IP for 1 and 2, plug the Ethernet cable to one of them and type the IP of the port into a browser</w:t>
      </w:r>
      <w:r w:rsidR="00C6062C">
        <w:t xml:space="preserve"> for this example we are using PORT2(192.168.1.1)</w:t>
      </w:r>
      <w:r>
        <w:t xml:space="preserve">. Then you will see the HUB </w:t>
      </w:r>
      <w:r w:rsidR="00C6062C">
        <w:t>Authentication Page, just type “admin” and click OK.</w:t>
      </w:r>
    </w:p>
    <w:p w:rsidR="00C6062C" w:rsidRDefault="00C6062C">
      <w:r>
        <w:rPr>
          <w:noProof/>
        </w:rPr>
        <w:drawing>
          <wp:inline distT="0" distB="0" distL="0" distR="0" wp14:anchorId="5ABD3F0C" wp14:editId="147A4BD0">
            <wp:extent cx="53721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2100" cy="1752600"/>
                    </a:xfrm>
                    <a:prstGeom prst="rect">
                      <a:avLst/>
                    </a:prstGeom>
                  </pic:spPr>
                </pic:pic>
              </a:graphicData>
            </a:graphic>
          </wp:inline>
        </w:drawing>
      </w:r>
    </w:p>
    <w:p w:rsidR="00C6062C" w:rsidRDefault="00C6062C"/>
    <w:p w:rsidR="00C6062C" w:rsidRDefault="00C6062C"/>
    <w:p w:rsidR="00C6062C" w:rsidRDefault="00C6062C"/>
    <w:p w:rsidR="00C6062C" w:rsidRDefault="00C6062C"/>
    <w:p w:rsidR="00C6062C" w:rsidRDefault="00C6062C">
      <w:r>
        <w:t>This is the portal to configure the HUB we will explain in single steps how to setup your HUB to start sending packets to the server.</w:t>
      </w:r>
    </w:p>
    <w:p w:rsidR="00C6062C" w:rsidRDefault="00C6062C">
      <w:r>
        <w:rPr>
          <w:noProof/>
        </w:rPr>
        <w:lastRenderedPageBreak/>
        <w:drawing>
          <wp:inline distT="0" distB="0" distL="0" distR="0" wp14:anchorId="214BF48E" wp14:editId="489C49E6">
            <wp:extent cx="5943600" cy="592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29630"/>
                    </a:xfrm>
                    <a:prstGeom prst="rect">
                      <a:avLst/>
                    </a:prstGeom>
                  </pic:spPr>
                </pic:pic>
              </a:graphicData>
            </a:graphic>
          </wp:inline>
        </w:drawing>
      </w:r>
    </w:p>
    <w:p w:rsidR="00EA0462" w:rsidRDefault="00EA0462">
      <w:r>
        <w:t xml:space="preserve">Once you enter to the configuration portal the first tab you need to go is </w:t>
      </w:r>
      <w:r w:rsidRPr="00EA0462">
        <w:rPr>
          <w:b/>
        </w:rPr>
        <w:t>COM1.</w:t>
      </w:r>
      <w:r>
        <w:t xml:space="preserve"> This HUB it was </w:t>
      </w:r>
      <w:r w:rsidR="006A6595">
        <w:t>built</w:t>
      </w:r>
      <w:r>
        <w:t xml:space="preserve"> to transmit from serial to UDP</w:t>
      </w:r>
      <w:r w:rsidR="00C6062C">
        <w:t>.</w:t>
      </w:r>
      <w:r>
        <w:t xml:space="preserve"> COM1 will be configure with the SERVER’s IP for destination 1 you should pick a port that is available for you to use and also an IP that is in the same subnet from the PORT 1 or 2.</w:t>
      </w:r>
    </w:p>
    <w:p w:rsidR="00C6062C" w:rsidRDefault="00C6062C">
      <w:r>
        <w:rPr>
          <w:noProof/>
        </w:rPr>
        <w:lastRenderedPageBreak/>
        <w:drawing>
          <wp:inline distT="0" distB="0" distL="0" distR="0" wp14:anchorId="11413DB2" wp14:editId="4AC57FC7">
            <wp:extent cx="5943600" cy="456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1840"/>
                    </a:xfrm>
                    <a:prstGeom prst="rect">
                      <a:avLst/>
                    </a:prstGeom>
                  </pic:spPr>
                </pic:pic>
              </a:graphicData>
            </a:graphic>
          </wp:inline>
        </w:drawing>
      </w:r>
    </w:p>
    <w:p w:rsidR="00C6062C" w:rsidRDefault="00C6062C"/>
    <w:p w:rsidR="00EA0462" w:rsidRPr="00050338" w:rsidRDefault="00EA0462"/>
    <w:p w:rsidR="00050338" w:rsidRDefault="00C6062C">
      <w:r>
        <w:t>After adding the Destination IP Address 1 and the port available it is good to configure the values of the Serial Settings as it is shown in the picture.</w:t>
      </w:r>
    </w:p>
    <w:p w:rsidR="00C6062C" w:rsidRDefault="00C6062C">
      <w:r>
        <w:t>When finalize Save &amp; Apply, the page will refresh and the changes are done.</w:t>
      </w:r>
    </w:p>
    <w:p w:rsidR="00C6062C" w:rsidRDefault="00C6062C">
      <w:r>
        <w:t>If one or more changes didn’t work properly you can always Factory reset to the default settings only going to the Reboot option and this page will be displayed.</w:t>
      </w:r>
    </w:p>
    <w:p w:rsidR="00C6062C" w:rsidRDefault="00C6062C">
      <w:r>
        <w:rPr>
          <w:noProof/>
        </w:rPr>
        <w:lastRenderedPageBreak/>
        <w:drawing>
          <wp:inline distT="0" distB="0" distL="0" distR="0" wp14:anchorId="395B572B" wp14:editId="312F3277">
            <wp:extent cx="5943600" cy="4255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55770"/>
                    </a:xfrm>
                    <a:prstGeom prst="rect">
                      <a:avLst/>
                    </a:prstGeom>
                  </pic:spPr>
                </pic:pic>
              </a:graphicData>
            </a:graphic>
          </wp:inline>
        </w:drawing>
      </w:r>
    </w:p>
    <w:p w:rsidR="00C6062C" w:rsidRDefault="00C6062C"/>
    <w:p w:rsidR="00C6062C" w:rsidRDefault="00C6062C">
      <w:r>
        <w:t>Here you can do a Reboot of the HUB or a complete Factory Reset.</w:t>
      </w:r>
    </w:p>
    <w:p w:rsidR="00C6062C" w:rsidRDefault="00C6062C"/>
    <w:p w:rsidR="006A6595" w:rsidRDefault="006A6595"/>
    <w:p w:rsidR="006A6595" w:rsidRDefault="00075F19" w:rsidP="006308DE">
      <w:pPr>
        <w:pStyle w:val="Heading1"/>
      </w:pPr>
      <w:r>
        <w:t>Running the script to listen to the packets</w:t>
      </w:r>
    </w:p>
    <w:p w:rsidR="006308DE" w:rsidRPr="006308DE" w:rsidRDefault="006308DE" w:rsidP="006308DE"/>
    <w:p w:rsidR="00075F19" w:rsidRPr="00075F19" w:rsidRDefault="00075F19" w:rsidP="00075F19">
      <w:r>
        <w:t xml:space="preserve">The script </w:t>
      </w:r>
      <w:r w:rsidR="00404805">
        <w:t xml:space="preserve">will be deployed </w:t>
      </w:r>
      <w:r w:rsidR="00856143">
        <w:t>along with</w:t>
      </w:r>
      <w:r w:rsidR="00404805">
        <w:t xml:space="preserve"> the application to Ubuntu server</w:t>
      </w:r>
      <w:r w:rsidR="00856143">
        <w:t>. T</w:t>
      </w:r>
      <w:r w:rsidR="00404805">
        <w:t>his script will be store in the /home/ directory and it will run as.</w:t>
      </w:r>
    </w:p>
    <w:p w:rsidR="006A6595" w:rsidRDefault="006A6595"/>
    <w:p w:rsidR="006A6595" w:rsidRPr="006A6595" w:rsidRDefault="006A6595">
      <w:pPr>
        <w:rPr>
          <w:sz w:val="36"/>
          <w:szCs w:val="36"/>
        </w:rPr>
      </w:pPr>
    </w:p>
    <w:sectPr w:rsidR="006A6595" w:rsidRPr="006A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722"/>
    <w:rsid w:val="00050338"/>
    <w:rsid w:val="00075F19"/>
    <w:rsid w:val="00404805"/>
    <w:rsid w:val="005C3722"/>
    <w:rsid w:val="006308DE"/>
    <w:rsid w:val="006A6595"/>
    <w:rsid w:val="00856143"/>
    <w:rsid w:val="00A069B1"/>
    <w:rsid w:val="00BA50A9"/>
    <w:rsid w:val="00C6062C"/>
    <w:rsid w:val="00EA0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C1ADA9-EA2D-4B58-A365-AA3929DEC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8DE"/>
  </w:style>
  <w:style w:type="paragraph" w:styleId="Heading1">
    <w:name w:val="heading 1"/>
    <w:basedOn w:val="Normal"/>
    <w:next w:val="Normal"/>
    <w:link w:val="Heading1Char"/>
    <w:uiPriority w:val="9"/>
    <w:qFormat/>
    <w:rsid w:val="006308DE"/>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308D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308D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308D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308D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308D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308DE"/>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6308D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308D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8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308D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308D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308D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308D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308D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308DE"/>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6308D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308D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308D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308DE"/>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6308DE"/>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6308D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308DE"/>
    <w:rPr>
      <w:rFonts w:asciiTheme="majorHAnsi" w:eastAsiaTheme="majorEastAsia" w:hAnsiTheme="majorHAnsi" w:cstheme="majorBidi"/>
      <w:sz w:val="24"/>
      <w:szCs w:val="24"/>
    </w:rPr>
  </w:style>
  <w:style w:type="character" w:styleId="Strong">
    <w:name w:val="Strong"/>
    <w:basedOn w:val="DefaultParagraphFont"/>
    <w:uiPriority w:val="22"/>
    <w:qFormat/>
    <w:rsid w:val="006308DE"/>
    <w:rPr>
      <w:b/>
      <w:bCs/>
    </w:rPr>
  </w:style>
  <w:style w:type="character" w:styleId="Emphasis">
    <w:name w:val="Emphasis"/>
    <w:basedOn w:val="DefaultParagraphFont"/>
    <w:uiPriority w:val="20"/>
    <w:qFormat/>
    <w:rsid w:val="006308DE"/>
    <w:rPr>
      <w:i/>
      <w:iCs/>
    </w:rPr>
  </w:style>
  <w:style w:type="paragraph" w:styleId="NoSpacing">
    <w:name w:val="No Spacing"/>
    <w:link w:val="NoSpacingChar"/>
    <w:uiPriority w:val="1"/>
    <w:qFormat/>
    <w:rsid w:val="006308DE"/>
    <w:pPr>
      <w:spacing w:after="0" w:line="240" w:lineRule="auto"/>
    </w:pPr>
  </w:style>
  <w:style w:type="paragraph" w:styleId="Quote">
    <w:name w:val="Quote"/>
    <w:basedOn w:val="Normal"/>
    <w:next w:val="Normal"/>
    <w:link w:val="QuoteChar"/>
    <w:uiPriority w:val="29"/>
    <w:qFormat/>
    <w:rsid w:val="006308D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308DE"/>
    <w:rPr>
      <w:i/>
      <w:iCs/>
      <w:color w:val="404040" w:themeColor="text1" w:themeTint="BF"/>
    </w:rPr>
  </w:style>
  <w:style w:type="paragraph" w:styleId="IntenseQuote">
    <w:name w:val="Intense Quote"/>
    <w:basedOn w:val="Normal"/>
    <w:next w:val="Normal"/>
    <w:link w:val="IntenseQuoteChar"/>
    <w:uiPriority w:val="30"/>
    <w:qFormat/>
    <w:rsid w:val="006308D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308D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6308DE"/>
    <w:rPr>
      <w:i/>
      <w:iCs/>
      <w:color w:val="404040" w:themeColor="text1" w:themeTint="BF"/>
    </w:rPr>
  </w:style>
  <w:style w:type="character" w:styleId="IntenseEmphasis">
    <w:name w:val="Intense Emphasis"/>
    <w:basedOn w:val="DefaultParagraphFont"/>
    <w:uiPriority w:val="21"/>
    <w:qFormat/>
    <w:rsid w:val="006308DE"/>
    <w:rPr>
      <w:b/>
      <w:bCs/>
      <w:i/>
      <w:iCs/>
    </w:rPr>
  </w:style>
  <w:style w:type="character" w:styleId="SubtleReference">
    <w:name w:val="Subtle Reference"/>
    <w:basedOn w:val="DefaultParagraphFont"/>
    <w:uiPriority w:val="31"/>
    <w:qFormat/>
    <w:rsid w:val="006308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08DE"/>
    <w:rPr>
      <w:b/>
      <w:bCs/>
      <w:smallCaps/>
      <w:spacing w:val="5"/>
      <w:u w:val="single"/>
    </w:rPr>
  </w:style>
  <w:style w:type="character" w:styleId="BookTitle">
    <w:name w:val="Book Title"/>
    <w:basedOn w:val="DefaultParagraphFont"/>
    <w:uiPriority w:val="33"/>
    <w:qFormat/>
    <w:rsid w:val="006308DE"/>
    <w:rPr>
      <w:b/>
      <w:bCs/>
      <w:smallCaps/>
    </w:rPr>
  </w:style>
  <w:style w:type="paragraph" w:styleId="TOCHeading">
    <w:name w:val="TOC Heading"/>
    <w:basedOn w:val="Heading1"/>
    <w:next w:val="Normal"/>
    <w:uiPriority w:val="39"/>
    <w:semiHidden/>
    <w:unhideWhenUsed/>
    <w:qFormat/>
    <w:rsid w:val="006308DE"/>
    <w:pPr>
      <w:outlineLvl w:val="9"/>
    </w:pPr>
  </w:style>
  <w:style w:type="character" w:customStyle="1" w:styleId="NoSpacingChar">
    <w:name w:val="No Spacing Char"/>
    <w:basedOn w:val="DefaultParagraphFont"/>
    <w:link w:val="NoSpacing"/>
    <w:uiPriority w:val="1"/>
    <w:rsid w:val="00630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733931A24E4E0F91BA957519F93E94"/>
        <w:category>
          <w:name w:val="General"/>
          <w:gallery w:val="placeholder"/>
        </w:category>
        <w:types>
          <w:type w:val="bbPlcHdr"/>
        </w:types>
        <w:behaviors>
          <w:behavior w:val="content"/>
        </w:behaviors>
        <w:guid w:val="{4F545158-47DE-41C2-B001-99781C02C0F7}"/>
      </w:docPartPr>
      <w:docPartBody>
        <w:p w:rsidR="00000000" w:rsidRDefault="00DF02B3" w:rsidP="00DF02B3">
          <w:pPr>
            <w:pStyle w:val="7E733931A24E4E0F91BA957519F93E94"/>
          </w:pPr>
          <w:r>
            <w:rPr>
              <w:rFonts w:asciiTheme="majorHAnsi" w:eastAsiaTheme="majorEastAsia" w:hAnsiTheme="majorHAnsi" w:cstheme="majorBidi"/>
              <w:color w:val="5B9BD5" w:themeColor="accent1"/>
              <w:sz w:val="88"/>
              <w:szCs w:val="88"/>
            </w:rPr>
            <w:t>[Document title]</w:t>
          </w:r>
        </w:p>
      </w:docPartBody>
    </w:docPart>
    <w:docPart>
      <w:docPartPr>
        <w:name w:val="9E56480B06F6478F933A7F2F0116D3FE"/>
        <w:category>
          <w:name w:val="General"/>
          <w:gallery w:val="placeholder"/>
        </w:category>
        <w:types>
          <w:type w:val="bbPlcHdr"/>
        </w:types>
        <w:behaviors>
          <w:behavior w:val="content"/>
        </w:behaviors>
        <w:guid w:val="{1430533F-E264-4CED-9401-FB86398B3CAE}"/>
      </w:docPartPr>
      <w:docPartBody>
        <w:p w:rsidR="00000000" w:rsidRDefault="00DF02B3" w:rsidP="00DF02B3">
          <w:pPr>
            <w:pStyle w:val="9E56480B06F6478F933A7F2F0116D3FE"/>
          </w:pPr>
          <w:r>
            <w:rPr>
              <w:color w:val="2E74B5" w:themeColor="accent1" w:themeShade="BF"/>
              <w:sz w:val="24"/>
              <w:szCs w:val="24"/>
            </w:rPr>
            <w:t>[Company name]</w:t>
          </w:r>
        </w:p>
      </w:docPartBody>
    </w:docPart>
    <w:docPart>
      <w:docPartPr>
        <w:name w:val="B433F434FED3405B8F1651E4D69700AD"/>
        <w:category>
          <w:name w:val="General"/>
          <w:gallery w:val="placeholder"/>
        </w:category>
        <w:types>
          <w:type w:val="bbPlcHdr"/>
        </w:types>
        <w:behaviors>
          <w:behavior w:val="content"/>
        </w:behaviors>
        <w:guid w:val="{9EC6728F-B6CA-44D5-9BAA-B281FAAF4A77}"/>
      </w:docPartPr>
      <w:docPartBody>
        <w:p w:rsidR="00000000" w:rsidRDefault="00DF02B3" w:rsidP="00DF02B3">
          <w:pPr>
            <w:pStyle w:val="B433F434FED3405B8F1651E4D69700AD"/>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2B3"/>
    <w:rsid w:val="00BC2C7E"/>
    <w:rsid w:val="00DF0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92863F7DF41A19D7D4F26988C642B">
    <w:name w:val="16692863F7DF41A19D7D4F26988C642B"/>
    <w:rsid w:val="00DF02B3"/>
  </w:style>
  <w:style w:type="paragraph" w:customStyle="1" w:styleId="7E733931A24E4E0F91BA957519F93E94">
    <w:name w:val="7E733931A24E4E0F91BA957519F93E94"/>
    <w:rsid w:val="00DF02B3"/>
  </w:style>
  <w:style w:type="paragraph" w:customStyle="1" w:styleId="62B2B46EC1A8455F8CF28442E1FF74DD">
    <w:name w:val="62B2B46EC1A8455F8CF28442E1FF74DD"/>
    <w:rsid w:val="00DF02B3"/>
  </w:style>
  <w:style w:type="paragraph" w:customStyle="1" w:styleId="5DD61B51A659428FAF04E1C69B2BCB36">
    <w:name w:val="5DD61B51A659428FAF04E1C69B2BCB36"/>
    <w:rsid w:val="00DF02B3"/>
  </w:style>
  <w:style w:type="paragraph" w:customStyle="1" w:styleId="F612CF2BC24F4A7AA17160108626D236">
    <w:name w:val="F612CF2BC24F4A7AA17160108626D236"/>
    <w:rsid w:val="00DF02B3"/>
  </w:style>
  <w:style w:type="paragraph" w:customStyle="1" w:styleId="4FB4DC1403BF4D198C3AACA1938965B1">
    <w:name w:val="4FB4DC1403BF4D198C3AACA1938965B1"/>
    <w:rsid w:val="00DF02B3"/>
  </w:style>
  <w:style w:type="paragraph" w:customStyle="1" w:styleId="9E56480B06F6478F933A7F2F0116D3FE">
    <w:name w:val="9E56480B06F6478F933A7F2F0116D3FE"/>
    <w:rsid w:val="00DF02B3"/>
  </w:style>
  <w:style w:type="paragraph" w:customStyle="1" w:styleId="B433F434FED3405B8F1651E4D69700AD">
    <w:name w:val="B433F434FED3405B8F1651E4D69700AD"/>
    <w:rsid w:val="00DF0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RFID Application Development Lab</Company>
  <LinksUpToDate>false</LinksUpToDate>
  <CharactersWithSpaces>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EnviroSense: Environmental Sensor Platform</dc:title>
  <dc:subject/>
  <dc:creator>Breno Brezinski, Daniel Chau, Francis Agyapong, Sergio Diaz Chavez, Jediah Dizon</dc:creator>
  <cp:keywords/>
  <dc:description/>
  <cp:lastModifiedBy>Sergio Diaz Chavez</cp:lastModifiedBy>
  <cp:revision>7</cp:revision>
  <dcterms:created xsi:type="dcterms:W3CDTF">2016-04-12T04:15:00Z</dcterms:created>
  <dcterms:modified xsi:type="dcterms:W3CDTF">2016-04-14T23:59:00Z</dcterms:modified>
</cp:coreProperties>
</file>