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Tech On Hand Autonomous Grant Discovery Platform</w:t>
      </w:r>
    </w:p>
    <w:p>
      <w:pPr>
        <w:spacing w:after="120"/>
      </w:pPr>
      <w:r>
        <w:rPr>
          <w:i/>
          <w:iCs/>
        </w:rPr>
        <w:t xml:space="preserve">Design Specification v3 — 11 September 2026</w:t>
      </w:r>
    </w:p>
    <w:p>
      <w:pPr>
        <w:spacing w:after="120"/>
      </w:pPr>
      <w:r>
        <w:t xml:space="preserve">This revision supersedes the v2 "Architectural Critique and Redesign Framework". It keeps the tiered ingestion, extended schema, source governance, and eval-first roadmap from v2, and fills the gaps identified in review: project boundary, org profile, corrected Tier 0 sources, model selection, scoring formula, record lifecycle, deduplication, attachment parsing, review workflow and delivery, runtime/operations, and crawl policy.</w:t>
      </w:r>
    </w:p>
    <w:p>
      <w:pPr>
        <w:pStyle w:val="Heading1"/>
      </w:pPr>
      <w:r>
        <w:t xml:space="preserve">1. Purpose, Scope, and Project Boundary</w:t>
      </w:r>
    </w:p>
    <w:p>
      <w:pPr>
        <w:spacing w:after="120"/>
      </w:pPr>
      <w:r>
        <w:t xml:space="preserve">The platform discovers open funding opportunities relevant to Tech On Hand (TOH), extracts them into a structured record, scores them against TOH's organisational profile, and delivers a reviewed shortlist to the grants team every week.</w:t>
      </w:r>
    </w:p>
    <w:p>
      <w:pPr>
        <w:pStyle w:val="Heading2"/>
      </w:pPr>
      <w:r>
        <w:t xml:space="preserve">1.1 Boundary with toh-grants-engine</w:t>
      </w:r>
    </w:p>
    <w:p>
      <w:pPr>
        <w:spacing w:after="120"/>
      </w:pPr>
      <w:r>
        <w:t xml:space="preserve">This is a new, separate project. It shares no code, database, scoring fields, or ERPNext integration with toh-grants-engine. Exactly one asset is carried over:</w:t>
      </w:r>
    </w:p>
    <w:p>
      <w:pPr>
        <w:pStyle w:val="ListParagraph"/>
        <w:numPr>
          <w:ilvl w:val="0"/>
          <w:numId w:val="2"/>
        </w:numPr>
        <w:spacing w:after="60"/>
      </w:pPr>
      <w:r>
        <w:rPr>
          <w:b/>
          <w:bCs/>
        </w:rPr>
        <w:t xml:space="preserve">Source list.</w:t>
      </w:r>
      <w:r>
        <w:t xml:space="preserve"> The list of target websites maintained in toh-grants-engine is exported once (URL, name, category, notes) and used to seed the Source Registry (Section 3). After seeding, the two lists evolve independently.</w:t>
      </w:r>
    </w:p>
    <w:p>
      <w:pPr>
        <w:spacing w:after="120"/>
      </w:pPr>
      <w:r>
        <w:t xml:space="preserve">The two systems may run side by side during evaluation. Any decision to retire toh-grants-engine is out of scope for this document and is made only after this platform has met its Phase 1 and Phase 4 exit criteria on live data.</w:t>
      </w:r>
    </w:p>
    <w:p>
      <w:pPr>
        <w:pStyle w:val="Heading2"/>
      </w:pPr>
      <w:r>
        <w:t xml:space="preserve">1.2 Success criteria</w:t>
      </w:r>
    </w:p>
    <w:p>
      <w:pPr>
        <w:pStyle w:val="ListParagraph"/>
        <w:numPr>
          <w:ilvl w:val="0"/>
          <w:numId w:val="2"/>
        </w:numPr>
        <w:spacing w:after="60"/>
      </w:pPr>
      <w:r>
        <w:rPr>
          <w:b/>
          <w:bCs/>
        </w:rPr>
        <w:t xml:space="preserve">Yield:</w:t>
      </w:r>
      <w:r>
        <w:t xml:space="preserve"> at least 20 reviewed-and-recommended opportunities per week within 8 weeks of go-live.</w:t>
      </w:r>
    </w:p>
    <w:p>
      <w:pPr>
        <w:pStyle w:val="ListParagraph"/>
        <w:numPr>
          <w:ilvl w:val="0"/>
          <w:numId w:val="2"/>
        </w:numPr>
        <w:spacing w:after="60"/>
      </w:pPr>
      <w:r>
        <w:rPr>
          <w:b/>
          <w:bCs/>
        </w:rPr>
        <w:t xml:space="preserve">Precision:</w:t>
      </w:r>
      <w:r>
        <w:t xml:space="preserve"> at least 60% of records the platform marks "Recommended" are confirmed worth pursuing by the grants team.</w:t>
      </w:r>
    </w:p>
    <w:p>
      <w:pPr>
        <w:pStyle w:val="ListParagraph"/>
        <w:numPr>
          <w:ilvl w:val="0"/>
          <w:numId w:val="2"/>
        </w:numPr>
        <w:spacing w:after="60"/>
      </w:pPr>
      <w:r>
        <w:rPr>
          <w:b/>
          <w:bCs/>
        </w:rPr>
        <w:t xml:space="preserve">Junk rate:</w:t>
      </w:r>
      <w:r>
        <w:t xml:space="preserve"> fewer than 10% of records reaching the review queue are expired, non-grants, or aggregator/paywall pages.</w:t>
      </w:r>
    </w:p>
    <w:p>
      <w:pPr>
        <w:pStyle w:val="ListParagraph"/>
        <w:numPr>
          <w:ilvl w:val="0"/>
          <w:numId w:val="2"/>
        </w:numPr>
        <w:spacing w:after="60"/>
      </w:pPr>
      <w:r>
        <w:rPr>
          <w:b/>
          <w:bCs/>
        </w:rPr>
        <w:t xml:space="preserve">Latency:</w:t>
      </w:r>
      <w:r>
        <w:t xml:space="preserve"> a newly published opportunity on an active source appears in the queue within 48 hours.</w:t>
      </w:r>
    </w:p>
    <w:p>
      <w:pPr>
        <w:pStyle w:val="Heading1"/>
      </w:pPr>
      <w:r>
        <w:t xml:space="preserve">2. Organisation Profile</w:t>
      </w:r>
    </w:p>
    <w:p>
      <w:pPr>
        <w:spacing w:after="120"/>
      </w:pPr>
      <w:r>
        <w:t xml:space="preserve">The scoring engine and superfilter gates compare each grant against TOH's own facts. Those facts live in one editable profile, never in code. The profile is a single YAML file under version control for Phase 1–3, promoted to a database-backed, team-editable record in Phase 4 (every edit versioned, so a score can always be traced to the profile version that produced it).</w:t>
      </w:r>
    </w:p>
    <w:p>
      <w:pPr>
        <w:shd w:fill="F3F4F6" w:val="clear"/>
        <w:spacing w:after="0" w:line="260"/>
      </w:pPr>
      <w:r>
        <w:rPr>
          <w:rFonts w:ascii="Consolas" w:cs="Consolas" w:eastAsia="Consolas" w:hAnsi="Consolas"/>
          <w:sz w:val="17"/>
          <w:szCs w:val="17"/>
        </w:rPr>
        <w:t xml:space="preserve"># org_profile.yaml (illustrative — values confirmed by the grants team)</w:t>
      </w:r>
    </w:p>
    <w:p>
      <w:pPr>
        <w:shd w:fill="F3F4F6" w:val="clear"/>
        <w:spacing w:after="0" w:line="260"/>
      </w:pPr>
      <w:r>
        <w:rPr>
          <w:rFonts w:ascii="Consolas" w:cs="Consolas" w:eastAsia="Consolas" w:hAnsi="Consolas"/>
          <w:sz w:val="17"/>
          <w:szCs w:val="17"/>
        </w:rPr>
        <w:t xml:space="preserve">legal_entities:</w:t>
      </w:r>
    </w:p>
    <w:p>
      <w:pPr>
        <w:shd w:fill="F3F4F6" w:val="clear"/>
        <w:spacing w:after="0" w:line="260"/>
      </w:pPr>
      <w:r>
        <w:rPr>
          <w:rFonts w:ascii="Consolas" w:cs="Consolas" w:eastAsia="Consolas" w:hAnsi="Consolas"/>
          <w:sz w:val="17"/>
          <w:szCs w:val="17"/>
        </w:rPr>
        <w:t xml:space="preserve">  - name: Tech On Hand Inc.</w:t>
      </w:r>
    </w:p>
    <w:p>
      <w:pPr>
        <w:shd w:fill="F3F4F6" w:val="clear"/>
        <w:spacing w:after="0" w:line="260"/>
      </w:pPr>
      <w:r>
        <w:rPr>
          <w:rFonts w:ascii="Consolas" w:cs="Consolas" w:eastAsia="Consolas" w:hAnsi="Consolas"/>
          <w:sz w:val="17"/>
          <w:szCs w:val="17"/>
        </w:rPr>
        <w:t xml:space="preserve">    jurisdiction: US</w:t>
      </w:r>
    </w:p>
    <w:p>
      <w:pPr>
        <w:shd w:fill="F3F4F6" w:val="clear"/>
        <w:spacing w:after="0" w:line="260"/>
      </w:pPr>
      <w:r>
        <w:rPr>
          <w:rFonts w:ascii="Consolas" w:cs="Consolas" w:eastAsia="Consolas" w:hAnsi="Consolas"/>
          <w:sz w:val="17"/>
          <w:szCs w:val="17"/>
        </w:rPr>
        <w:t xml:space="preserve">    status: 501(c)(3) public charity</w:t>
      </w:r>
    </w:p>
    <w:p>
      <w:pPr>
        <w:shd w:fill="F3F4F6" w:val="clear"/>
        <w:spacing w:after="0" w:line="260"/>
      </w:pPr>
      <w:r>
        <w:rPr>
          <w:rFonts w:ascii="Consolas" w:cs="Consolas" w:eastAsia="Consolas" w:hAnsi="Consolas"/>
          <w:sz w:val="17"/>
          <w:szCs w:val="17"/>
        </w:rPr>
        <w:t xml:space="preserve">    registered_since: &lt;year&gt;</w:t>
      </w:r>
    </w:p>
    <w:p>
      <w:pPr>
        <w:shd w:fill="F3F4F6" w:val="clear"/>
        <w:spacing w:after="0" w:line="260"/>
      </w:pPr>
      <w:r>
        <w:rPr>
          <w:rFonts w:ascii="Consolas" w:cs="Consolas" w:eastAsia="Consolas" w:hAnsi="Consolas"/>
          <w:sz w:val="17"/>
          <w:szCs w:val="17"/>
        </w:rPr>
        <w:t xml:space="preserve">  - name: Tech On Hand Kenya</w:t>
      </w:r>
    </w:p>
    <w:p>
      <w:pPr>
        <w:shd w:fill="F3F4F6" w:val="clear"/>
        <w:spacing w:after="0" w:line="260"/>
      </w:pPr>
      <w:r>
        <w:rPr>
          <w:rFonts w:ascii="Consolas" w:cs="Consolas" w:eastAsia="Consolas" w:hAnsi="Consolas"/>
          <w:sz w:val="17"/>
          <w:szCs w:val="17"/>
        </w:rPr>
        <w:t xml:space="preserve">    jurisdiction: KE</w:t>
      </w:r>
    </w:p>
    <w:p>
      <w:pPr>
        <w:shd w:fill="F3F4F6" w:val="clear"/>
        <w:spacing w:after="0" w:line="260"/>
      </w:pPr>
      <w:r>
        <w:rPr>
          <w:rFonts w:ascii="Consolas" w:cs="Consolas" w:eastAsia="Consolas" w:hAnsi="Consolas"/>
          <w:sz w:val="17"/>
          <w:szCs w:val="17"/>
        </w:rPr>
        <w:t xml:space="preserve">    status: &lt;NGO / CBO / company limited by guarantee&gt;</w:t>
      </w:r>
    </w:p>
    <w:p>
      <w:pPr>
        <w:shd w:fill="F3F4F6" w:val="clear"/>
        <w:spacing w:after="0" w:line="260"/>
      </w:pPr>
      <w:r>
        <w:rPr>
          <w:rFonts w:ascii="Consolas" w:cs="Consolas" w:eastAsia="Consolas" w:hAnsi="Consolas"/>
          <w:sz w:val="17"/>
          <w:szCs w:val="17"/>
        </w:rPr>
        <w:t xml:space="preserve">    registered_since: &lt;year&gt;</w:t>
      </w:r>
    </w:p>
    <w:p>
      <w:pPr>
        <w:shd w:fill="F3F4F6" w:val="clear"/>
        <w:spacing w:after="0" w:line="260"/>
      </w:pPr>
      <w:r>
        <w:rPr>
          <w:rFonts w:ascii="Consolas" w:cs="Consolas" w:eastAsia="Consolas" w:hAnsi="Consolas"/>
          <w:sz w:val="17"/>
          <w:szCs w:val="17"/>
        </w:rPr>
        <w:t xml:space="preserve">operating_since: &lt;year&gt;              # earliest entity</w:t>
      </w:r>
    </w:p>
    <w:p>
      <w:pPr>
        <w:shd w:fill="F3F4F6" w:val="clear"/>
        <w:spacing w:after="0" w:line="260"/>
      </w:pPr>
      <w:r>
        <w:rPr>
          <w:rFonts w:ascii="Consolas" w:cs="Consolas" w:eastAsia="Consolas" w:hAnsi="Consolas"/>
          <w:sz w:val="17"/>
          <w:szCs w:val="17"/>
        </w:rPr>
        <w:t xml:space="preserve">audited_financials_available_years: &lt;n&gt;</w:t>
      </w:r>
    </w:p>
    <w:p>
      <w:pPr>
        <w:shd w:fill="F3F4F6" w:val="clear"/>
        <w:spacing w:after="0" w:line="260"/>
      </w:pPr>
      <w:r>
        <w:rPr>
          <w:rFonts w:ascii="Consolas" w:cs="Consolas" w:eastAsia="Consolas" w:hAnsi="Consolas"/>
          <w:sz w:val="17"/>
          <w:szCs w:val="17"/>
        </w:rPr>
        <w:t xml:space="preserve">annual_budget_usd: &lt;amount&gt;</w:t>
      </w:r>
    </w:p>
    <w:p>
      <w:pPr>
        <w:shd w:fill="F3F4F6" w:val="clear"/>
        <w:spacing w:after="0" w:line="260"/>
      </w:pPr>
      <w:r>
        <w:rPr>
          <w:rFonts w:ascii="Consolas" w:cs="Consolas" w:eastAsia="Consolas" w:hAnsi="Consolas"/>
          <w:sz w:val="17"/>
          <w:szCs w:val="17"/>
        </w:rPr>
        <w:t xml:space="preserve">operating_countries: [KE]</w:t>
      </w:r>
    </w:p>
    <w:p>
      <w:pPr>
        <w:shd w:fill="F3F4F6" w:val="clear"/>
        <w:spacing w:after="0" w:line="260"/>
      </w:pPr>
      <w:r>
        <w:rPr>
          <w:rFonts w:ascii="Consolas" w:cs="Consolas" w:eastAsia="Consolas" w:hAnsi="Consolas"/>
          <w:sz w:val="17"/>
          <w:szCs w:val="17"/>
        </w:rPr>
        <w:t xml:space="preserve">target_regions: [East Africa, Sub-Saharan Africa]</w:t>
      </w:r>
    </w:p>
    <w:p>
      <w:pPr>
        <w:shd w:fill="F3F4F6" w:val="clear"/>
        <w:spacing w:after="0" w:line="260"/>
      </w:pPr>
      <w:r>
        <w:rPr>
          <w:rFonts w:ascii="Consolas" w:cs="Consolas" w:eastAsia="Consolas" w:hAnsi="Consolas"/>
          <w:sz w:val="17"/>
          <w:szCs w:val="17"/>
        </w:rPr>
        <w:t xml:space="preserve">pillars:</w:t>
      </w:r>
    </w:p>
    <w:p>
      <w:pPr>
        <w:shd w:fill="F3F4F6" w:val="clear"/>
        <w:spacing w:after="0" w:line="260"/>
      </w:pPr>
      <w:r>
        <w:rPr>
          <w:rFonts w:ascii="Consolas" w:cs="Consolas" w:eastAsia="Consolas" w:hAnsi="Consolas"/>
          <w:sz w:val="17"/>
          <w:szCs w:val="17"/>
        </w:rPr>
        <w:t xml:space="preserve">  e_waste_refurbishing: {weight: 1.0}</w:t>
      </w:r>
    </w:p>
    <w:p>
      <w:pPr>
        <w:shd w:fill="F3F4F6" w:val="clear"/>
        <w:spacing w:after="0" w:line="260"/>
      </w:pPr>
      <w:r>
        <w:rPr>
          <w:rFonts w:ascii="Consolas" w:cs="Consolas" w:eastAsia="Consolas" w:hAnsi="Consolas"/>
          <w:sz w:val="17"/>
          <w:szCs w:val="17"/>
        </w:rPr>
        <w:t xml:space="preserve">  digital_education:    {weight: 1.0}</w:t>
      </w:r>
    </w:p>
    <w:p>
      <w:pPr>
        <w:shd w:fill="F3F4F6" w:val="clear"/>
        <w:spacing w:after="0" w:line="260"/>
      </w:pPr>
      <w:r>
        <w:rPr>
          <w:rFonts w:ascii="Consolas" w:cs="Consolas" w:eastAsia="Consolas" w:hAnsi="Consolas"/>
          <w:sz w:val="17"/>
          <w:szCs w:val="17"/>
        </w:rPr>
        <w:t xml:space="preserve">  off_grid_solar:       {weight: 0.8}</w:t>
      </w:r>
    </w:p>
    <w:p>
      <w:pPr>
        <w:shd w:fill="F3F4F6" w:val="clear"/>
        <w:spacing w:after="0" w:line="260"/>
      </w:pPr>
      <w:r>
        <w:rPr>
          <w:rFonts w:ascii="Consolas" w:cs="Consolas" w:eastAsia="Consolas" w:hAnsi="Consolas"/>
          <w:sz w:val="17"/>
          <w:szCs w:val="17"/>
        </w:rPr>
        <w:t xml:space="preserve">  connectivity:         {weight: 0.8}</w:t>
      </w:r>
    </w:p>
    <w:p>
      <w:pPr>
        <w:shd w:fill="F3F4F6" w:val="clear"/>
        <w:spacing w:after="0" w:line="260"/>
      </w:pPr>
      <w:r>
        <w:rPr>
          <w:rFonts w:ascii="Consolas" w:cs="Consolas" w:eastAsia="Consolas" w:hAnsi="Consolas"/>
          <w:sz w:val="17"/>
          <w:szCs w:val="17"/>
        </w:rPr>
        <w:t xml:space="preserve">  capacity_logistics:   {weight: 0.6}</w:t>
      </w:r>
    </w:p>
    <w:p>
      <w:pPr>
        <w:shd w:fill="F3F4F6" w:val="clear"/>
        <w:spacing w:after="0" w:line="260"/>
      </w:pPr>
      <w:r>
        <w:rPr>
          <w:rFonts w:ascii="Consolas" w:cs="Consolas" w:eastAsia="Consolas" w:hAnsi="Consolas"/>
          <w:sz w:val="17"/>
          <w:szCs w:val="17"/>
        </w:rPr>
        <w:t xml:space="preserve">award_range_usd: {ideal_min: 15000, ideal_max: 250000, hard_max: 2000000}</w:t>
      </w:r>
    </w:p>
    <w:p>
      <w:pPr>
        <w:shd w:fill="F3F4F6" w:val="clear"/>
        <w:spacing w:after="0" w:line="260"/>
      </w:pPr>
      <w:r>
        <w:rPr>
          <w:rFonts w:ascii="Consolas" w:cs="Consolas" w:eastAsia="Consolas" w:hAnsi="Consolas"/>
          <w:sz w:val="17"/>
          <w:szCs w:val="17"/>
        </w:rPr>
        <w:t xml:space="preserve">can_provide_matching_funds: false</w:t>
      </w:r>
    </w:p>
    <w:p>
      <w:pPr>
        <w:shd w:fill="F3F4F6" w:val="clear"/>
        <w:spacing w:after="0" w:line="260"/>
      </w:pPr>
      <w:r>
        <w:rPr>
          <w:rFonts w:ascii="Consolas" w:cs="Consolas" w:eastAsia="Consolas" w:hAnsi="Consolas"/>
          <w:sz w:val="17"/>
          <w:szCs w:val="17"/>
        </w:rPr>
        <w:t xml:space="preserve">certifications: []                  # e.g. R2, e-Stewards — used by superfilter</w:t>
      </w:r>
    </w:p>
    <w:p>
      <w:pPr>
        <w:spacing w:after="120"/>
      </w:pPr>
      <w:r>
        <w:t xml:space="preserve"/>
      </w:r>
    </w:p>
    <w:p>
      <w:pPr>
        <w:spacing w:after="120"/>
      </w:pPr>
      <w:r>
        <w:t xml:space="preserve">Every scored record stores `profile_version` alongside `model_used` and `scored_at`.</w:t>
      </w:r>
    </w:p>
    <w:p>
      <w:pPr>
        <w:pStyle w:val="Heading1"/>
      </w:pPr>
      <w:r>
        <w:t xml:space="preserve">3. Source Layer</w:t>
      </w:r>
    </w:p>
    <w:p>
      <w:pPr>
        <w:pStyle w:val="Heading2"/>
      </w:pPr>
      <w:r>
        <w:t xml:space="preserve">3.1 Source classes (correcting the v2 Tier 0 reading)</w:t>
      </w:r>
    </w:p>
    <w:p>
      <w:pPr>
        <w:spacing w:after="120"/>
      </w:pPr>
      <w:r>
        <w:t xml:space="preserve">v2 treated IATI, 360Giving, and Grants.gov as opportunity feeds. IATI publishes aid activities already funded; 360Giving publishes grants already awarded. Neither publishes open calls. They are useful for a different job — finding funders who already fund work like TOH's — so the source layer is split into three classes: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3700"/>
        <w:gridCol w:w="2100"/>
      </w:tblGrid>
      <w:tr>
        <w:trPr>
          <w:tblHeader/>
        </w:trPr>
        <w:tc>
          <w:tcPr>
            <w:tcW w:type="dxa" w:w="1700"/>
            <w:shd w:fill="DCE6F1" w:val="clear"/>
            <w:tcMar>
              <w:top w:type="dxa" w:w="60"/>
              <w:left w:type="dxa" w:w="90"/>
              <w:bottom w:type="dxa" w:w="60"/>
              <w:right w:type="dxa" w:w="90"/>
            </w:tcMar>
          </w:tcPr>
          <w:p>
            <w:r>
              <w:rPr>
                <w:b/>
                <w:bCs/>
                <w:sz w:val="19"/>
                <w:szCs w:val="19"/>
              </w:rPr>
              <w:t xml:space="preserve">Class</w:t>
            </w:r>
          </w:p>
        </w:tc>
        <w:tc>
          <w:tcPr>
            <w:tcW w:type="dxa" w:w="2100"/>
            <w:shd w:fill="DCE6F1" w:val="clear"/>
            <w:tcMar>
              <w:top w:type="dxa" w:w="60"/>
              <w:left w:type="dxa" w:w="90"/>
              <w:bottom w:type="dxa" w:w="60"/>
              <w:right w:type="dxa" w:w="90"/>
            </w:tcMar>
          </w:tcPr>
          <w:p>
            <w:r>
              <w:rPr>
                <w:b/>
                <w:bCs/>
                <w:sz w:val="19"/>
                <w:szCs w:val="19"/>
              </w:rPr>
              <w:t xml:space="preserve">What it yields</w:t>
            </w:r>
          </w:p>
        </w:tc>
        <w:tc>
          <w:tcPr>
            <w:tcW w:type="dxa" w:w="3700"/>
            <w:shd w:fill="DCE6F1" w:val="clear"/>
            <w:tcMar>
              <w:top w:type="dxa" w:w="60"/>
              <w:left w:type="dxa" w:w="90"/>
              <w:bottom w:type="dxa" w:w="60"/>
              <w:right w:type="dxa" w:w="90"/>
            </w:tcMar>
          </w:tcPr>
          <w:p>
            <w:r>
              <w:rPr>
                <w:b/>
                <w:bCs/>
                <w:sz w:val="19"/>
                <w:szCs w:val="19"/>
              </w:rPr>
              <w:t xml:space="preserve">Examples</w:t>
            </w:r>
          </w:p>
        </w:tc>
        <w:tc>
          <w:tcPr>
            <w:tcW w:type="dxa" w:w="2100"/>
            <w:shd w:fill="DCE6F1" w:val="clear"/>
            <w:tcMar>
              <w:top w:type="dxa" w:w="60"/>
              <w:left w:type="dxa" w:w="90"/>
              <w:bottom w:type="dxa" w:w="60"/>
              <w:right w:type="dxa" w:w="90"/>
            </w:tcMar>
          </w:tcPr>
          <w:p>
            <w:r>
              <w:rPr>
                <w:b/>
                <w:bCs/>
                <w:sz w:val="19"/>
                <w:szCs w:val="19"/>
              </w:rPr>
              <w:t xml:space="preserve">Pipeline use</w:t>
            </w:r>
          </w:p>
        </w:tc>
      </w:tr>
      <w:tr>
        <w:tc>
          <w:tcPr>
            <w:tcW w:type="dxa" w:w="1700"/>
            <w:tcMar>
              <w:top w:type="dxa" w:w="60"/>
              <w:left w:type="dxa" w:w="90"/>
              <w:bottom w:type="dxa" w:w="60"/>
              <w:right w:type="dxa" w:w="90"/>
            </w:tcMar>
          </w:tcPr>
          <w:p>
            <w:r>
              <w:rPr>
                <w:b w:val="false"/>
                <w:bCs w:val="false"/>
                <w:sz w:val="19"/>
                <w:szCs w:val="19"/>
              </w:rPr>
              <w:t xml:space="preserve">A. Opportunity sources</w:t>
            </w:r>
          </w:p>
        </w:tc>
        <w:tc>
          <w:tcPr>
            <w:tcW w:type="dxa" w:w="2100"/>
            <w:tcMar>
              <w:top w:type="dxa" w:w="60"/>
              <w:left w:type="dxa" w:w="90"/>
              <w:bottom w:type="dxa" w:w="60"/>
              <w:right w:type="dxa" w:w="90"/>
            </w:tcMar>
          </w:tcPr>
          <w:p>
            <w:r>
              <w:rPr>
                <w:b w:val="false"/>
                <w:bCs w:val="false"/>
                <w:sz w:val="19"/>
                <w:szCs w:val="19"/>
              </w:rPr>
              <w:t xml:space="preserve">Open calls, RFPs, application windows</w:t>
            </w:r>
          </w:p>
        </w:tc>
        <w:tc>
          <w:tcPr>
            <w:tcW w:type="dxa" w:w="3700"/>
            <w:tcMar>
              <w:top w:type="dxa" w:w="60"/>
              <w:left w:type="dxa" w:w="90"/>
              <w:bottom w:type="dxa" w:w="60"/>
              <w:right w:type="dxa" w:w="90"/>
            </w:tcMar>
          </w:tcPr>
          <w:p>
            <w:r>
              <w:rPr>
                <w:b w:val="false"/>
                <w:bCs w:val="false"/>
                <w:sz w:val="19"/>
                <w:szCs w:val="19"/>
              </w:rPr>
              <w:t xml:space="preserve">EU Funding &amp; Tenders Portal; DevelopmentAid; fundsforNGOs; UN agency calls (UNICEF, UNDP); embassy small-grant schemes (US Ambassador's Self-Help, Japan GGP, Canada Fund for Local Initiatives); corporate CSR programmes (Cisco, Dell, HP, Microsoft, Google.org); Kenyan and pan-African funders (HCI, NRF Kenya, Tony Elumelu Foundation, Mastercard Foundation); GlobalGiving; Grants.gov (low priority: US federal, mostly domestic activity)</w:t>
            </w:r>
          </w:p>
        </w:tc>
        <w:tc>
          <w:tcPr>
            <w:tcW w:type="dxa" w:w="2100"/>
            <w:tcMar>
              <w:top w:type="dxa" w:w="60"/>
              <w:left w:type="dxa" w:w="90"/>
              <w:bottom w:type="dxa" w:w="60"/>
              <w:right w:type="dxa" w:w="90"/>
            </w:tcMar>
          </w:tcPr>
          <w:p>
            <w:r>
              <w:rPr>
                <w:b w:val="false"/>
                <w:bCs w:val="false"/>
                <w:sz w:val="19"/>
                <w:szCs w:val="19"/>
              </w:rPr>
              <w:t xml:space="preserve">Crawled on a schedule; records enter the extraction pipeline</w:t>
            </w:r>
          </w:p>
        </w:tc>
      </w:tr>
      <w:tr>
        <w:tc>
          <w:tcPr>
            <w:tcW w:type="dxa" w:w="1700"/>
            <w:tcMar>
              <w:top w:type="dxa" w:w="60"/>
              <w:left w:type="dxa" w:w="90"/>
              <w:bottom w:type="dxa" w:w="60"/>
              <w:right w:type="dxa" w:w="90"/>
            </w:tcMar>
          </w:tcPr>
          <w:p>
            <w:r>
              <w:rPr>
                <w:b w:val="false"/>
                <w:bCs w:val="false"/>
                <w:sz w:val="19"/>
                <w:szCs w:val="19"/>
              </w:rPr>
              <w:t xml:space="preserve">B. Funder-prospecting datasets</w:t>
            </w:r>
          </w:p>
        </w:tc>
        <w:tc>
          <w:tcPr>
            <w:tcW w:type="dxa" w:w="2100"/>
            <w:tcMar>
              <w:top w:type="dxa" w:w="60"/>
              <w:left w:type="dxa" w:w="90"/>
              <w:bottom w:type="dxa" w:w="60"/>
              <w:right w:type="dxa" w:w="90"/>
            </w:tcMar>
          </w:tcPr>
          <w:p>
            <w:r>
              <w:rPr>
                <w:b w:val="false"/>
                <w:bCs w:val="false"/>
                <w:sz w:val="19"/>
                <w:szCs w:val="19"/>
              </w:rPr>
              <w:t xml:space="preserve">Who funds e-waste / edtech / off-grid energy in East Africa, at what size, how often</w:t>
            </w:r>
          </w:p>
        </w:tc>
        <w:tc>
          <w:tcPr>
            <w:tcW w:type="dxa" w:w="3700"/>
            <w:tcMar>
              <w:top w:type="dxa" w:w="60"/>
              <w:left w:type="dxa" w:w="90"/>
              <w:bottom w:type="dxa" w:w="60"/>
              <w:right w:type="dxa" w:w="90"/>
            </w:tcMar>
          </w:tcPr>
          <w:p>
            <w:r>
              <w:rPr>
                <w:b w:val="false"/>
                <w:bCs w:val="false"/>
                <w:sz w:val="19"/>
                <w:szCs w:val="19"/>
              </w:rPr>
              <w:t xml:space="preserve">IATI (via IATI Datastore / iati.cloud), 360Giving GrantNav, Candid/Foundation Directory (manual)</w:t>
            </w:r>
          </w:p>
        </w:tc>
        <w:tc>
          <w:tcPr>
            <w:tcW w:type="dxa" w:w="2100"/>
            <w:tcMar>
              <w:top w:type="dxa" w:w="60"/>
              <w:left w:type="dxa" w:w="90"/>
              <w:bottom w:type="dxa" w:w="60"/>
              <w:right w:type="dxa" w:w="90"/>
            </w:tcMar>
          </w:tcPr>
          <w:p>
            <w:r>
              <w:rPr>
                <w:b w:val="false"/>
                <w:bCs w:val="false"/>
                <w:sz w:val="19"/>
                <w:szCs w:val="19"/>
              </w:rPr>
              <w:t xml:space="preserve">Quarterly job produces a ranked funder list; each funder's own site becomes a candidate Class A source</w:t>
            </w:r>
          </w:p>
        </w:tc>
      </w:tr>
      <w:tr>
        <w:tc>
          <w:tcPr>
            <w:tcW w:type="dxa" w:w="1700"/>
            <w:tcMar>
              <w:top w:type="dxa" w:w="60"/>
              <w:left w:type="dxa" w:w="90"/>
              <w:bottom w:type="dxa" w:w="60"/>
              <w:right w:type="dxa" w:w="90"/>
            </w:tcMar>
          </w:tcPr>
          <w:p>
            <w:r>
              <w:rPr>
                <w:b w:val="false"/>
                <w:bCs w:val="false"/>
                <w:sz w:val="19"/>
                <w:szCs w:val="19"/>
              </w:rPr>
              <w:t xml:space="preserve">C. Discovery feeds</w:t>
            </w:r>
          </w:p>
        </w:tc>
        <w:tc>
          <w:tcPr>
            <w:tcW w:type="dxa" w:w="2100"/>
            <w:tcMar>
              <w:top w:type="dxa" w:w="60"/>
              <w:left w:type="dxa" w:w="90"/>
              <w:bottom w:type="dxa" w:w="60"/>
              <w:right w:type="dxa" w:w="90"/>
            </w:tcMar>
          </w:tcPr>
          <w:p>
            <w:r>
              <w:rPr>
                <w:b w:val="false"/>
                <w:bCs w:val="false"/>
                <w:sz w:val="19"/>
                <w:szCs w:val="19"/>
              </w:rPr>
              <w:t xml:space="preserve">Fresh pages that might be opportunities or new portals</w:t>
            </w:r>
          </w:p>
        </w:tc>
        <w:tc>
          <w:tcPr>
            <w:tcW w:type="dxa" w:w="3700"/>
            <w:tcMar>
              <w:top w:type="dxa" w:w="60"/>
              <w:left w:type="dxa" w:w="90"/>
              <w:bottom w:type="dxa" w:w="60"/>
              <w:right w:type="dxa" w:w="90"/>
            </w:tcMar>
          </w:tcPr>
          <w:p>
            <w:r>
              <w:rPr>
                <w:b w:val="false"/>
                <w:bCs w:val="false"/>
                <w:sz w:val="19"/>
                <w:szCs w:val="19"/>
              </w:rPr>
              <w:t xml:space="preserve">Serper query feeds, RSS from Class A sources, funder newsletters (manual forward)</w:t>
            </w:r>
          </w:p>
        </w:tc>
        <w:tc>
          <w:tcPr>
            <w:tcW w:type="dxa" w:w="2100"/>
            <w:tcMar>
              <w:top w:type="dxa" w:w="60"/>
              <w:left w:type="dxa" w:w="90"/>
              <w:bottom w:type="dxa" w:w="60"/>
              <w:right w:type="dxa" w:w="90"/>
            </w:tcMar>
          </w:tcPr>
          <w:p>
            <w:r>
              <w:rPr>
                <w:b w:val="false"/>
                <w:bCs w:val="false"/>
                <w:sz w:val="19"/>
                <w:szCs w:val="19"/>
              </w:rPr>
              <w:t xml:space="preserve">Feed the PENDING_QUALIFICATION queue</w:t>
            </w:r>
          </w:p>
        </w:tc>
      </w:tr>
    </w:tbl>
    <w:p>
      <w:pPr>
        <w:spacing w:after="120"/>
      </w:pPr>
    </w:p>
    <w:p>
      <w:pPr>
        <w:spacing w:after="120"/>
      </w:pPr>
      <w:r>
        <w:t xml:space="preserve">Initial Class A registry = toh-grants-engine source list, deduplicated and tagged with class, expected page type (listing / detail / PDF), crawl tier, and crawl cadence. Sources from the old list that were never productive are imported as QUARANTINED, not ACTIVE.</w:t>
      </w:r>
    </w:p>
    <w:p>
      <w:pPr>
        <w:pStyle w:val="Heading2"/>
      </w:pPr>
      <w:r>
        <w:t xml:space="preserve">3.2 Source Registry record</w:t>
      </w:r>
    </w:p>
    <w:p>
      <w:pPr>
        <w:shd w:fill="F3F4F6" w:val="clear"/>
        <w:spacing w:after="0" w:line="260"/>
      </w:pPr>
      <w:r>
        <w:rPr>
          <w:rFonts w:ascii="Consolas" w:cs="Consolas" w:eastAsia="Consolas" w:hAnsi="Consolas"/>
          <w:sz w:val="17"/>
          <w:szCs w:val="17"/>
        </w:rPr>
        <w:t xml:space="preserve">Source:</w:t>
      </w:r>
    </w:p>
    <w:p>
      <w:pPr>
        <w:shd w:fill="F3F4F6" w:val="clear"/>
        <w:spacing w:after="0" w:line="260"/>
      </w:pPr>
      <w:r>
        <w:rPr>
          <w:rFonts w:ascii="Consolas" w:cs="Consolas" w:eastAsia="Consolas" w:hAnsi="Consolas"/>
          <w:sz w:val="17"/>
          <w:szCs w:val="17"/>
        </w:rPr>
        <w:t xml:space="preserve">  id, name, homepage_url, listing_urls[], source_class (A|B|C)</w:t>
      </w:r>
    </w:p>
    <w:p>
      <w:pPr>
        <w:shd w:fill="F3F4F6" w:val="clear"/>
        <w:spacing w:after="0" w:line="260"/>
      </w:pPr>
      <w:r>
        <w:rPr>
          <w:rFonts w:ascii="Consolas" w:cs="Consolas" w:eastAsia="Consolas" w:hAnsi="Consolas"/>
          <w:sz w:val="17"/>
          <w:szCs w:val="17"/>
        </w:rPr>
        <w:t xml:space="preserve">  ingest_tier (0|1|2), crawl_cadence_hours, priority (1-5)</w:t>
      </w:r>
    </w:p>
    <w:p>
      <w:pPr>
        <w:shd w:fill="F3F4F6" w:val="clear"/>
        <w:spacing w:after="0" w:line="260"/>
      </w:pPr>
      <w:r>
        <w:rPr>
          <w:rFonts w:ascii="Consolas" w:cs="Consolas" w:eastAsia="Consolas" w:hAnsi="Consolas"/>
          <w:sz w:val="17"/>
          <w:szCs w:val="17"/>
        </w:rPr>
        <w:t xml:space="preserve">  robots_allowed (bool, re-checked weekly), user_agent_policy</w:t>
      </w:r>
    </w:p>
    <w:p>
      <w:pPr>
        <w:shd w:fill="F3F4F6" w:val="clear"/>
        <w:spacing w:after="0" w:line="260"/>
      </w:pPr>
      <w:r>
        <w:rPr>
          <w:rFonts w:ascii="Consolas" w:cs="Consolas" w:eastAsia="Consolas" w:hAnsi="Consolas"/>
          <w:sz w:val="17"/>
          <w:szCs w:val="17"/>
        </w:rPr>
        <w:t xml:space="preserve">  status (PENDING_QUALIFICATION|ACTIVE|DEGRADED|QUARANTINED|RETIRED)</w:t>
      </w:r>
    </w:p>
    <w:p>
      <w:pPr>
        <w:shd w:fill="F3F4F6" w:val="clear"/>
        <w:spacing w:after="0" w:line="260"/>
      </w:pPr>
      <w:r>
        <w:rPr>
          <w:rFonts w:ascii="Consolas" w:cs="Consolas" w:eastAsia="Consolas" w:hAnsi="Consolas"/>
          <w:sz w:val="17"/>
          <w:szCs w:val="17"/>
        </w:rPr>
        <w:t xml:space="preserve">  metrics (rolling 30d): pages_fetched, records_extracted, records_recommended,</w:t>
      </w:r>
    </w:p>
    <w:p>
      <w:pPr>
        <w:shd w:fill="F3F4F6" w:val="clear"/>
        <w:spacing w:after="0" w:line="260"/>
      </w:pPr>
      <w:r>
        <w:rPr>
          <w:rFonts w:ascii="Consolas" w:cs="Consolas" w:eastAsia="Consolas" w:hAnsi="Consolas"/>
          <w:sz w:val="17"/>
          <w:szCs w:val="17"/>
        </w:rPr>
        <w:t xml:space="preserve">                         precision_ratio, schema_error_rate, block_rate</w:t>
      </w:r>
    </w:p>
    <w:p>
      <w:pPr>
        <w:shd w:fill="F3F4F6" w:val="clear"/>
        <w:spacing w:after="0" w:line="260"/>
      </w:pPr>
      <w:r>
        <w:rPr>
          <w:rFonts w:ascii="Consolas" w:cs="Consolas" w:eastAsia="Consolas" w:hAnsi="Consolas"/>
          <w:sz w:val="17"/>
          <w:szCs w:val="17"/>
        </w:rPr>
        <w:t xml:space="preserve">  last_success_at, last_error, notes, origin ("toh-grants-engine seed" | "discovery" | "manual")</w:t>
      </w:r>
    </w:p>
    <w:p>
      <w:pPr>
        <w:spacing w:after="120"/>
      </w:pPr>
      <w:r>
        <w:t xml:space="preserve"/>
      </w:r>
    </w:p>
    <w:p>
      <w:pPr>
        <w:pStyle w:val="Heading2"/>
      </w:pPr>
      <w:r>
        <w:t xml:space="preserve">3.3 Health thresholds and lifecycle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4100"/>
      </w:tblGrid>
      <w:tr>
        <w:trPr>
          <w:tblHeader/>
        </w:trPr>
        <w:tc>
          <w:tcPr>
            <w:tcW w:type="dxa" w:w="1800"/>
            <w:shd w:fill="DCE6F1" w:val="clear"/>
            <w:tcMar>
              <w:top w:type="dxa" w:w="60"/>
              <w:left w:type="dxa" w:w="90"/>
              <w:bottom w:type="dxa" w:w="60"/>
              <w:right w:type="dxa" w:w="90"/>
            </w:tcMar>
          </w:tcPr>
          <w:p>
            <w:r>
              <w:rPr>
                <w:b/>
                <w:bCs/>
                <w:sz w:val="19"/>
                <w:szCs w:val="19"/>
              </w:rPr>
              <w:t xml:space="preserve">Metric</w:t>
            </w:r>
          </w:p>
        </w:tc>
        <w:tc>
          <w:tcPr>
            <w:tcW w:type="dxa" w:w="3700"/>
            <w:shd w:fill="DCE6F1" w:val="clear"/>
            <w:tcMar>
              <w:top w:type="dxa" w:w="60"/>
              <w:left w:type="dxa" w:w="90"/>
              <w:bottom w:type="dxa" w:w="60"/>
              <w:right w:type="dxa" w:w="90"/>
            </w:tcMar>
          </w:tcPr>
          <w:p>
            <w:r>
              <w:rPr>
                <w:b/>
                <w:bCs/>
                <w:sz w:val="19"/>
                <w:szCs w:val="19"/>
              </w:rPr>
              <w:t xml:space="preserve">Definition</w:t>
            </w:r>
          </w:p>
        </w:tc>
        <w:tc>
          <w:tcPr>
            <w:tcW w:type="dxa" w:w="4100"/>
            <w:shd w:fill="DCE6F1" w:val="clear"/>
            <w:tcMar>
              <w:top w:type="dxa" w:w="60"/>
              <w:left w:type="dxa" w:w="90"/>
              <w:bottom w:type="dxa" w:w="60"/>
              <w:right w:type="dxa" w:w="90"/>
            </w:tcMar>
          </w:tcPr>
          <w:p>
            <w:r>
              <w:rPr>
                <w:b/>
                <w:bCs/>
                <w:sz w:val="19"/>
                <w:szCs w:val="19"/>
              </w:rPr>
              <w:t xml:space="preserve">Action</w:t>
            </w:r>
          </w:p>
        </w:tc>
      </w:tr>
      <w:tr>
        <w:tc>
          <w:tcPr>
            <w:tcW w:type="dxa" w:w="1800"/>
            <w:tcMar>
              <w:top w:type="dxa" w:w="60"/>
              <w:left w:type="dxa" w:w="90"/>
              <w:bottom w:type="dxa" w:w="60"/>
              <w:right w:type="dxa" w:w="90"/>
            </w:tcMar>
          </w:tcPr>
          <w:p>
            <w:r>
              <w:rPr>
                <w:b w:val="false"/>
                <w:bCs w:val="false"/>
                <w:sz w:val="19"/>
                <w:szCs w:val="19"/>
              </w:rPr>
              <w:t xml:space="preserve">Yield</w:t>
            </w:r>
          </w:p>
        </w:tc>
        <w:tc>
          <w:tcPr>
            <w:tcW w:type="dxa" w:w="3700"/>
            <w:tcMar>
              <w:top w:type="dxa" w:w="60"/>
              <w:left w:type="dxa" w:w="90"/>
              <w:bottom w:type="dxa" w:w="60"/>
              <w:right w:type="dxa" w:w="90"/>
            </w:tcMar>
          </w:tcPr>
          <w:p>
            <w:r>
              <w:rPr>
                <w:b w:val="false"/>
                <w:bCs w:val="false"/>
                <w:sz w:val="19"/>
                <w:szCs w:val="19"/>
              </w:rPr>
              <w:t xml:space="preserve">New unique records per run</w:t>
            </w:r>
          </w:p>
        </w:tc>
        <w:tc>
          <w:tcPr>
            <w:tcW w:type="dxa" w:w="4100"/>
            <w:tcMar>
              <w:top w:type="dxa" w:w="60"/>
              <w:left w:type="dxa" w:w="90"/>
              <w:bottom w:type="dxa" w:w="60"/>
              <w:right w:type="dxa" w:w="90"/>
            </w:tcMar>
          </w:tcPr>
          <w:p>
            <w:r>
              <w:rPr>
                <w:b w:val="false"/>
                <w:bCs w:val="false"/>
                <w:sz w:val="19"/>
                <w:szCs w:val="19"/>
              </w:rPr>
              <w:t xml:space="preserve">0 for 5 consecutive runs → QUARANTINED; inspect</w:t>
            </w:r>
          </w:p>
        </w:tc>
      </w:tr>
      <w:tr>
        <w:tc>
          <w:tcPr>
            <w:tcW w:type="dxa" w:w="1800"/>
            <w:tcMar>
              <w:top w:type="dxa" w:w="60"/>
              <w:left w:type="dxa" w:w="90"/>
              <w:bottom w:type="dxa" w:w="60"/>
              <w:right w:type="dxa" w:w="90"/>
            </w:tcMar>
          </w:tcPr>
          <w:p>
            <w:r>
              <w:rPr>
                <w:b w:val="false"/>
                <w:bCs w:val="false"/>
                <w:sz w:val="19"/>
                <w:szCs w:val="19"/>
              </w:rPr>
              <w:t xml:space="preserve">Precision ratio</w:t>
            </w:r>
          </w:p>
        </w:tc>
        <w:tc>
          <w:tcPr>
            <w:tcW w:type="dxa" w:w="3700"/>
            <w:tcMar>
              <w:top w:type="dxa" w:w="60"/>
              <w:left w:type="dxa" w:w="90"/>
              <w:bottom w:type="dxa" w:w="60"/>
              <w:right w:type="dxa" w:w="90"/>
            </w:tcMar>
          </w:tcPr>
          <w:p>
            <w:r>
              <w:rPr>
                <w:b w:val="false"/>
                <w:bCs w:val="false"/>
                <w:sz w:val="19"/>
                <w:szCs w:val="19"/>
              </w:rPr>
              <w:t xml:space="preserve">Share of extracted records with composite score ≥ review threshold</w:t>
            </w:r>
          </w:p>
        </w:tc>
        <w:tc>
          <w:tcPr>
            <w:tcW w:type="dxa" w:w="4100"/>
            <w:tcMar>
              <w:top w:type="dxa" w:w="60"/>
              <w:left w:type="dxa" w:w="90"/>
              <w:bottom w:type="dxa" w:w="60"/>
              <w:right w:type="dxa" w:w="90"/>
            </w:tcMar>
          </w:tcPr>
          <w:p>
            <w:r>
              <w:rPr>
                <w:b w:val="false"/>
                <w:bCs w:val="false"/>
                <w:sz w:val="19"/>
                <w:szCs w:val="19"/>
              </w:rPr>
              <w:t xml:space="preserve">&lt; 10% over 100 records → QUARANTINED</w:t>
            </w:r>
          </w:p>
        </w:tc>
      </w:tr>
      <w:tr>
        <w:tc>
          <w:tcPr>
            <w:tcW w:type="dxa" w:w="1800"/>
            <w:tcMar>
              <w:top w:type="dxa" w:w="60"/>
              <w:left w:type="dxa" w:w="90"/>
              <w:bottom w:type="dxa" w:w="60"/>
              <w:right w:type="dxa" w:w="90"/>
            </w:tcMar>
          </w:tcPr>
          <w:p>
            <w:r>
              <w:rPr>
                <w:b w:val="false"/>
                <w:bCs w:val="false"/>
                <w:sz w:val="19"/>
                <w:szCs w:val="19"/>
              </w:rPr>
              <w:t xml:space="preserve">Schema error rate</w:t>
            </w:r>
          </w:p>
        </w:tc>
        <w:tc>
          <w:tcPr>
            <w:tcW w:type="dxa" w:w="3700"/>
            <w:tcMar>
              <w:top w:type="dxa" w:w="60"/>
              <w:left w:type="dxa" w:w="90"/>
              <w:bottom w:type="dxa" w:w="60"/>
              <w:right w:type="dxa" w:w="90"/>
            </w:tcMar>
          </w:tcPr>
          <w:p>
            <w:r>
              <w:rPr>
                <w:b w:val="false"/>
                <w:bCs w:val="false"/>
                <w:sz w:val="19"/>
                <w:szCs w:val="19"/>
              </w:rPr>
              <w:t xml:space="preserve">Extractions failing schema validation after retry</w:t>
            </w:r>
          </w:p>
        </w:tc>
        <w:tc>
          <w:tcPr>
            <w:tcW w:type="dxa" w:w="4100"/>
            <w:tcMar>
              <w:top w:type="dxa" w:w="60"/>
              <w:left w:type="dxa" w:w="90"/>
              <w:bottom w:type="dxa" w:w="60"/>
              <w:right w:type="dxa" w:w="90"/>
            </w:tcMar>
          </w:tcPr>
          <w:p>
            <w:r>
              <w:rPr>
                <w:b w:val="false"/>
                <w:bCs w:val="false"/>
                <w:sz w:val="19"/>
                <w:szCs w:val="19"/>
              </w:rPr>
              <w:t xml:space="preserve">&gt; 25% over a run → DEGRADED; likely site redesign</w:t>
            </w:r>
          </w:p>
        </w:tc>
      </w:tr>
      <w:tr>
        <w:tc>
          <w:tcPr>
            <w:tcW w:type="dxa" w:w="1800"/>
            <w:tcMar>
              <w:top w:type="dxa" w:w="60"/>
              <w:left w:type="dxa" w:w="90"/>
              <w:bottom w:type="dxa" w:w="60"/>
              <w:right w:type="dxa" w:w="90"/>
            </w:tcMar>
          </w:tcPr>
          <w:p>
            <w:r>
              <w:rPr>
                <w:b w:val="false"/>
                <w:bCs w:val="false"/>
                <w:sz w:val="19"/>
                <w:szCs w:val="19"/>
              </w:rPr>
              <w:t xml:space="preserve">Block rate</w:t>
            </w:r>
          </w:p>
        </w:tc>
        <w:tc>
          <w:tcPr>
            <w:tcW w:type="dxa" w:w="3700"/>
            <w:tcMar>
              <w:top w:type="dxa" w:w="60"/>
              <w:left w:type="dxa" w:w="90"/>
              <w:bottom w:type="dxa" w:w="60"/>
              <w:right w:type="dxa" w:w="90"/>
            </w:tcMar>
          </w:tcPr>
          <w:p>
            <w:r>
              <w:rPr>
                <w:b w:val="false"/>
                <w:bCs w:val="false"/>
                <w:sz w:val="19"/>
                <w:szCs w:val="19"/>
              </w:rPr>
              <w:t xml:space="preserve">4xx/5xx/challenge responses</w:t>
            </w:r>
          </w:p>
        </w:tc>
        <w:tc>
          <w:tcPr>
            <w:tcW w:type="dxa" w:w="4100"/>
            <w:tcMar>
              <w:top w:type="dxa" w:w="60"/>
              <w:left w:type="dxa" w:w="90"/>
              <w:bottom w:type="dxa" w:w="60"/>
              <w:right w:type="dxa" w:w="90"/>
            </w:tcMar>
          </w:tcPr>
          <w:p>
            <w:r>
              <w:rPr>
                <w:b w:val="false"/>
                <w:bCs w:val="false"/>
                <w:sz w:val="19"/>
                <w:szCs w:val="19"/>
              </w:rPr>
              <w:t xml:space="preserve">&gt; 20% → DEGRADED, cadence halved; &gt; 50% for 3 runs → QUARANTINED. No proxy escalation (see 3.5).</w:t>
            </w:r>
          </w:p>
        </w:tc>
      </w:tr>
      <w:tr>
        <w:tc>
          <w:tcPr>
            <w:tcW w:type="dxa" w:w="1800"/>
            <w:tcMar>
              <w:top w:type="dxa" w:w="60"/>
              <w:left w:type="dxa" w:w="90"/>
              <w:bottom w:type="dxa" w:w="60"/>
              <w:right w:type="dxa" w:w="90"/>
            </w:tcMar>
          </w:tcPr>
          <w:p>
            <w:r>
              <w:rPr>
                <w:b w:val="false"/>
                <w:bCs w:val="false"/>
                <w:sz w:val="19"/>
                <w:szCs w:val="19"/>
              </w:rPr>
              <w:t xml:space="preserve">Staleness</w:t>
            </w:r>
          </w:p>
        </w:tc>
        <w:tc>
          <w:tcPr>
            <w:tcW w:type="dxa" w:w="3700"/>
            <w:tcMar>
              <w:top w:type="dxa" w:w="60"/>
              <w:left w:type="dxa" w:w="90"/>
              <w:bottom w:type="dxa" w:w="60"/>
              <w:right w:type="dxa" w:w="90"/>
            </w:tcMar>
          </w:tcPr>
          <w:p>
            <w:r>
              <w:rPr>
                <w:b w:val="false"/>
                <w:bCs w:val="false"/>
                <w:sz w:val="19"/>
                <w:szCs w:val="19"/>
              </w:rPr>
              <w:t xml:space="preserve">No new record in 90 days on an ACTIVE source</w:t>
            </w:r>
          </w:p>
        </w:tc>
        <w:tc>
          <w:tcPr>
            <w:tcW w:type="dxa" w:w="4100"/>
            <w:tcMar>
              <w:top w:type="dxa" w:w="60"/>
              <w:left w:type="dxa" w:w="90"/>
              <w:bottom w:type="dxa" w:w="60"/>
              <w:right w:type="dxa" w:w="90"/>
            </w:tcMar>
          </w:tcPr>
          <w:p>
            <w:r>
              <w:rPr>
                <w:b w:val="false"/>
                <w:bCs w:val="false"/>
                <w:sz w:val="19"/>
                <w:szCs w:val="19"/>
              </w:rPr>
              <w:t xml:space="preserve">Cadence reduced to weekly</w:t>
            </w:r>
          </w:p>
        </w:tc>
      </w:tr>
    </w:tbl>
    <w:p>
      <w:pPr>
        <w:spacing w:after="120"/>
      </w:pPr>
    </w:p>
    <w:p>
      <w:pPr>
        <w:spacing w:after="120"/>
      </w:pPr>
      <w:r>
        <w:t xml:space="preserve">State transitions are automated; promotion from QUARANTINED back to ACTIVE requires a human click in the admin view. RETIRED is manual only.</w:t>
      </w:r>
    </w:p>
    <w:p>
      <w:pPr>
        <w:pStyle w:val="Heading2"/>
      </w:pPr>
      <w:r>
        <w:t xml:space="preserve">3.4 Discovery</w:t>
      </w:r>
    </w:p>
    <w:p>
      <w:pPr>
        <w:pStyle w:val="ListParagraph"/>
        <w:numPr>
          <w:ilvl w:val="0"/>
          <w:numId w:val="2"/>
        </w:numPr>
        <w:spacing w:after="60"/>
      </w:pPr>
      <w:r>
        <w:t xml:space="preserve">Serper query feeds run daily with 15–25 templated queries built from pillar keywords × geography × year (for example: "call for proposals" "digital literacy" Kenya 2026). Results are URL-deduplicated against the registry and record store.</w:t>
      </w:r>
    </w:p>
    <w:p>
      <w:pPr>
        <w:pStyle w:val="ListParagraph"/>
        <w:numPr>
          <w:ilvl w:val="0"/>
          <w:numId w:val="2"/>
        </w:numPr>
        <w:spacing w:after="60"/>
      </w:pPr>
      <w:r>
        <w:t xml:space="preserve">A candidate URL is qualified by a Tier 1 fetch and the record-type classifier (Section 5). If it classifies as an opportunity or a listing page, the domain enters PENDING_QUALIFICATION; three qualified pages from one domain promote it to ACTIVE.</w:t>
      </w:r>
    </w:p>
    <w:p>
      <w:pPr>
        <w:pStyle w:val="ListParagraph"/>
        <w:numPr>
          <w:ilvl w:val="0"/>
          <w:numId w:val="2"/>
        </w:numPr>
        <w:spacing w:after="60"/>
      </w:pPr>
      <w:r>
        <w:t xml:space="preserve">Class B prospecting runs quarterly and outputs a funder shortlist for the grants team; approved funders are added as Class A sources manually.</w:t>
      </w:r>
    </w:p>
    <w:p>
      <w:pPr>
        <w:pStyle w:val="Heading2"/>
      </w:pPr>
      <w:r>
        <w:t xml:space="preserve">3.5 Crawl policy</w:t>
      </w:r>
    </w:p>
    <w:p>
      <w:pPr>
        <w:spacing w:after="120"/>
      </w:pPr>
      <w:r>
        <w:t xml:space="preserve">This replaces v2's stealth/proxy-rotation plan, which conflicts with TOH's principle of scraping only where ethically permitted.</w:t>
      </w:r>
    </w:p>
    <w:p>
      <w:pPr>
        <w:pStyle w:val="ListParagraph"/>
        <w:numPr>
          <w:ilvl w:val="0"/>
          <w:numId w:val="2"/>
        </w:numPr>
        <w:spacing w:after="60"/>
      </w:pPr>
      <w:r>
        <w:t xml:space="preserve">robots.txt is fetched and honoured per domain; disallowed paths are never crawled. Sources that disallow all crawling are marked RETIRED with reason "robots".</w:t>
      </w:r>
    </w:p>
    <w:p>
      <w:pPr>
        <w:pStyle w:val="ListParagraph"/>
        <w:numPr>
          <w:ilvl w:val="0"/>
          <w:numId w:val="2"/>
        </w:numPr>
        <w:spacing w:after="60"/>
      </w:pPr>
      <w:r>
        <w:t xml:space="preserve">Requests identify themselves (User-Agent: TechOnHandGrantBot/1.0 (+https://techonhand.org/bot; grants@techonhand.org)).</w:t>
      </w:r>
    </w:p>
    <w:p>
      <w:pPr>
        <w:pStyle w:val="ListParagraph"/>
        <w:numPr>
          <w:ilvl w:val="0"/>
          <w:numId w:val="2"/>
        </w:numPr>
        <w:spacing w:after="60"/>
      </w:pPr>
      <w:r>
        <w:t xml:space="preserve">Per-domain rate limit of one request per 3–5 seconds, max 200 pages per domain per day, single connection per domain.</w:t>
      </w:r>
    </w:p>
    <w:p>
      <w:pPr>
        <w:pStyle w:val="ListParagraph"/>
        <w:numPr>
          <w:ilvl w:val="0"/>
          <w:numId w:val="2"/>
        </w:numPr>
        <w:spacing w:after="60"/>
      </w:pPr>
      <w:r>
        <w:t xml:space="preserve">No proxy rotation, no CAPTCHA solving, no login-wall bypass. If a source blocks the bot, it is quarantined and the team is notified; the fallback is a manual or email-subscription channel, not evasion.</w:t>
      </w:r>
    </w:p>
    <w:p>
      <w:pPr>
        <w:pStyle w:val="ListParagraph"/>
        <w:numPr>
          <w:ilvl w:val="0"/>
          <w:numId w:val="2"/>
        </w:numPr>
        <w:spacing w:after="60"/>
      </w:pPr>
      <w:r>
        <w:t xml:space="preserve">Paywalled aggregators (Candid, Instrumentl, DevelopmentAid premium pages) are handled via licensed accounts or exports where TOH holds a subscription, never by scraping behind the paywall.</w:t>
      </w:r>
    </w:p>
    <w:p>
      <w:pPr>
        <w:pStyle w:val="Heading1"/>
      </w:pPr>
      <w:r>
        <w:t xml:space="preserve">4. Tiered Ingestion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3400"/>
        <w:gridCol w:w="2000"/>
      </w:tblGrid>
      <w:tr>
        <w:trPr>
          <w:tblHeader/>
        </w:trPr>
        <w:tc>
          <w:tcPr>
            <w:tcW w:type="dxa" w:w="1700"/>
            <w:shd w:fill="DCE6F1" w:val="clear"/>
            <w:tcMar>
              <w:top w:type="dxa" w:w="60"/>
              <w:left w:type="dxa" w:w="90"/>
              <w:bottom w:type="dxa" w:w="60"/>
              <w:right w:type="dxa" w:w="90"/>
            </w:tcMar>
          </w:tcPr>
          <w:p>
            <w:r>
              <w:rPr>
                <w:b/>
                <w:bCs/>
                <w:sz w:val="19"/>
                <w:szCs w:val="19"/>
              </w:rPr>
              <w:t xml:space="preserve">Tier</w:t>
            </w:r>
          </w:p>
        </w:tc>
        <w:tc>
          <w:tcPr>
            <w:tcW w:type="dxa" w:w="2500"/>
            <w:shd w:fill="DCE6F1" w:val="clear"/>
            <w:tcMar>
              <w:top w:type="dxa" w:w="60"/>
              <w:left w:type="dxa" w:w="90"/>
              <w:bottom w:type="dxa" w:w="60"/>
              <w:right w:type="dxa" w:w="90"/>
            </w:tcMar>
          </w:tcPr>
          <w:p>
            <w:r>
              <w:rPr>
                <w:b/>
                <w:bCs/>
                <w:sz w:val="19"/>
                <w:szCs w:val="19"/>
              </w:rPr>
              <w:t xml:space="preserve">Mechanism</w:t>
            </w:r>
          </w:p>
        </w:tc>
        <w:tc>
          <w:tcPr>
            <w:tcW w:type="dxa" w:w="3400"/>
            <w:shd w:fill="DCE6F1" w:val="clear"/>
            <w:tcMar>
              <w:top w:type="dxa" w:w="60"/>
              <w:left w:type="dxa" w:w="90"/>
              <w:bottom w:type="dxa" w:w="60"/>
              <w:right w:type="dxa" w:w="90"/>
            </w:tcMar>
          </w:tcPr>
          <w:p>
            <w:r>
              <w:rPr>
                <w:b/>
                <w:bCs/>
                <w:sz w:val="19"/>
                <w:szCs w:val="19"/>
              </w:rPr>
              <w:t xml:space="preserve">Used for</w:t>
            </w:r>
          </w:p>
        </w:tc>
        <w:tc>
          <w:tcPr>
            <w:tcW w:type="dxa" w:w="2000"/>
            <w:shd w:fill="DCE6F1" w:val="clear"/>
            <w:tcMar>
              <w:top w:type="dxa" w:w="60"/>
              <w:left w:type="dxa" w:w="90"/>
              <w:bottom w:type="dxa" w:w="60"/>
              <w:right w:type="dxa" w:w="90"/>
            </w:tcMar>
          </w:tcPr>
          <w:p>
            <w:r>
              <w:rPr>
                <w:b/>
                <w:bCs/>
                <w:sz w:val="19"/>
                <w:szCs w:val="19"/>
              </w:rPr>
              <w:t xml:space="preserve">Trigger</w:t>
            </w:r>
          </w:p>
        </w:tc>
      </w:tr>
      <w:tr>
        <w:tc>
          <w:tcPr>
            <w:tcW w:type="dxa" w:w="1700"/>
            <w:tcMar>
              <w:top w:type="dxa" w:w="60"/>
              <w:left w:type="dxa" w:w="90"/>
              <w:bottom w:type="dxa" w:w="60"/>
              <w:right w:type="dxa" w:w="90"/>
            </w:tcMar>
          </w:tcPr>
          <w:p>
            <w:r>
              <w:rPr>
                <w:b w:val="false"/>
                <w:bCs w:val="false"/>
                <w:sz w:val="19"/>
                <w:szCs w:val="19"/>
              </w:rPr>
              <w:t xml:space="preserve">0 — API</w:t>
            </w:r>
          </w:p>
        </w:tc>
        <w:tc>
          <w:tcPr>
            <w:tcW w:type="dxa" w:w="2500"/>
            <w:tcMar>
              <w:top w:type="dxa" w:w="60"/>
              <w:left w:type="dxa" w:w="90"/>
              <w:bottom w:type="dxa" w:w="60"/>
              <w:right w:type="dxa" w:w="90"/>
            </w:tcMar>
          </w:tcPr>
          <w:p>
            <w:r>
              <w:rPr>
                <w:b w:val="false"/>
                <w:bCs w:val="false"/>
                <w:sz w:val="19"/>
                <w:szCs w:val="19"/>
              </w:rPr>
              <w:t xml:space="preserve">Direct JSON/XML fetch</w:t>
            </w:r>
          </w:p>
        </w:tc>
        <w:tc>
          <w:tcPr>
            <w:tcW w:type="dxa" w:w="3400"/>
            <w:tcMar>
              <w:top w:type="dxa" w:w="60"/>
              <w:left w:type="dxa" w:w="90"/>
              <w:bottom w:type="dxa" w:w="60"/>
              <w:right w:type="dxa" w:w="90"/>
            </w:tcMar>
          </w:tcPr>
          <w:p>
            <w:r>
              <w:rPr>
                <w:b w:val="false"/>
                <w:bCs w:val="false"/>
                <w:sz w:val="19"/>
                <w:szCs w:val="19"/>
              </w:rPr>
              <w:t xml:space="preserve">EU Funding &amp; Tenders search endpoint, Grants.gov search2, GlobalGiving, IATI/360Giving (Class B only)</w:t>
            </w:r>
          </w:p>
        </w:tc>
        <w:tc>
          <w:tcPr>
            <w:tcW w:type="dxa" w:w="2000"/>
            <w:tcMar>
              <w:top w:type="dxa" w:w="60"/>
              <w:left w:type="dxa" w:w="90"/>
              <w:bottom w:type="dxa" w:w="60"/>
              <w:right w:type="dxa" w:w="90"/>
            </w:tcMar>
          </w:tcPr>
          <w:p>
            <w:r>
              <w:rPr>
                <w:b w:val="false"/>
                <w:bCs w:val="false"/>
                <w:sz w:val="19"/>
                <w:szCs w:val="19"/>
              </w:rPr>
              <w:t xml:space="preserve">Source has a published endpoint</w:t>
            </w:r>
          </w:p>
        </w:tc>
      </w:tr>
      <w:tr>
        <w:tc>
          <w:tcPr>
            <w:tcW w:type="dxa" w:w="1700"/>
            <w:tcMar>
              <w:top w:type="dxa" w:w="60"/>
              <w:left w:type="dxa" w:w="90"/>
              <w:bottom w:type="dxa" w:w="60"/>
              <w:right w:type="dxa" w:w="90"/>
            </w:tcMar>
          </w:tcPr>
          <w:p>
            <w:r>
              <w:rPr>
                <w:b w:val="false"/>
                <w:bCs w:val="false"/>
                <w:sz w:val="19"/>
                <w:szCs w:val="19"/>
              </w:rPr>
              <w:t xml:space="preserve">1 — Headless markdown</w:t>
            </w:r>
          </w:p>
        </w:tc>
        <w:tc>
          <w:tcPr>
            <w:tcW w:type="dxa" w:w="2500"/>
            <w:tcMar>
              <w:top w:type="dxa" w:w="60"/>
              <w:left w:type="dxa" w:w="90"/>
              <w:bottom w:type="dxa" w:w="60"/>
              <w:right w:type="dxa" w:w="90"/>
            </w:tcMar>
          </w:tcPr>
          <w:p>
            <w:r>
              <w:rPr>
                <w:b w:val="false"/>
                <w:bCs w:val="false"/>
                <w:sz w:val="19"/>
                <w:szCs w:val="19"/>
              </w:rPr>
              <w:t xml:space="preserve">Crawl4AI fetch → JS render → clean markdown</w:t>
            </w:r>
          </w:p>
        </w:tc>
        <w:tc>
          <w:tcPr>
            <w:tcW w:type="dxa" w:w="3400"/>
            <w:tcMar>
              <w:top w:type="dxa" w:w="60"/>
              <w:left w:type="dxa" w:w="90"/>
              <w:bottom w:type="dxa" w:w="60"/>
              <w:right w:type="dxa" w:w="90"/>
            </w:tcMar>
          </w:tcPr>
          <w:p>
            <w:r>
              <w:rPr>
                <w:b w:val="false"/>
                <w:bCs w:val="false"/>
                <w:sz w:val="19"/>
                <w:szCs w:val="19"/>
              </w:rPr>
              <w:t xml:space="preserve">85–90% of Class A sources</w:t>
            </w:r>
          </w:p>
        </w:tc>
        <w:tc>
          <w:tcPr>
            <w:tcW w:type="dxa" w:w="2000"/>
            <w:tcMar>
              <w:top w:type="dxa" w:w="60"/>
              <w:left w:type="dxa" w:w="90"/>
              <w:bottom w:type="dxa" w:w="60"/>
              <w:right w:type="dxa" w:w="90"/>
            </w:tcMar>
          </w:tcPr>
          <w:p>
            <w:r>
              <w:rPr>
                <w:b w:val="false"/>
                <w:bCs w:val="false"/>
                <w:sz w:val="19"/>
                <w:szCs w:val="19"/>
              </w:rPr>
              <w:t xml:space="preserve">Default</w:t>
            </w:r>
          </w:p>
        </w:tc>
      </w:tr>
      <w:tr>
        <w:tc>
          <w:tcPr>
            <w:tcW w:type="dxa" w:w="1700"/>
            <w:tcMar>
              <w:top w:type="dxa" w:w="60"/>
              <w:left w:type="dxa" w:w="90"/>
              <w:bottom w:type="dxa" w:w="60"/>
              <w:right w:type="dxa" w:w="90"/>
            </w:tcMar>
          </w:tcPr>
          <w:p>
            <w:r>
              <w:rPr>
                <w:b w:val="false"/>
                <w:bCs w:val="false"/>
                <w:sz w:val="19"/>
                <w:szCs w:val="19"/>
              </w:rPr>
              <w:t xml:space="preserve">2 — Browser agent</w:t>
            </w:r>
          </w:p>
        </w:tc>
        <w:tc>
          <w:tcPr>
            <w:tcW w:type="dxa" w:w="2500"/>
            <w:tcMar>
              <w:top w:type="dxa" w:w="60"/>
              <w:left w:type="dxa" w:w="90"/>
              <w:bottom w:type="dxa" w:w="60"/>
              <w:right w:type="dxa" w:w="90"/>
            </w:tcMar>
          </w:tcPr>
          <w:p>
            <w:r>
              <w:rPr>
                <w:b w:val="false"/>
                <w:bCs w:val="false"/>
                <w:sz w:val="19"/>
                <w:szCs w:val="19"/>
              </w:rPr>
              <w:t xml:space="preserve">Playwright + Browser-Use</w:t>
            </w:r>
          </w:p>
        </w:tc>
        <w:tc>
          <w:tcPr>
            <w:tcW w:type="dxa" w:w="3400"/>
            <w:tcMar>
              <w:top w:type="dxa" w:w="60"/>
              <w:left w:type="dxa" w:w="90"/>
              <w:bottom w:type="dxa" w:w="60"/>
              <w:right w:type="dxa" w:w="90"/>
            </w:tcMar>
          </w:tcPr>
          <w:p>
            <w:r>
              <w:rPr>
                <w:b w:val="false"/>
                <w:bCs w:val="false"/>
                <w:sz w:val="19"/>
                <w:szCs w:val="19"/>
              </w:rPr>
              <w:t xml:space="preserve">Multi-step search forms, sites where the listing is only reachable through interaction</w:t>
            </w:r>
          </w:p>
        </w:tc>
        <w:tc>
          <w:tcPr>
            <w:tcW w:type="dxa" w:w="2000"/>
            <w:tcMar>
              <w:top w:type="dxa" w:w="60"/>
              <w:left w:type="dxa" w:w="90"/>
              <w:bottom w:type="dxa" w:w="60"/>
              <w:right w:type="dxa" w:w="90"/>
            </w:tcMar>
          </w:tcPr>
          <w:p>
            <w:r>
              <w:rPr>
                <w:b w:val="false"/>
                <w:bCs w:val="false"/>
                <w:sz w:val="19"/>
                <w:szCs w:val="19"/>
              </w:rPr>
              <w:t xml:space="preserve">Tier 1 escalation rule below</w:t>
            </w:r>
          </w:p>
        </w:tc>
      </w:tr>
    </w:tbl>
    <w:p>
      <w:pPr>
        <w:spacing w:after="120"/>
      </w:pPr>
    </w:p>
    <w:p>
      <w:pPr>
        <w:pStyle w:val="Heading2"/>
      </w:pPr>
      <w:r>
        <w:t xml:space="preserve">4.1 Tier 1 → Tier 2 escalation rule</w:t>
      </w:r>
    </w:p>
    <w:p>
      <w:pPr>
        <w:spacing w:after="120"/>
      </w:pPr>
      <w:r>
        <w:t xml:space="preserve">A source escalates to Tier 2 only when all of the following hold on three consecutive runs: (a) Tier 1 markdown is under 400 tokens or contains no dated content, (b) the page is not blocked (no 403/429/challenge), (c) robots.txt permits the path, and (d) a human has enabled Tier 2 for that source in the registry. Tier 2 runs are capped at 40 steps and 3 minutes per source and are logged step by step. Tier 2 is built last (Phase 5) and is expected to cover fewer than 10 sources.</w:t>
      </w:r>
    </w:p>
    <w:p>
      <w:pPr>
        <w:pStyle w:val="Heading2"/>
      </w:pPr>
      <w:r>
        <w:t xml:space="preserve">4.2 Listing vs detail pages</w:t>
      </w:r>
    </w:p>
    <w:p>
      <w:pPr>
        <w:spacing w:after="120"/>
      </w:pPr>
      <w:r>
        <w:t xml:space="preserve">Each source declares one or more listing URLs. A listing crawl extracts candidate detail links (URL patterns plus a lightweight link-text classifier), not full records. Detail pages are fetched only for links not already in the record store (Tier A dedup) or whose content hash has changed (Section 8). This keeps LLM calls proportional to new opportunities, not to page count.</w:t>
      </w:r>
    </w:p>
    <w:p>
      <w:pPr>
        <w:pStyle w:val="Heading2"/>
      </w:pPr>
      <w:r>
        <w:t xml:space="preserve">4.3 Attachment parsing</w:t>
      </w:r>
    </w:p>
    <w:p>
      <w:pPr>
        <w:spacing w:after="120"/>
      </w:pPr>
      <w:r>
        <w:t xml:space="preserve">Most eligibility detail lives in attached PDFs. Attachment handling is a core Phase 3 deliverable, not a fallback:</w:t>
      </w:r>
    </w:p>
    <w:p>
      <w:pPr>
        <w:pStyle w:val="ListParagraph"/>
        <w:numPr>
          <w:ilvl w:val="0"/>
          <w:numId w:val="2"/>
        </w:numPr>
        <w:spacing w:after="60"/>
      </w:pPr>
      <w:r>
        <w:t xml:space="preserve">Every PDF/DOCX linked from a detail page whose link text matches call/guidelines/RFP/eligibility/terms patterns is downloaded (max 5 attachments, 15 MB each).</w:t>
      </w:r>
    </w:p>
    <w:p>
      <w:pPr>
        <w:pStyle w:val="ListParagraph"/>
        <w:numPr>
          <w:ilvl w:val="0"/>
          <w:numId w:val="2"/>
        </w:numPr>
        <w:spacing w:after="60"/>
      </w:pPr>
      <w:r>
        <w:t xml:space="preserve">Text is extracted with pdfplumber (layout-aware) with a pymupdf fallback; scanned PDFs are OCR'd with Tesseract only when the text layer is empty.</w:t>
      </w:r>
    </w:p>
    <w:p>
      <w:pPr>
        <w:pStyle w:val="ListParagraph"/>
        <w:numPr>
          <w:ilvl w:val="0"/>
          <w:numId w:val="2"/>
        </w:numPr>
        <w:spacing w:after="60"/>
      </w:pPr>
      <w:r>
        <w:t xml:space="preserve">Attachment text is stored as its own snapshot (Section 8) and appended to the extraction context in a labelled block, capped at 12k tokens; when longer, the eligibility, budget, deadline, and applicant sections are located by heading heuristics and prioritised.</w:t>
      </w:r>
    </w:p>
    <w:p>
      <w:pPr>
        <w:pStyle w:val="Heading1"/>
      </w:pPr>
      <w:r>
        <w:t xml:space="preserve">5. Deterministic Pre-Filter</w:t>
      </w:r>
    </w:p>
    <w:p>
      <w:pPr>
        <w:spacing w:after="120"/>
      </w:pPr>
      <w:r>
        <w:t xml:space="preserve">Runs before any LLM call. Its job is to reject obvious junk cheaply without rejecting live grants. Because a false rejection is invisible to the team, the prefilter is tuned for recall: when unsure, pass the record through.</w:t>
      </w:r>
    </w:p>
    <w:p>
      <w:pPr>
        <w:pStyle w:val="Heading2"/>
      </w:pPr>
      <w:r>
        <w:t xml:space="preserve">5.1 Record-type classifier</w:t>
      </w:r>
    </w:p>
    <w:p>
      <w:pPr>
        <w:pStyle w:val="ListParagraph"/>
        <w:numPr>
          <w:ilvl w:val="0"/>
          <w:numId w:val="2"/>
        </w:numPr>
        <w:spacing w:after="60"/>
      </w:pPr>
      <w:r>
        <w:t xml:space="preserve">Rule layer: URL patterns, page-title patterns, and keyword density reject press releases, news articles, research papers, procurement/vendor tenders, "how to write a grant" content, and aggregator index pages that contain no application details.</w:t>
      </w:r>
    </w:p>
    <w:p>
      <w:pPr>
        <w:pStyle w:val="ListParagraph"/>
        <w:numPr>
          <w:ilvl w:val="0"/>
          <w:numId w:val="2"/>
        </w:numPr>
        <w:spacing w:after="60"/>
      </w:pPr>
      <w:r>
        <w:t xml:space="preserve">Model layer (only when rules are inconclusive): a single short classification call — opportunity / listing / funder_profile / article / tender / other — using a 200-token summary of the page, not the full markdown.</w:t>
      </w:r>
    </w:p>
    <w:p>
      <w:pPr>
        <w:pStyle w:val="ListParagraph"/>
        <w:numPr>
          <w:ilvl w:val="0"/>
          <w:numId w:val="2"/>
        </w:numPr>
        <w:spacing w:after="60"/>
      </w:pPr>
      <w:r>
        <w:t xml:space="preserve">Output is stored as `record_type` with the rule or model that decided it.</w:t>
      </w:r>
    </w:p>
    <w:p>
      <w:pPr>
        <w:pStyle w:val="Heading2"/>
      </w:pPr>
      <w:r>
        <w:t xml:space="preserve">5.2 Expiry filter</w:t>
      </w:r>
    </w:p>
    <w:p>
      <w:pPr>
        <w:pStyle w:val="ListParagraph"/>
        <w:numPr>
          <w:ilvl w:val="0"/>
          <w:numId w:val="2"/>
        </w:numPr>
        <w:spacing w:after="60"/>
      </w:pPr>
      <w:r>
        <w:t xml:space="preserve">Dates are parsed with dateparser over the page markdown; candidates are ranked by proximity to deadline-related keywords ("deadline", "closes", "submit by", "applications due").</w:t>
      </w:r>
    </w:p>
    <w:p>
      <w:pPr>
        <w:pStyle w:val="ListParagraph"/>
        <w:numPr>
          <w:ilvl w:val="0"/>
          <w:numId w:val="2"/>
        </w:numPr>
        <w:spacing w:after="60"/>
      </w:pPr>
      <w:r>
        <w:t xml:space="preserve">Reject only when a deadline is found with high confidence and is more than 14 days in the past. Ambiguous or missing dates pass through with `deadline_type = UNKNOWN`; the LLM extraction and attachments are then the authority.</w:t>
      </w:r>
    </w:p>
    <w:p>
      <w:pPr>
        <w:pStyle w:val="ListParagraph"/>
        <w:numPr>
          <w:ilvl w:val="0"/>
          <w:numId w:val="2"/>
        </w:numPr>
        <w:spacing w:after="60"/>
      </w:pPr>
      <w:r>
        <w:t xml:space="preserve">The 14-day grace covers extended deadlines and late page updates; records rejected here are logged so prefilter recall can be measured against the golden set (target ≥ 98% recall on live grants).</w:t>
      </w:r>
    </w:p>
    <w:p>
      <w:pPr>
        <w:pStyle w:val="Heading1"/>
      </w:pPr>
      <w:r>
        <w:t xml:space="preserve">6. Extraction</w:t>
      </w:r>
    </w:p>
    <w:p>
      <w:pPr>
        <w:pStyle w:val="Heading2"/>
      </w:pPr>
      <w:r>
        <w:t xml:space="preserve">6.1 Model selection</w:t>
      </w:r>
    </w:p>
    <w:p>
      <w:pPr>
        <w:spacing w:after="120"/>
      </w:pPr>
      <w:r>
        <w:t xml:space="preserve">v2 fixed the model as mistral:7b-instruct-v0.3-q4_K_M. The schema in Section 6.3 has five enumerations, a multi-select region list, currency normalisation, and nested objects; a 2024-generation 7B q4 model will produce schema-valid but frequently wrong output. Model choice is therefore a Phase 1 experiment, not a constant.</w:t>
      </w:r>
    </w:p>
    <w:p>
      <w:pPr>
        <w:pStyle w:val="ListParagraph"/>
        <w:numPr>
          <w:ilvl w:val="0"/>
          <w:numId w:val="2"/>
        </w:numPr>
        <w:spacing w:after="60"/>
      </w:pPr>
      <w:r>
        <w:t xml:space="preserve">Candidates (all served by the existing Ollama host over Tailscale): current Qwen instruct models at 7B and 14B, Mistral 7B v0.3 as the baseline, plus one further candidate the harness makes cheap to add.</w:t>
      </w:r>
    </w:p>
    <w:p>
      <w:pPr>
        <w:pStyle w:val="ListParagraph"/>
        <w:numPr>
          <w:ilvl w:val="0"/>
          <w:numId w:val="2"/>
        </w:numPr>
        <w:spacing w:after="60"/>
      </w:pPr>
      <w:r>
        <w:t xml:space="preserve">Selection metric: field-level extraction accuracy on the golden set (Section 10), weighted toward closing_date, geographic_scopes, eligible_applicants, and amount fields, subject to a throughput floor of 8 records/minute on the office GPU.</w:t>
      </w:r>
    </w:p>
    <w:p>
      <w:pPr>
        <w:pStyle w:val="ListParagraph"/>
        <w:numPr>
          <w:ilvl w:val="0"/>
          <w:numId w:val="2"/>
        </w:numPr>
        <w:spacing w:after="60"/>
      </w:pPr>
      <w:r>
        <w:t xml:space="preserve">The winning model is recorded as `model_used` on every record. A model change triggers a golden-set re-run and a report before it is promoted.</w:t>
      </w:r>
    </w:p>
    <w:p>
      <w:pPr>
        <w:pStyle w:val="Heading2"/>
      </w:pPr>
      <w:r>
        <w:t xml:space="preserve">6.2 Extraction procedure</w:t>
      </w:r>
    </w:p>
    <w:p>
      <w:pPr>
        <w:pStyle w:val="ListParagraph"/>
        <w:numPr>
          <w:ilvl w:val="0"/>
          <w:numId w:val="2"/>
        </w:numPr>
        <w:spacing w:after="60"/>
      </w:pPr>
      <w:r>
        <w:t xml:space="preserve">Constrained decoding via Ollama's JSON-schema `format` parameter (or GBNF when running llama.cpp directly), with the schema generated from the Pydantic model. One retry on validation failure with the validation errors appended to the prompt; a second failure stores the record with `extraction_status = FAILED` and the raw snapshot for review.</w:t>
      </w:r>
    </w:p>
    <w:p>
      <w:pPr>
        <w:pStyle w:val="ListParagraph"/>
        <w:numPr>
          <w:ilvl w:val="0"/>
          <w:numId w:val="2"/>
        </w:numPr>
        <w:spacing w:after="60"/>
      </w:pPr>
      <w:r>
        <w:t xml:space="preserve">Two-pass extraction: pass 1 extracts factual fields only (title, funder, dates, amounts, eligibility text, regions, attachments). Pass 2 takes the validated pass-1 record plus the org profile and produces the relevance analysis. Separating the passes keeps each prompt short and lets scoring be re-run without re-extracting.</w:t>
      </w:r>
    </w:p>
    <w:p>
      <w:pPr>
        <w:pStyle w:val="ListParagraph"/>
        <w:numPr>
          <w:ilvl w:val="0"/>
          <w:numId w:val="2"/>
        </w:numPr>
        <w:spacing w:after="60"/>
      </w:pPr>
      <w:r>
        <w:t xml:space="preserve">Prompts contain 3–5 few-shot examples drawn from the golden set and, from Phase 4, from human-corrected records (Section 9).</w:t>
      </w:r>
    </w:p>
    <w:p>
      <w:pPr>
        <w:pStyle w:val="ListParagraph"/>
        <w:numPr>
          <w:ilvl w:val="0"/>
          <w:numId w:val="2"/>
        </w:numPr>
        <w:spacing w:after="60"/>
      </w:pPr>
      <w:r>
        <w:t xml:space="preserve">`extraction_confidence` is not asked of the model. It is computed: 1.0 minus penalties for fields the model left null that the rule layer found, disagreement between two decoding runs at different temperatures on key fields (run only for records in the review band), and dates that fall outside plausible ranges.</w:t>
      </w:r>
    </w:p>
    <w:p>
      <w:pPr>
        <w:pStyle w:val="Heading2"/>
      </w:pPr>
      <w:r>
        <w:t xml:space="preserve">6.3 Data model (v3)</w:t>
      </w:r>
    </w:p>
    <w:p>
      <w:pPr>
        <w:spacing w:after="120"/>
      </w:pPr>
      <w:r>
        <w:t xml:space="preserve">Changes from v2: `record_type`, `lifecycle_status`, `sources[]`, `attachments[]`, `profile_version`, `extraction_status` added; self-reported confidence replaced by computed confidence; `model_used` has no default.</w:t>
      </w:r>
    </w:p>
    <w:p>
      <w:pPr>
        <w:shd w:fill="F3F4F6" w:val="clear"/>
        <w:spacing w:after="0" w:line="260"/>
      </w:pPr>
      <w:r>
        <w:rPr>
          <w:rFonts w:ascii="Consolas" w:cs="Consolas" w:eastAsia="Consolas" w:hAnsi="Consolas"/>
          <w:sz w:val="17"/>
          <w:szCs w:val="17"/>
        </w:rPr>
        <w:t xml:space="preserve">from enum import Enum</w:t>
      </w:r>
    </w:p>
    <w:p>
      <w:pPr>
        <w:shd w:fill="F3F4F6" w:val="clear"/>
        <w:spacing w:after="0" w:line="260"/>
      </w:pPr>
      <w:r>
        <w:rPr>
          <w:rFonts w:ascii="Consolas" w:cs="Consolas" w:eastAsia="Consolas" w:hAnsi="Consolas"/>
          <w:sz w:val="17"/>
          <w:szCs w:val="17"/>
        </w:rPr>
        <w:t xml:space="preserve">from typing import List, Optional</w:t>
      </w:r>
    </w:p>
    <w:p>
      <w:pPr>
        <w:shd w:fill="F3F4F6" w:val="clear"/>
        <w:spacing w:after="0" w:line="260"/>
      </w:pPr>
      <w:r>
        <w:rPr>
          <w:rFonts w:ascii="Consolas" w:cs="Consolas" w:eastAsia="Consolas" w:hAnsi="Consolas"/>
          <w:sz w:val="17"/>
          <w:szCs w:val="17"/>
        </w:rPr>
        <w:t xml:space="preserve">from datetime import date, datetime</w:t>
      </w:r>
    </w:p>
    <w:p>
      <w:pPr>
        <w:shd w:fill="F3F4F6" w:val="clear"/>
        <w:spacing w:after="0" w:line="260"/>
      </w:pPr>
      <w:r>
        <w:rPr>
          <w:rFonts w:ascii="Consolas" w:cs="Consolas" w:eastAsia="Consolas" w:hAnsi="Consolas"/>
          <w:sz w:val="17"/>
          <w:szCs w:val="17"/>
        </w:rPr>
        <w:t xml:space="preserve">from pydantic import BaseModel, Field, HttpUrl</w:t>
      </w:r>
    </w:p>
    <w:p>
      <w:pPr>
        <w:shd w:fill="F3F4F6" w:val="clear"/>
        <w:spacing w:after="0" w:line="260"/>
      </w:pPr>
      <w:r>
        <w:rPr>
          <w:rFonts w:ascii="Consolas" w:cs="Consolas" w:eastAsia="Consolas" w:hAnsi="Consolas"/>
          <w:sz w:val="17"/>
          <w:szCs w:val="17"/>
        </w:rPr>
        <w:t xml:space="preserve"> </w:t>
      </w:r>
    </w:p>
    <w:p>
      <w:pPr>
        <w:shd w:fill="F3F4F6" w:val="clear"/>
        <w:spacing w:after="0" w:line="260"/>
      </w:pPr>
      <w:r>
        <w:rPr>
          <w:rFonts w:ascii="Consolas" w:cs="Consolas" w:eastAsia="Consolas" w:hAnsi="Consolas"/>
          <w:sz w:val="17"/>
          <w:szCs w:val="17"/>
        </w:rPr>
        <w:t xml:space="preserve">class GrantCategory(str, Enum):</w:t>
      </w:r>
    </w:p>
    <w:p>
      <w:pPr>
        <w:shd w:fill="F3F4F6" w:val="clear"/>
        <w:spacing w:after="0" w:line="260"/>
      </w:pPr>
      <w:r>
        <w:rPr>
          <w:rFonts w:ascii="Consolas" w:cs="Consolas" w:eastAsia="Consolas" w:hAnsi="Consolas"/>
          <w:sz w:val="17"/>
          <w:szCs w:val="17"/>
        </w:rPr>
        <w:t xml:space="preserve">    E_WASTE_RECYCLING = "E-Waste &amp; Environmental ESG"</w:t>
      </w:r>
    </w:p>
    <w:p>
      <w:pPr>
        <w:shd w:fill="F3F4F6" w:val="clear"/>
        <w:spacing w:after="0" w:line="260"/>
      </w:pPr>
      <w:r>
        <w:rPr>
          <w:rFonts w:ascii="Consolas" w:cs="Consolas" w:eastAsia="Consolas" w:hAnsi="Consolas"/>
          <w:sz w:val="17"/>
          <w:szCs w:val="17"/>
        </w:rPr>
        <w:t xml:space="preserve">    DIGITAL_EDUCATION = "Digital Literacy &amp; Education"</w:t>
      </w:r>
    </w:p>
    <w:p>
      <w:pPr>
        <w:shd w:fill="F3F4F6" w:val="clear"/>
        <w:spacing w:after="0" w:line="260"/>
      </w:pPr>
      <w:r>
        <w:rPr>
          <w:rFonts w:ascii="Consolas" w:cs="Consolas" w:eastAsia="Consolas" w:hAnsi="Consolas"/>
          <w:sz w:val="17"/>
          <w:szCs w:val="17"/>
        </w:rPr>
        <w:t xml:space="preserve">    RENEWABLE_ENERGY  = "Solar Infrastructure &amp; Off-Grid Tech"</w:t>
      </w:r>
    </w:p>
    <w:p>
      <w:pPr>
        <w:shd w:fill="F3F4F6" w:val="clear"/>
        <w:spacing w:after="0" w:line="260"/>
      </w:pPr>
      <w:r>
        <w:rPr>
          <w:rFonts w:ascii="Consolas" w:cs="Consolas" w:eastAsia="Consolas" w:hAnsi="Consolas"/>
          <w:sz w:val="17"/>
          <w:szCs w:val="17"/>
        </w:rPr>
        <w:t xml:space="preserve">    CONNECTIVITY      = "Rural Connectivity"</w:t>
      </w:r>
    </w:p>
    <w:p>
      <w:pPr>
        <w:shd w:fill="F3F4F6" w:val="clear"/>
        <w:spacing w:after="0" w:line="260"/>
      </w:pPr>
      <w:r>
        <w:rPr>
          <w:rFonts w:ascii="Consolas" w:cs="Consolas" w:eastAsia="Consolas" w:hAnsi="Consolas"/>
          <w:sz w:val="17"/>
          <w:szCs w:val="17"/>
        </w:rPr>
        <w:t xml:space="preserve">    CAPACITY_BUILDING = "Non-Profit Capacity &amp; Hardware Logistics"</w:t>
      </w:r>
    </w:p>
    <w:p>
      <w:pPr>
        <w:shd w:fill="F3F4F6" w:val="clear"/>
        <w:spacing w:after="0" w:line="260"/>
      </w:pPr>
      <w:r>
        <w:rPr>
          <w:rFonts w:ascii="Consolas" w:cs="Consolas" w:eastAsia="Consolas" w:hAnsi="Consolas"/>
          <w:sz w:val="17"/>
          <w:szCs w:val="17"/>
        </w:rPr>
        <w:t xml:space="preserve">    GENERAL_TECHNOLOGY = "General Technology Access"</w:t>
      </w:r>
    </w:p>
    <w:p>
      <w:pPr>
        <w:shd w:fill="F3F4F6" w:val="clear"/>
        <w:spacing w:after="0" w:line="260"/>
      </w:pPr>
      <w:r>
        <w:rPr>
          <w:rFonts w:ascii="Consolas" w:cs="Consolas" w:eastAsia="Consolas" w:hAnsi="Consolas"/>
          <w:sz w:val="17"/>
          <w:szCs w:val="17"/>
        </w:rPr>
        <w:t xml:space="preserve"> </w:t>
      </w:r>
    </w:p>
    <w:p>
      <w:pPr>
        <w:shd w:fill="F3F4F6" w:val="clear"/>
        <w:spacing w:after="0" w:line="260"/>
      </w:pPr>
      <w:r>
        <w:rPr>
          <w:rFonts w:ascii="Consolas" w:cs="Consolas" w:eastAsia="Consolas" w:hAnsi="Consolas"/>
          <w:sz w:val="17"/>
          <w:szCs w:val="17"/>
        </w:rPr>
        <w:t xml:space="preserve">class GeographicScope(str, Enum):</w:t>
      </w:r>
    </w:p>
    <w:p>
      <w:pPr>
        <w:shd w:fill="F3F4F6" w:val="clear"/>
        <w:spacing w:after="0" w:line="260"/>
      </w:pPr>
      <w:r>
        <w:rPr>
          <w:rFonts w:ascii="Consolas" w:cs="Consolas" w:eastAsia="Consolas" w:hAnsi="Consolas"/>
          <w:sz w:val="17"/>
          <w:szCs w:val="17"/>
        </w:rPr>
        <w:t xml:space="preserve">    KENYA = "Kenya"</w:t>
      </w:r>
    </w:p>
    <w:p>
      <w:pPr>
        <w:shd w:fill="F3F4F6" w:val="clear"/>
        <w:spacing w:after="0" w:line="260"/>
      </w:pPr>
      <w:r>
        <w:rPr>
          <w:rFonts w:ascii="Consolas" w:cs="Consolas" w:eastAsia="Consolas" w:hAnsi="Consolas"/>
          <w:sz w:val="17"/>
          <w:szCs w:val="17"/>
        </w:rPr>
        <w:t xml:space="preserve">    EAST_AFRICA = "East Africa"</w:t>
      </w:r>
    </w:p>
    <w:p>
      <w:pPr>
        <w:shd w:fill="F3F4F6" w:val="clear"/>
        <w:spacing w:after="0" w:line="260"/>
      </w:pPr>
      <w:r>
        <w:rPr>
          <w:rFonts w:ascii="Consolas" w:cs="Consolas" w:eastAsia="Consolas" w:hAnsi="Consolas"/>
          <w:sz w:val="17"/>
          <w:szCs w:val="17"/>
        </w:rPr>
        <w:t xml:space="preserve">    SUB_SAHARAN_AFRICA = "Sub-Saharan Africa"</w:t>
      </w:r>
    </w:p>
    <w:p>
      <w:pPr>
        <w:shd w:fill="F3F4F6" w:val="clear"/>
        <w:spacing w:after="0" w:line="260"/>
      </w:pPr>
      <w:r>
        <w:rPr>
          <w:rFonts w:ascii="Consolas" w:cs="Consolas" w:eastAsia="Consolas" w:hAnsi="Consolas"/>
          <w:sz w:val="17"/>
          <w:szCs w:val="17"/>
        </w:rPr>
        <w:t xml:space="preserve">    AFRICA = "Africa (continental)"</w:t>
      </w:r>
    </w:p>
    <w:p>
      <w:pPr>
        <w:shd w:fill="F3F4F6" w:val="clear"/>
        <w:spacing w:after="0" w:line="260"/>
      </w:pPr>
      <w:r>
        <w:rPr>
          <w:rFonts w:ascii="Consolas" w:cs="Consolas" w:eastAsia="Consolas" w:hAnsi="Consolas"/>
          <w:sz w:val="17"/>
          <w:szCs w:val="17"/>
        </w:rPr>
        <w:t xml:space="preserve">    GLOBAL_DEVELOPING = "Global Developing Nations"</w:t>
      </w:r>
    </w:p>
    <w:p>
      <w:pPr>
        <w:shd w:fill="F3F4F6" w:val="clear"/>
        <w:spacing w:after="0" w:line="260"/>
      </w:pPr>
      <w:r>
        <w:rPr>
          <w:rFonts w:ascii="Consolas" w:cs="Consolas" w:eastAsia="Consolas" w:hAnsi="Consolas"/>
          <w:sz w:val="17"/>
          <w:szCs w:val="17"/>
        </w:rPr>
        <w:t xml:space="preserve">    NORTH_AMERICA_ONLY = "North America / US Domestic Only"</w:t>
      </w:r>
    </w:p>
    <w:p>
      <w:pPr>
        <w:shd w:fill="F3F4F6" w:val="clear"/>
        <w:spacing w:after="0" w:line="260"/>
      </w:pPr>
      <w:r>
        <w:rPr>
          <w:rFonts w:ascii="Consolas" w:cs="Consolas" w:eastAsia="Consolas" w:hAnsi="Consolas"/>
          <w:sz w:val="17"/>
          <w:szCs w:val="17"/>
        </w:rPr>
        <w:t xml:space="preserve">    EUROPE_ONLY = "Europe / UK Only"</w:t>
      </w:r>
    </w:p>
    <w:p>
      <w:pPr>
        <w:shd w:fill="F3F4F6" w:val="clear"/>
        <w:spacing w:after="0" w:line="260"/>
      </w:pPr>
      <w:r>
        <w:rPr>
          <w:rFonts w:ascii="Consolas" w:cs="Consolas" w:eastAsia="Consolas" w:hAnsi="Consolas"/>
          <w:sz w:val="17"/>
          <w:szCs w:val="17"/>
        </w:rPr>
        <w:t xml:space="preserve">    OTHER_REGION_ONLY = "Other specific region only"</w:t>
      </w:r>
    </w:p>
    <w:p>
      <w:pPr>
        <w:shd w:fill="F3F4F6" w:val="clear"/>
        <w:spacing w:after="0" w:line="260"/>
      </w:pPr>
      <w:r>
        <w:rPr>
          <w:rFonts w:ascii="Consolas" w:cs="Consolas" w:eastAsia="Consolas" w:hAnsi="Consolas"/>
          <w:sz w:val="17"/>
          <w:szCs w:val="17"/>
        </w:rPr>
        <w:t xml:space="preserve">    UNRESTRICTED = "Unrestricted / Global"</w:t>
      </w:r>
    </w:p>
    <w:p>
      <w:pPr>
        <w:shd w:fill="F3F4F6" w:val="clear"/>
        <w:spacing w:after="0" w:line="260"/>
      </w:pPr>
      <w:r>
        <w:rPr>
          <w:rFonts w:ascii="Consolas" w:cs="Consolas" w:eastAsia="Consolas" w:hAnsi="Consolas"/>
          <w:sz w:val="17"/>
          <w:szCs w:val="17"/>
        </w:rPr>
        <w:t xml:space="preserve"> </w:t>
      </w:r>
    </w:p>
    <w:p>
      <w:pPr>
        <w:shd w:fill="F3F4F6" w:val="clear"/>
        <w:spacing w:after="0" w:line="260"/>
      </w:pPr>
      <w:r>
        <w:rPr>
          <w:rFonts w:ascii="Consolas" w:cs="Consolas" w:eastAsia="Consolas" w:hAnsi="Consolas"/>
          <w:sz w:val="17"/>
          <w:szCs w:val="17"/>
        </w:rPr>
        <w:t xml:space="preserve">class DeadlineType(str, Enum):</w:t>
      </w:r>
    </w:p>
    <w:p>
      <w:pPr>
        <w:shd w:fill="F3F4F6" w:val="clear"/>
        <w:spacing w:after="0" w:line="260"/>
      </w:pPr>
      <w:r>
        <w:rPr>
          <w:rFonts w:ascii="Consolas" w:cs="Consolas" w:eastAsia="Consolas" w:hAnsi="Consolas"/>
          <w:sz w:val="17"/>
          <w:szCs w:val="17"/>
        </w:rPr>
        <w:t xml:space="preserve">    FIXED_DATE = "Fixed Date"</w:t>
      </w:r>
    </w:p>
    <w:p>
      <w:pPr>
        <w:shd w:fill="F3F4F6" w:val="clear"/>
        <w:spacing w:after="0" w:line="260"/>
      </w:pPr>
      <w:r>
        <w:rPr>
          <w:rFonts w:ascii="Consolas" w:cs="Consolas" w:eastAsia="Consolas" w:hAnsi="Consolas"/>
          <w:sz w:val="17"/>
          <w:szCs w:val="17"/>
        </w:rPr>
        <w:t xml:space="preserve">    ROLLING = "Rolling / Continuous"</w:t>
      </w:r>
    </w:p>
    <w:p>
      <w:pPr>
        <w:shd w:fill="F3F4F6" w:val="clear"/>
        <w:spacing w:after="0" w:line="260"/>
      </w:pPr>
      <w:r>
        <w:rPr>
          <w:rFonts w:ascii="Consolas" w:cs="Consolas" w:eastAsia="Consolas" w:hAnsi="Consolas"/>
          <w:sz w:val="17"/>
          <w:szCs w:val="17"/>
        </w:rPr>
        <w:t xml:space="preserve">    UNKNOWN_UNSPECIFIED = "Unknown / Unspecified"</w:t>
      </w:r>
    </w:p>
    <w:p>
      <w:pPr>
        <w:shd w:fill="F3F4F6" w:val="clear"/>
        <w:spacing w:after="0" w:line="260"/>
      </w:pPr>
      <w:r>
        <w:rPr>
          <w:rFonts w:ascii="Consolas" w:cs="Consolas" w:eastAsia="Consolas" w:hAnsi="Consolas"/>
          <w:sz w:val="17"/>
          <w:szCs w:val="17"/>
        </w:rPr>
        <w:t xml:space="preserve"> </w:t>
      </w:r>
    </w:p>
    <w:p>
      <w:pPr>
        <w:shd w:fill="F3F4F6" w:val="clear"/>
        <w:spacing w:after="0" w:line="260"/>
      </w:pPr>
      <w:r>
        <w:rPr>
          <w:rFonts w:ascii="Consolas" w:cs="Consolas" w:eastAsia="Consolas" w:hAnsi="Consolas"/>
          <w:sz w:val="17"/>
          <w:szCs w:val="17"/>
        </w:rPr>
        <w:t xml:space="preserve">class ApplicantEligibility(str, Enum):</w:t>
      </w:r>
    </w:p>
    <w:p>
      <w:pPr>
        <w:shd w:fill="F3F4F6" w:val="clear"/>
        <w:spacing w:after="0" w:line="260"/>
      </w:pPr>
      <w:r>
        <w:rPr>
          <w:rFonts w:ascii="Consolas" w:cs="Consolas" w:eastAsia="Consolas" w:hAnsi="Consolas"/>
          <w:sz w:val="17"/>
          <w:szCs w:val="17"/>
        </w:rPr>
        <w:t xml:space="preserve">    NGO_501C3 = "US 501(c)(3) Public Charity"</w:t>
      </w:r>
    </w:p>
    <w:p>
      <w:pPr>
        <w:shd w:fill="F3F4F6" w:val="clear"/>
        <w:spacing w:after="0" w:line="260"/>
      </w:pPr>
      <w:r>
        <w:rPr>
          <w:rFonts w:ascii="Consolas" w:cs="Consolas" w:eastAsia="Consolas" w:hAnsi="Consolas"/>
          <w:sz w:val="17"/>
          <w:szCs w:val="17"/>
        </w:rPr>
        <w:t xml:space="preserve">    EQUIVALENCY_NGO = "Foreign NGO / Equivalent Charity"</w:t>
      </w:r>
    </w:p>
    <w:p>
      <w:pPr>
        <w:shd w:fill="F3F4F6" w:val="clear"/>
        <w:spacing w:after="0" w:line="260"/>
      </w:pPr>
      <w:r>
        <w:rPr>
          <w:rFonts w:ascii="Consolas" w:cs="Consolas" w:eastAsia="Consolas" w:hAnsi="Consolas"/>
          <w:sz w:val="17"/>
          <w:szCs w:val="17"/>
        </w:rPr>
        <w:t xml:space="preserve">    INCORPORATED_AFRICA = "Locally Registered African NGO"</w:t>
      </w:r>
    </w:p>
    <w:p>
      <w:pPr>
        <w:shd w:fill="F3F4F6" w:val="clear"/>
        <w:spacing w:after="0" w:line="260"/>
      </w:pPr>
      <w:r>
        <w:rPr>
          <w:rFonts w:ascii="Consolas" w:cs="Consolas" w:eastAsia="Consolas" w:hAnsi="Consolas"/>
          <w:sz w:val="17"/>
          <w:szCs w:val="17"/>
        </w:rPr>
        <w:t xml:space="preserve">    FOR_PROFIT = "For-Profit / Social Enterprise"</w:t>
      </w:r>
    </w:p>
    <w:p>
      <w:pPr>
        <w:shd w:fill="F3F4F6" w:val="clear"/>
        <w:spacing w:after="0" w:line="260"/>
      </w:pPr>
      <w:r>
        <w:rPr>
          <w:rFonts w:ascii="Consolas" w:cs="Consolas" w:eastAsia="Consolas" w:hAnsi="Consolas"/>
          <w:sz w:val="17"/>
          <w:szCs w:val="17"/>
        </w:rPr>
        <w:t xml:space="preserve">    ACADEMIC_ONLY = "Universities / Research Institutions Only"</w:t>
      </w:r>
    </w:p>
    <w:p>
      <w:pPr>
        <w:shd w:fill="F3F4F6" w:val="clear"/>
        <w:spacing w:after="0" w:line="260"/>
      </w:pPr>
      <w:r>
        <w:rPr>
          <w:rFonts w:ascii="Consolas" w:cs="Consolas" w:eastAsia="Consolas" w:hAnsi="Consolas"/>
          <w:sz w:val="17"/>
          <w:szCs w:val="17"/>
        </w:rPr>
        <w:t xml:space="preserve">    GOVERNMENT_ONLY = "Government / Public Bodies Only"</w:t>
      </w:r>
    </w:p>
    <w:p>
      <w:pPr>
        <w:shd w:fill="F3F4F6" w:val="clear"/>
        <w:spacing w:after="0" w:line="260"/>
      </w:pPr>
      <w:r>
        <w:rPr>
          <w:rFonts w:ascii="Consolas" w:cs="Consolas" w:eastAsia="Consolas" w:hAnsi="Consolas"/>
          <w:sz w:val="17"/>
          <w:szCs w:val="17"/>
        </w:rPr>
        <w:t xml:space="preserve">    INDIVIDUALS_ONLY = "Individuals Only"</w:t>
      </w:r>
    </w:p>
    <w:p>
      <w:pPr>
        <w:shd w:fill="F3F4F6" w:val="clear"/>
        <w:spacing w:after="0" w:line="260"/>
      </w:pPr>
      <w:r>
        <w:rPr>
          <w:rFonts w:ascii="Consolas" w:cs="Consolas" w:eastAsia="Consolas" w:hAnsi="Consolas"/>
          <w:sz w:val="17"/>
          <w:szCs w:val="17"/>
        </w:rPr>
        <w:t xml:space="preserve">    UNRESTRICTED = "Any Eligible Entity"</w:t>
      </w:r>
    </w:p>
    <w:p>
      <w:pPr>
        <w:shd w:fill="F3F4F6" w:val="clear"/>
        <w:spacing w:after="0" w:line="260"/>
      </w:pPr>
      <w:r>
        <w:rPr>
          <w:rFonts w:ascii="Consolas" w:cs="Consolas" w:eastAsia="Consolas" w:hAnsi="Consolas"/>
          <w:sz w:val="17"/>
          <w:szCs w:val="17"/>
        </w:rPr>
        <w:t xml:space="preserve"> </w:t>
      </w:r>
    </w:p>
    <w:p>
      <w:pPr>
        <w:shd w:fill="F3F4F6" w:val="clear"/>
        <w:spacing w:after="0" w:line="260"/>
      </w:pPr>
      <w:r>
        <w:rPr>
          <w:rFonts w:ascii="Consolas" w:cs="Consolas" w:eastAsia="Consolas" w:hAnsi="Consolas"/>
          <w:sz w:val="17"/>
          <w:szCs w:val="17"/>
        </w:rPr>
        <w:t xml:space="preserve">class RecordType(str, Enum):</w:t>
      </w:r>
    </w:p>
    <w:p>
      <w:pPr>
        <w:shd w:fill="F3F4F6" w:val="clear"/>
        <w:spacing w:after="0" w:line="260"/>
      </w:pPr>
      <w:r>
        <w:rPr>
          <w:rFonts w:ascii="Consolas" w:cs="Consolas" w:eastAsia="Consolas" w:hAnsi="Consolas"/>
          <w:sz w:val="17"/>
          <w:szCs w:val="17"/>
        </w:rPr>
        <w:t xml:space="preserve">    OPPORTUNITY = "opportunity"; LISTING = "listing"; FUNDER_PROFILE = "funder_profile"</w:t>
      </w:r>
    </w:p>
    <w:p>
      <w:pPr>
        <w:shd w:fill="F3F4F6" w:val="clear"/>
        <w:spacing w:after="0" w:line="260"/>
      </w:pPr>
      <w:r>
        <w:rPr>
          <w:rFonts w:ascii="Consolas" w:cs="Consolas" w:eastAsia="Consolas" w:hAnsi="Consolas"/>
          <w:sz w:val="17"/>
          <w:szCs w:val="17"/>
        </w:rPr>
        <w:t xml:space="preserve">    ARTICLE = "article"; TENDER = "tender"; OTHER = "other"</w:t>
      </w:r>
    </w:p>
    <w:p>
      <w:pPr>
        <w:shd w:fill="F3F4F6" w:val="clear"/>
        <w:spacing w:after="0" w:line="260"/>
      </w:pPr>
      <w:r>
        <w:rPr>
          <w:rFonts w:ascii="Consolas" w:cs="Consolas" w:eastAsia="Consolas" w:hAnsi="Consolas"/>
          <w:sz w:val="17"/>
          <w:szCs w:val="17"/>
        </w:rPr>
        <w:t xml:space="preserve"> </w:t>
      </w:r>
    </w:p>
    <w:p>
      <w:pPr>
        <w:shd w:fill="F3F4F6" w:val="clear"/>
        <w:spacing w:after="0" w:line="260"/>
      </w:pPr>
      <w:r>
        <w:rPr>
          <w:rFonts w:ascii="Consolas" w:cs="Consolas" w:eastAsia="Consolas" w:hAnsi="Consolas"/>
          <w:sz w:val="17"/>
          <w:szCs w:val="17"/>
        </w:rPr>
        <w:t xml:space="preserve">class LifecycleStatus(str, Enum):</w:t>
      </w:r>
    </w:p>
    <w:p>
      <w:pPr>
        <w:shd w:fill="F3F4F6" w:val="clear"/>
        <w:spacing w:after="0" w:line="260"/>
      </w:pPr>
      <w:r>
        <w:rPr>
          <w:rFonts w:ascii="Consolas" w:cs="Consolas" w:eastAsia="Consolas" w:hAnsi="Consolas"/>
          <w:sz w:val="17"/>
          <w:szCs w:val="17"/>
        </w:rPr>
        <w:t xml:space="preserve">    OPEN = "open"; CLOSING_SOON = "closing_soon"; CLOSED = "closed"</w:t>
      </w:r>
    </w:p>
    <w:p>
      <w:pPr>
        <w:shd w:fill="F3F4F6" w:val="clear"/>
        <w:spacing w:after="0" w:line="260"/>
      </w:pPr>
      <w:r>
        <w:rPr>
          <w:rFonts w:ascii="Consolas" w:cs="Consolas" w:eastAsia="Consolas" w:hAnsi="Consolas"/>
          <w:sz w:val="17"/>
          <w:szCs w:val="17"/>
        </w:rPr>
        <w:t xml:space="preserve">    UNKNOWN = "unknown"; WITHDRAWN = "withdrawn"</w:t>
      </w:r>
    </w:p>
    <w:p>
      <w:pPr>
        <w:shd w:fill="F3F4F6" w:val="clear"/>
        <w:spacing w:after="0" w:line="260"/>
      </w:pPr>
      <w:r>
        <w:rPr>
          <w:rFonts w:ascii="Consolas" w:cs="Consolas" w:eastAsia="Consolas" w:hAnsi="Consolas"/>
          <w:sz w:val="17"/>
          <w:szCs w:val="17"/>
        </w:rPr>
        <w:t xml:space="preserve"> </w:t>
      </w:r>
    </w:p>
    <w:p>
      <w:pPr>
        <w:shd w:fill="F3F4F6" w:val="clear"/>
        <w:spacing w:after="0" w:line="260"/>
      </w:pPr>
      <w:r>
        <w:rPr>
          <w:rFonts w:ascii="Consolas" w:cs="Consolas" w:eastAsia="Consolas" w:hAnsi="Consolas"/>
          <w:sz w:val="17"/>
          <w:szCs w:val="17"/>
        </w:rPr>
        <w:t xml:space="preserve">class ReviewStatus(str, Enum):</w:t>
      </w:r>
    </w:p>
    <w:p>
      <w:pPr>
        <w:shd w:fill="F3F4F6" w:val="clear"/>
        <w:spacing w:after="0" w:line="260"/>
      </w:pPr>
      <w:r>
        <w:rPr>
          <w:rFonts w:ascii="Consolas" w:cs="Consolas" w:eastAsia="Consolas" w:hAnsi="Consolas"/>
          <w:sz w:val="17"/>
          <w:szCs w:val="17"/>
        </w:rPr>
        <w:t xml:space="preserve">    RECOMMENDED = "recommended"; NEEDS_REVIEW = "needs_review"; ARCHIVED = "archived"</w:t>
      </w:r>
    </w:p>
    <w:p>
      <w:pPr>
        <w:shd w:fill="F3F4F6" w:val="clear"/>
        <w:spacing w:after="0" w:line="260"/>
      </w:pPr>
      <w:r>
        <w:rPr>
          <w:rFonts w:ascii="Consolas" w:cs="Consolas" w:eastAsia="Consolas" w:hAnsi="Consolas"/>
          <w:sz w:val="17"/>
          <w:szCs w:val="17"/>
        </w:rPr>
        <w:t xml:space="preserve">    APPROVED = "approved"; REJECTED = "rejected"; APPLIED = "applied"</w:t>
      </w:r>
    </w:p>
    <w:p>
      <w:pPr>
        <w:shd w:fill="F3F4F6" w:val="clear"/>
        <w:spacing w:after="0" w:line="260"/>
      </w:pPr>
      <w:r>
        <w:rPr>
          <w:rFonts w:ascii="Consolas" w:cs="Consolas" w:eastAsia="Consolas" w:hAnsi="Consolas"/>
          <w:sz w:val="17"/>
          <w:szCs w:val="17"/>
        </w:rPr>
        <w:t xml:space="preserve"> </w:t>
      </w:r>
    </w:p>
    <w:p>
      <w:pPr>
        <w:shd w:fill="F3F4F6" w:val="clear"/>
        <w:spacing w:after="0" w:line="260"/>
      </w:pPr>
      <w:r>
        <w:rPr>
          <w:rFonts w:ascii="Consolas" w:cs="Consolas" w:eastAsia="Consolas" w:hAnsi="Consolas"/>
          <w:sz w:val="17"/>
          <w:szCs w:val="17"/>
        </w:rPr>
        <w:t xml:space="preserve">class OrganizationalSuperfilterBlockers(BaseModel):</w:t>
      </w:r>
    </w:p>
    <w:p>
      <w:pPr>
        <w:shd w:fill="F3F4F6" w:val="clear"/>
        <w:spacing w:after="0" w:line="260"/>
      </w:pPr>
      <w:r>
        <w:rPr>
          <w:rFonts w:ascii="Consolas" w:cs="Consolas" w:eastAsia="Consolas" w:hAnsi="Consolas"/>
          <w:sz w:val="17"/>
          <w:szCs w:val="17"/>
        </w:rPr>
        <w:t xml:space="preserve">    min_years_operating_required: Optional[int] = None</w:t>
      </w:r>
    </w:p>
    <w:p>
      <w:pPr>
        <w:shd w:fill="F3F4F6" w:val="clear"/>
        <w:spacing w:after="0" w:line="260"/>
      </w:pPr>
      <w:r>
        <w:rPr>
          <w:rFonts w:ascii="Consolas" w:cs="Consolas" w:eastAsia="Consolas" w:hAnsi="Consolas"/>
          <w:sz w:val="17"/>
          <w:szCs w:val="17"/>
        </w:rPr>
        <w:t xml:space="preserve">    audited_financials_required: bool = False</w:t>
      </w:r>
    </w:p>
    <w:p>
      <w:pPr>
        <w:shd w:fill="F3F4F6" w:val="clear"/>
        <w:spacing w:after="0" w:line="260"/>
      </w:pPr>
      <w:r>
        <w:rPr>
          <w:rFonts w:ascii="Consolas" w:cs="Consolas" w:eastAsia="Consolas" w:hAnsi="Consolas"/>
          <w:sz w:val="17"/>
          <w:szCs w:val="17"/>
        </w:rPr>
        <w:t xml:space="preserve">    audited_financials_years_required: Optional[int] = None</w:t>
      </w:r>
    </w:p>
    <w:p>
      <w:pPr>
        <w:shd w:fill="F3F4F6" w:val="clear"/>
        <w:spacing w:after="0" w:line="260"/>
      </w:pPr>
      <w:r>
        <w:rPr>
          <w:rFonts w:ascii="Consolas" w:cs="Consolas" w:eastAsia="Consolas" w:hAnsi="Consolas"/>
          <w:sz w:val="17"/>
          <w:szCs w:val="17"/>
        </w:rPr>
        <w:t xml:space="preserve">    max_annual_budget_ceiling_usd: Optional[float] = None</w:t>
      </w:r>
    </w:p>
    <w:p>
      <w:pPr>
        <w:shd w:fill="F3F4F6" w:val="clear"/>
        <w:spacing w:after="0" w:line="260"/>
      </w:pPr>
      <w:r>
        <w:rPr>
          <w:rFonts w:ascii="Consolas" w:cs="Consolas" w:eastAsia="Consolas" w:hAnsi="Consolas"/>
          <w:sz w:val="17"/>
          <w:szCs w:val="17"/>
        </w:rPr>
        <w:t xml:space="preserve">    min_annual_budget_floor_usd: Optional[float] = None</w:t>
      </w:r>
    </w:p>
    <w:p>
      <w:pPr>
        <w:shd w:fill="F3F4F6" w:val="clear"/>
        <w:spacing w:after="0" w:line="260"/>
      </w:pPr>
      <w:r>
        <w:rPr>
          <w:rFonts w:ascii="Consolas" w:cs="Consolas" w:eastAsia="Consolas" w:hAnsi="Consolas"/>
          <w:sz w:val="17"/>
          <w:szCs w:val="17"/>
        </w:rPr>
        <w:t xml:space="preserve">    matching_funds_required: bool = False</w:t>
      </w:r>
    </w:p>
    <w:p>
      <w:pPr>
        <w:shd w:fill="F3F4F6" w:val="clear"/>
        <w:spacing w:after="0" w:line="260"/>
      </w:pPr>
      <w:r>
        <w:rPr>
          <w:rFonts w:ascii="Consolas" w:cs="Consolas" w:eastAsia="Consolas" w:hAnsi="Consolas"/>
          <w:sz w:val="17"/>
          <w:szCs w:val="17"/>
        </w:rPr>
        <w:t xml:space="preserve">    matching_funds_percent: Optional[float] = None</w:t>
      </w:r>
    </w:p>
    <w:p>
      <w:pPr>
        <w:shd w:fill="F3F4F6" w:val="clear"/>
        <w:spacing w:after="0" w:line="260"/>
      </w:pPr>
      <w:r>
        <w:rPr>
          <w:rFonts w:ascii="Consolas" w:cs="Consolas" w:eastAsia="Consolas" w:hAnsi="Consolas"/>
          <w:sz w:val="17"/>
          <w:szCs w:val="17"/>
        </w:rPr>
        <w:t xml:space="preserve">    local_registration_required_in: List[str] = []   # ISO country codes</w:t>
      </w:r>
    </w:p>
    <w:p>
      <w:pPr>
        <w:shd w:fill="F3F4F6" w:val="clear"/>
        <w:spacing w:after="0" w:line="260"/>
      </w:pPr>
      <w:r>
        <w:rPr>
          <w:rFonts w:ascii="Consolas" w:cs="Consolas" w:eastAsia="Consolas" w:hAnsi="Consolas"/>
          <w:sz w:val="17"/>
          <w:szCs w:val="17"/>
        </w:rPr>
        <w:t xml:space="preserve">    required_certifications: List[str] = []</w:t>
      </w:r>
    </w:p>
    <w:p>
      <w:pPr>
        <w:shd w:fill="F3F4F6" w:val="clear"/>
        <w:spacing w:after="0" w:line="260"/>
      </w:pPr>
      <w:r>
        <w:rPr>
          <w:rFonts w:ascii="Consolas" w:cs="Consolas" w:eastAsia="Consolas" w:hAnsi="Consolas"/>
          <w:sz w:val="17"/>
          <w:szCs w:val="17"/>
        </w:rPr>
        <w:t xml:space="preserve"> </w:t>
      </w:r>
    </w:p>
    <w:p>
      <w:pPr>
        <w:shd w:fill="F3F4F6" w:val="clear"/>
        <w:spacing w:after="0" w:line="260"/>
      </w:pPr>
      <w:r>
        <w:rPr>
          <w:rFonts w:ascii="Consolas" w:cs="Consolas" w:eastAsia="Consolas" w:hAnsi="Consolas"/>
          <w:sz w:val="17"/>
          <w:szCs w:val="17"/>
        </w:rPr>
        <w:t xml:space="preserve">class StandardGrantAmount(BaseModel):</w:t>
      </w:r>
    </w:p>
    <w:p>
      <w:pPr>
        <w:shd w:fill="F3F4F6" w:val="clear"/>
        <w:spacing w:after="0" w:line="260"/>
      </w:pPr>
      <w:r>
        <w:rPr>
          <w:rFonts w:ascii="Consolas" w:cs="Consolas" w:eastAsia="Consolas" w:hAnsi="Consolas"/>
          <w:sz w:val="17"/>
          <w:szCs w:val="17"/>
        </w:rPr>
        <w:t xml:space="preserve">    original_min: Optional[float] = None</w:t>
      </w:r>
    </w:p>
    <w:p>
      <w:pPr>
        <w:shd w:fill="F3F4F6" w:val="clear"/>
        <w:spacing w:after="0" w:line="260"/>
      </w:pPr>
      <w:r>
        <w:rPr>
          <w:rFonts w:ascii="Consolas" w:cs="Consolas" w:eastAsia="Consolas" w:hAnsi="Consolas"/>
          <w:sz w:val="17"/>
          <w:szCs w:val="17"/>
        </w:rPr>
        <w:t xml:space="preserve">    original_max: Optional[float] = None</w:t>
      </w:r>
    </w:p>
    <w:p>
      <w:pPr>
        <w:shd w:fill="F3F4F6" w:val="clear"/>
        <w:spacing w:after="0" w:line="260"/>
      </w:pPr>
      <w:r>
        <w:rPr>
          <w:rFonts w:ascii="Consolas" w:cs="Consolas" w:eastAsia="Consolas" w:hAnsi="Consolas"/>
          <w:sz w:val="17"/>
          <w:szCs w:val="17"/>
        </w:rPr>
        <w:t xml:space="preserve">    original_currency: Optional[str] = None            # ISO 4217; None if not stated</w:t>
      </w:r>
    </w:p>
    <w:p>
      <w:pPr>
        <w:shd w:fill="F3F4F6" w:val="clear"/>
        <w:spacing w:after="0" w:line="260"/>
      </w:pPr>
      <w:r>
        <w:rPr>
          <w:rFonts w:ascii="Consolas" w:cs="Consolas" w:eastAsia="Consolas" w:hAnsi="Consolas"/>
          <w:sz w:val="17"/>
          <w:szCs w:val="17"/>
        </w:rPr>
        <w:t xml:space="preserve">    min_amount_usd: Optional[float] = None</w:t>
      </w:r>
    </w:p>
    <w:p>
      <w:pPr>
        <w:shd w:fill="F3F4F6" w:val="clear"/>
        <w:spacing w:after="0" w:line="260"/>
      </w:pPr>
      <w:r>
        <w:rPr>
          <w:rFonts w:ascii="Consolas" w:cs="Consolas" w:eastAsia="Consolas" w:hAnsi="Consolas"/>
          <w:sz w:val="17"/>
          <w:szCs w:val="17"/>
        </w:rPr>
        <w:t xml:space="preserve">    max_amount_usd: Optional[float] = None</w:t>
      </w:r>
    </w:p>
    <w:p>
      <w:pPr>
        <w:shd w:fill="F3F4F6" w:val="clear"/>
        <w:spacing w:after="0" w:line="260"/>
      </w:pPr>
      <w:r>
        <w:rPr>
          <w:rFonts w:ascii="Consolas" w:cs="Consolas" w:eastAsia="Consolas" w:hAnsi="Consolas"/>
          <w:sz w:val="17"/>
          <w:szCs w:val="17"/>
        </w:rPr>
        <w:t xml:space="preserve">    fx_rate_used: Optional[float] = None</w:t>
      </w:r>
    </w:p>
    <w:p>
      <w:pPr>
        <w:shd w:fill="F3F4F6" w:val="clear"/>
        <w:spacing w:after="0" w:line="260"/>
      </w:pPr>
      <w:r>
        <w:rPr>
          <w:rFonts w:ascii="Consolas" w:cs="Consolas" w:eastAsia="Consolas" w:hAnsi="Consolas"/>
          <w:sz w:val="17"/>
          <w:szCs w:val="17"/>
        </w:rPr>
        <w:t xml:space="preserve">    fx_rate_date: Optional[date] = None</w:t>
      </w:r>
    </w:p>
    <w:p>
      <w:pPr>
        <w:shd w:fill="F3F4F6" w:val="clear"/>
        <w:spacing w:after="0" w:line="260"/>
      </w:pPr>
      <w:r>
        <w:rPr>
          <w:rFonts w:ascii="Consolas" w:cs="Consolas" w:eastAsia="Consolas" w:hAnsi="Consolas"/>
          <w:sz w:val="17"/>
          <w:szCs w:val="17"/>
        </w:rPr>
        <w:t xml:space="preserve"> </w:t>
      </w:r>
    </w:p>
    <w:p>
      <w:pPr>
        <w:shd w:fill="F3F4F6" w:val="clear"/>
        <w:spacing w:after="0" w:line="260"/>
      </w:pPr>
      <w:r>
        <w:rPr>
          <w:rFonts w:ascii="Consolas" w:cs="Consolas" w:eastAsia="Consolas" w:hAnsi="Consolas"/>
          <w:sz w:val="17"/>
          <w:szCs w:val="17"/>
        </w:rPr>
        <w:t xml:space="preserve">class Attachment(BaseModel):</w:t>
      </w:r>
    </w:p>
    <w:p>
      <w:pPr>
        <w:shd w:fill="F3F4F6" w:val="clear"/>
        <w:spacing w:after="0" w:line="260"/>
      </w:pPr>
      <w:r>
        <w:rPr>
          <w:rFonts w:ascii="Consolas" w:cs="Consolas" w:eastAsia="Consolas" w:hAnsi="Consolas"/>
          <w:sz w:val="17"/>
          <w:szCs w:val="17"/>
        </w:rPr>
        <w:t xml:space="preserve">    url: HttpUrl; filename: str; content_hash: str; text_chars: int; parsed_ok: bool</w:t>
      </w:r>
    </w:p>
    <w:p>
      <w:pPr>
        <w:shd w:fill="F3F4F6" w:val="clear"/>
        <w:spacing w:after="0" w:line="260"/>
      </w:pPr>
      <w:r>
        <w:rPr>
          <w:rFonts w:ascii="Consolas" w:cs="Consolas" w:eastAsia="Consolas" w:hAnsi="Consolas"/>
          <w:sz w:val="17"/>
          <w:szCs w:val="17"/>
        </w:rPr>
        <w:t xml:space="preserve"> </w:t>
      </w:r>
    </w:p>
    <w:p>
      <w:pPr>
        <w:shd w:fill="F3F4F6" w:val="clear"/>
        <w:spacing w:after="0" w:line="260"/>
      </w:pPr>
      <w:r>
        <w:rPr>
          <w:rFonts w:ascii="Consolas" w:cs="Consolas" w:eastAsia="Consolas" w:hAnsi="Consolas"/>
          <w:sz w:val="17"/>
          <w:szCs w:val="17"/>
        </w:rPr>
        <w:t xml:space="preserve">class SourceRef(BaseModel):</w:t>
      </w:r>
    </w:p>
    <w:p>
      <w:pPr>
        <w:shd w:fill="F3F4F6" w:val="clear"/>
        <w:spacing w:after="0" w:line="260"/>
      </w:pPr>
      <w:r>
        <w:rPr>
          <w:rFonts w:ascii="Consolas" w:cs="Consolas" w:eastAsia="Consolas" w:hAnsi="Consolas"/>
          <w:sz w:val="17"/>
          <w:szCs w:val="17"/>
        </w:rPr>
        <w:t xml:space="preserve">    source_id: str; url: HttpUrl; first_seen_at: datetime; last_seen_at: datetime</w:t>
      </w:r>
    </w:p>
    <w:p>
      <w:pPr>
        <w:shd w:fill="F3F4F6" w:val="clear"/>
        <w:spacing w:after="0" w:line="260"/>
      </w:pPr>
      <w:r>
        <w:rPr>
          <w:rFonts w:ascii="Consolas" w:cs="Consolas" w:eastAsia="Consolas" w:hAnsi="Consolas"/>
          <w:sz w:val="17"/>
          <w:szCs w:val="17"/>
        </w:rPr>
        <w:t xml:space="preserve"> </w:t>
      </w:r>
    </w:p>
    <w:p>
      <w:pPr>
        <w:shd w:fill="F3F4F6" w:val="clear"/>
        <w:spacing w:after="0" w:line="260"/>
      </w:pPr>
      <w:r>
        <w:rPr>
          <w:rFonts w:ascii="Consolas" w:cs="Consolas" w:eastAsia="Consolas" w:hAnsi="Consolas"/>
          <w:sz w:val="17"/>
          <w:szCs w:val="17"/>
        </w:rPr>
        <w:t xml:space="preserve">class RelevanceBreakdown(BaseModel):</w:t>
      </w:r>
    </w:p>
    <w:p>
      <w:pPr>
        <w:shd w:fill="F3F4F6" w:val="clear"/>
        <w:spacing w:after="0" w:line="260"/>
      </w:pPr>
      <w:r>
        <w:rPr>
          <w:rFonts w:ascii="Consolas" w:cs="Consolas" w:eastAsia="Consolas" w:hAnsi="Consolas"/>
          <w:sz w:val="17"/>
          <w:szCs w:val="17"/>
        </w:rPr>
        <w:t xml:space="preserve">    geographic_score: int = Field(..., ge=0, le=100)</w:t>
      </w:r>
    </w:p>
    <w:p>
      <w:pPr>
        <w:shd w:fill="F3F4F6" w:val="clear"/>
        <w:spacing w:after="0" w:line="260"/>
      </w:pPr>
      <w:r>
        <w:rPr>
          <w:rFonts w:ascii="Consolas" w:cs="Consolas" w:eastAsia="Consolas" w:hAnsi="Consolas"/>
          <w:sz w:val="17"/>
          <w:szCs w:val="17"/>
        </w:rPr>
        <w:t xml:space="preserve">    thematic_score: int = Field(..., ge=0, le=100)</w:t>
      </w:r>
    </w:p>
    <w:p>
      <w:pPr>
        <w:shd w:fill="F3F4F6" w:val="clear"/>
        <w:spacing w:after="0" w:line="260"/>
      </w:pPr>
      <w:r>
        <w:rPr>
          <w:rFonts w:ascii="Consolas" w:cs="Consolas" w:eastAsia="Consolas" w:hAnsi="Consolas"/>
          <w:sz w:val="17"/>
          <w:szCs w:val="17"/>
        </w:rPr>
        <w:t xml:space="preserve">    eligibility_score: int = Field(..., ge=0, le=100)</w:t>
      </w:r>
    </w:p>
    <w:p>
      <w:pPr>
        <w:shd w:fill="F3F4F6" w:val="clear"/>
        <w:spacing w:after="0" w:line="260"/>
      </w:pPr>
      <w:r>
        <w:rPr>
          <w:rFonts w:ascii="Consolas" w:cs="Consolas" w:eastAsia="Consolas" w:hAnsi="Consolas"/>
          <w:sz w:val="17"/>
          <w:szCs w:val="17"/>
        </w:rPr>
        <w:t xml:space="preserve">    financial_score: int = Field(..., ge=0, le=100)</w:t>
      </w:r>
    </w:p>
    <w:p>
      <w:pPr>
        <w:shd w:fill="F3F4F6" w:val="clear"/>
        <w:spacing w:after="0" w:line="260"/>
      </w:pPr>
      <w:r>
        <w:rPr>
          <w:rFonts w:ascii="Consolas" w:cs="Consolas" w:eastAsia="Consolas" w:hAnsi="Consolas"/>
          <w:sz w:val="17"/>
          <w:szCs w:val="17"/>
        </w:rPr>
        <w:t xml:space="preserve">    composite_score: int = Field(..., ge=0, le=100)</w:t>
      </w:r>
    </w:p>
    <w:p>
      <w:pPr>
        <w:shd w:fill="F3F4F6" w:val="clear"/>
        <w:spacing w:after="0" w:line="260"/>
      </w:pPr>
      <w:r>
        <w:rPr>
          <w:rFonts w:ascii="Consolas" w:cs="Consolas" w:eastAsia="Consolas" w:hAnsi="Consolas"/>
          <w:sz w:val="17"/>
          <w:szCs w:val="17"/>
        </w:rPr>
        <w:t xml:space="preserve">    gated_to_zero: bool = False</w:t>
      </w:r>
    </w:p>
    <w:p>
      <w:pPr>
        <w:shd w:fill="F3F4F6" w:val="clear"/>
        <w:spacing w:after="0" w:line="260"/>
      </w:pPr>
      <w:r>
        <w:rPr>
          <w:rFonts w:ascii="Consolas" w:cs="Consolas" w:eastAsia="Consolas" w:hAnsi="Consolas"/>
          <w:sz w:val="17"/>
          <w:szCs w:val="17"/>
        </w:rPr>
        <w:t xml:space="preserve">    gate_reasons: List[str] = []          # superfilter / dealbreaker reasons</w:t>
      </w:r>
    </w:p>
    <w:p>
      <w:pPr>
        <w:shd w:fill="F3F4F6" w:val="clear"/>
        <w:spacing w:after="0" w:line="260"/>
      </w:pPr>
      <w:r>
        <w:rPr>
          <w:rFonts w:ascii="Consolas" w:cs="Consolas" w:eastAsia="Consolas" w:hAnsi="Consolas"/>
          <w:sz w:val="17"/>
          <w:szCs w:val="17"/>
        </w:rPr>
        <w:t xml:space="preserve">    matching_pillars: List[str] = []</w:t>
      </w:r>
    </w:p>
    <w:p>
      <w:pPr>
        <w:shd w:fill="F3F4F6" w:val="clear"/>
        <w:spacing w:after="0" w:line="260"/>
      </w:pPr>
      <w:r>
        <w:rPr>
          <w:rFonts w:ascii="Consolas" w:cs="Consolas" w:eastAsia="Consolas" w:hAnsi="Consolas"/>
          <w:sz w:val="17"/>
          <w:szCs w:val="17"/>
        </w:rPr>
        <w:t xml:space="preserve">    summary_justification: str</w:t>
      </w:r>
    </w:p>
    <w:p>
      <w:pPr>
        <w:shd w:fill="F3F4F6" w:val="clear"/>
        <w:spacing w:after="0" w:line="260"/>
      </w:pPr>
      <w:r>
        <w:rPr>
          <w:rFonts w:ascii="Consolas" w:cs="Consolas" w:eastAsia="Consolas" w:hAnsi="Consolas"/>
          <w:sz w:val="17"/>
          <w:szCs w:val="17"/>
        </w:rPr>
        <w:t xml:space="preserve">    profile_version: str</w:t>
      </w:r>
    </w:p>
    <w:p>
      <w:pPr>
        <w:shd w:fill="F3F4F6" w:val="clear"/>
        <w:spacing w:after="0" w:line="260"/>
      </w:pPr>
      <w:r>
        <w:rPr>
          <w:rFonts w:ascii="Consolas" w:cs="Consolas" w:eastAsia="Consolas" w:hAnsi="Consolas"/>
          <w:sz w:val="17"/>
          <w:szCs w:val="17"/>
        </w:rPr>
        <w:t xml:space="preserve"> </w:t>
      </w:r>
    </w:p>
    <w:p>
      <w:pPr>
        <w:shd w:fill="F3F4F6" w:val="clear"/>
        <w:spacing w:after="0" w:line="260"/>
      </w:pPr>
      <w:r>
        <w:rPr>
          <w:rFonts w:ascii="Consolas" w:cs="Consolas" w:eastAsia="Consolas" w:hAnsi="Consolas"/>
          <w:sz w:val="17"/>
          <w:szCs w:val="17"/>
        </w:rPr>
        <w:t xml:space="preserve">class GrantRecord(BaseModel):</w:t>
      </w:r>
    </w:p>
    <w:p>
      <w:pPr>
        <w:shd w:fill="F3F4F6" w:val="clear"/>
        <w:spacing w:after="0" w:line="260"/>
      </w:pPr>
      <w:r>
        <w:rPr>
          <w:rFonts w:ascii="Consolas" w:cs="Consolas" w:eastAsia="Consolas" w:hAnsi="Consolas"/>
          <w:sz w:val="17"/>
          <w:szCs w:val="17"/>
        </w:rPr>
        <w:t xml:space="preserve">    grant_id: str                          # sha256 of Tier B fingerprint (Section 8)</w:t>
      </w:r>
    </w:p>
    <w:p>
      <w:pPr>
        <w:shd w:fill="F3F4F6" w:val="clear"/>
        <w:spacing w:after="0" w:line="260"/>
      </w:pPr>
      <w:r>
        <w:rPr>
          <w:rFonts w:ascii="Consolas" w:cs="Consolas" w:eastAsia="Consolas" w:hAnsi="Consolas"/>
          <w:sz w:val="17"/>
          <w:szCs w:val="17"/>
        </w:rPr>
        <w:t xml:space="preserve">    record_type: RecordType</w:t>
      </w:r>
    </w:p>
    <w:p>
      <w:pPr>
        <w:shd w:fill="F3F4F6" w:val="clear"/>
        <w:spacing w:after="0" w:line="260"/>
      </w:pPr>
      <w:r>
        <w:rPr>
          <w:rFonts w:ascii="Consolas" w:cs="Consolas" w:eastAsia="Consolas" w:hAnsi="Consolas"/>
          <w:sz w:val="17"/>
          <w:szCs w:val="17"/>
        </w:rPr>
        <w:t xml:space="preserve">    grant_title: str</w:t>
      </w:r>
    </w:p>
    <w:p>
      <w:pPr>
        <w:shd w:fill="F3F4F6" w:val="clear"/>
        <w:spacing w:after="0" w:line="260"/>
      </w:pPr>
      <w:r>
        <w:rPr>
          <w:rFonts w:ascii="Consolas" w:cs="Consolas" w:eastAsia="Consolas" w:hAnsi="Consolas"/>
          <w:sz w:val="17"/>
          <w:szCs w:val="17"/>
        </w:rPr>
        <w:t xml:space="preserve">    funder_name: str</w:t>
      </w:r>
    </w:p>
    <w:p>
      <w:pPr>
        <w:shd w:fill="F3F4F6" w:val="clear"/>
        <w:spacing w:after="0" w:line="260"/>
      </w:pPr>
      <w:r>
        <w:rPr>
          <w:rFonts w:ascii="Consolas" w:cs="Consolas" w:eastAsia="Consolas" w:hAnsi="Consolas"/>
          <w:sz w:val="17"/>
          <w:szCs w:val="17"/>
        </w:rPr>
        <w:t xml:space="preserve">    funder_name_normalized: str</w:t>
      </w:r>
    </w:p>
    <w:p>
      <w:pPr>
        <w:shd w:fill="F3F4F6" w:val="clear"/>
        <w:spacing w:after="0" w:line="260"/>
      </w:pPr>
      <w:r>
        <w:rPr>
          <w:rFonts w:ascii="Consolas" w:cs="Consolas" w:eastAsia="Consolas" w:hAnsi="Consolas"/>
          <w:sz w:val="17"/>
          <w:szCs w:val="17"/>
        </w:rPr>
        <w:t xml:space="preserve">    funder_iati_id: Optional[str] = None</w:t>
      </w:r>
    </w:p>
    <w:p>
      <w:pPr>
        <w:shd w:fill="F3F4F6" w:val="clear"/>
        <w:spacing w:after="0" w:line="260"/>
      </w:pPr>
      <w:r>
        <w:rPr>
          <w:rFonts w:ascii="Consolas" w:cs="Consolas" w:eastAsia="Consolas" w:hAnsi="Consolas"/>
          <w:sz w:val="17"/>
          <w:szCs w:val="17"/>
        </w:rPr>
        <w:t xml:space="preserve">    canonical_url: HttpUrl</w:t>
      </w:r>
    </w:p>
    <w:p>
      <w:pPr>
        <w:shd w:fill="F3F4F6" w:val="clear"/>
        <w:spacing w:after="0" w:line="260"/>
      </w:pPr>
      <w:r>
        <w:rPr>
          <w:rFonts w:ascii="Consolas" w:cs="Consolas" w:eastAsia="Consolas" w:hAnsi="Consolas"/>
          <w:sz w:val="17"/>
          <w:szCs w:val="17"/>
        </w:rPr>
        <w:t xml:space="preserve">    sources: List[SourceRef]</w:t>
      </w:r>
    </w:p>
    <w:p>
      <w:pPr>
        <w:shd w:fill="F3F4F6" w:val="clear"/>
        <w:spacing w:after="0" w:line="260"/>
      </w:pPr>
      <w:r>
        <w:rPr>
          <w:rFonts w:ascii="Consolas" w:cs="Consolas" w:eastAsia="Consolas" w:hAnsi="Consolas"/>
          <w:sz w:val="17"/>
          <w:szCs w:val="17"/>
        </w:rPr>
        <w:t xml:space="preserve">    amount_details: StandardGrantAmount</w:t>
      </w:r>
    </w:p>
    <w:p>
      <w:pPr>
        <w:shd w:fill="F3F4F6" w:val="clear"/>
        <w:spacing w:after="0" w:line="260"/>
      </w:pPr>
      <w:r>
        <w:rPr>
          <w:rFonts w:ascii="Consolas" w:cs="Consolas" w:eastAsia="Consolas" w:hAnsi="Consolas"/>
          <w:sz w:val="17"/>
          <w:szCs w:val="17"/>
        </w:rPr>
        <w:t xml:space="preserve">    categories: List[GrantCategory]</w:t>
      </w:r>
    </w:p>
    <w:p>
      <w:pPr>
        <w:shd w:fill="F3F4F6" w:val="clear"/>
        <w:spacing w:after="0" w:line="260"/>
      </w:pPr>
      <w:r>
        <w:rPr>
          <w:rFonts w:ascii="Consolas" w:cs="Consolas" w:eastAsia="Consolas" w:hAnsi="Consolas"/>
          <w:sz w:val="17"/>
          <w:szCs w:val="17"/>
        </w:rPr>
        <w:t xml:space="preserve">    geographic_scopes: List[GeographicScope]</w:t>
      </w:r>
    </w:p>
    <w:p>
      <w:pPr>
        <w:shd w:fill="F3F4F6" w:val="clear"/>
        <w:spacing w:after="0" w:line="260"/>
      </w:pPr>
      <w:r>
        <w:rPr>
          <w:rFonts w:ascii="Consolas" w:cs="Consolas" w:eastAsia="Consolas" w:hAnsi="Consolas"/>
          <w:sz w:val="17"/>
          <w:szCs w:val="17"/>
        </w:rPr>
        <w:t xml:space="preserve">    eligible_applicants: List[ApplicantEligibility]</w:t>
      </w:r>
    </w:p>
    <w:p>
      <w:pPr>
        <w:shd w:fill="F3F4F6" w:val="clear"/>
        <w:spacing w:after="0" w:line="260"/>
      </w:pPr>
      <w:r>
        <w:rPr>
          <w:rFonts w:ascii="Consolas" w:cs="Consolas" w:eastAsia="Consolas" w:hAnsi="Consolas"/>
          <w:sz w:val="17"/>
          <w:szCs w:val="17"/>
        </w:rPr>
        <w:t xml:space="preserve">    eligibility_text: str                  # verbatim excerpt, &lt;= 1500 chars</w:t>
      </w:r>
    </w:p>
    <w:p>
      <w:pPr>
        <w:shd w:fill="F3F4F6" w:val="clear"/>
        <w:spacing w:after="0" w:line="260"/>
      </w:pPr>
      <w:r>
        <w:rPr>
          <w:rFonts w:ascii="Consolas" w:cs="Consolas" w:eastAsia="Consolas" w:hAnsi="Consolas"/>
          <w:sz w:val="17"/>
          <w:szCs w:val="17"/>
        </w:rPr>
        <w:t xml:space="preserve">    deadline_type: DeadlineType</w:t>
      </w:r>
    </w:p>
    <w:p>
      <w:pPr>
        <w:shd w:fill="F3F4F6" w:val="clear"/>
        <w:spacing w:after="0" w:line="260"/>
      </w:pPr>
      <w:r>
        <w:rPr>
          <w:rFonts w:ascii="Consolas" w:cs="Consolas" w:eastAsia="Consolas" w:hAnsi="Consolas"/>
          <w:sz w:val="17"/>
          <w:szCs w:val="17"/>
        </w:rPr>
        <w:t xml:space="preserve">    opening_date: Optional[date] = None</w:t>
      </w:r>
    </w:p>
    <w:p>
      <w:pPr>
        <w:shd w:fill="F3F4F6" w:val="clear"/>
        <w:spacing w:after="0" w:line="260"/>
      </w:pPr>
      <w:r>
        <w:rPr>
          <w:rFonts w:ascii="Consolas" w:cs="Consolas" w:eastAsia="Consolas" w:hAnsi="Consolas"/>
          <w:sz w:val="17"/>
          <w:szCs w:val="17"/>
        </w:rPr>
        <w:t xml:space="preserve">    closing_date: Optional[date] = None</w:t>
      </w:r>
    </w:p>
    <w:p>
      <w:pPr>
        <w:shd w:fill="F3F4F6" w:val="clear"/>
        <w:spacing w:after="0" w:line="260"/>
      </w:pPr>
      <w:r>
        <w:rPr>
          <w:rFonts w:ascii="Consolas" w:cs="Consolas" w:eastAsia="Consolas" w:hAnsi="Consolas"/>
          <w:sz w:val="17"/>
          <w:szCs w:val="17"/>
        </w:rPr>
        <w:t xml:space="preserve">    closing_date_confidence: float = Field(..., ge=0, le=1)</w:t>
      </w:r>
    </w:p>
    <w:p>
      <w:pPr>
        <w:shd w:fill="F3F4F6" w:val="clear"/>
        <w:spacing w:after="0" w:line="260"/>
      </w:pPr>
      <w:r>
        <w:rPr>
          <w:rFonts w:ascii="Consolas" w:cs="Consolas" w:eastAsia="Consolas" w:hAnsi="Consolas"/>
          <w:sz w:val="17"/>
          <w:szCs w:val="17"/>
        </w:rPr>
        <w:t xml:space="preserve">    lifecycle_status: LifecycleStatus</w:t>
      </w:r>
    </w:p>
    <w:p>
      <w:pPr>
        <w:shd w:fill="F3F4F6" w:val="clear"/>
        <w:spacing w:after="0" w:line="260"/>
      </w:pPr>
      <w:r>
        <w:rPr>
          <w:rFonts w:ascii="Consolas" w:cs="Consolas" w:eastAsia="Consolas" w:hAnsi="Consolas"/>
          <w:sz w:val="17"/>
          <w:szCs w:val="17"/>
        </w:rPr>
        <w:t xml:space="preserve">    application_method: str</w:t>
      </w:r>
    </w:p>
    <w:p>
      <w:pPr>
        <w:shd w:fill="F3F4F6" w:val="clear"/>
        <w:spacing w:after="0" w:line="260"/>
      </w:pPr>
      <w:r>
        <w:rPr>
          <w:rFonts w:ascii="Consolas" w:cs="Consolas" w:eastAsia="Consolas" w:hAnsi="Consolas"/>
          <w:sz w:val="17"/>
          <w:szCs w:val="17"/>
        </w:rPr>
        <w:t xml:space="preserve">    required_attachments: List[str] = []</w:t>
      </w:r>
    </w:p>
    <w:p>
      <w:pPr>
        <w:shd w:fill="F3F4F6" w:val="clear"/>
        <w:spacing w:after="0" w:line="260"/>
      </w:pPr>
      <w:r>
        <w:rPr>
          <w:rFonts w:ascii="Consolas" w:cs="Consolas" w:eastAsia="Consolas" w:hAnsi="Consolas"/>
          <w:sz w:val="17"/>
          <w:szCs w:val="17"/>
        </w:rPr>
        <w:t xml:space="preserve">    attachments: List[Attachment] = []</w:t>
      </w:r>
    </w:p>
    <w:p>
      <w:pPr>
        <w:shd w:fill="F3F4F6" w:val="clear"/>
        <w:spacing w:after="0" w:line="260"/>
      </w:pPr>
      <w:r>
        <w:rPr>
          <w:rFonts w:ascii="Consolas" w:cs="Consolas" w:eastAsia="Consolas" w:hAnsi="Consolas"/>
          <w:sz w:val="17"/>
          <w:szCs w:val="17"/>
        </w:rPr>
        <w:t xml:space="preserve">    superfilter_blockers: OrganizationalSuperfilterBlockers</w:t>
      </w:r>
    </w:p>
    <w:p>
      <w:pPr>
        <w:shd w:fill="F3F4F6" w:val="clear"/>
        <w:spacing w:after="0" w:line="260"/>
      </w:pPr>
      <w:r>
        <w:rPr>
          <w:rFonts w:ascii="Consolas" w:cs="Consolas" w:eastAsia="Consolas" w:hAnsi="Consolas"/>
          <w:sz w:val="17"/>
          <w:szCs w:val="17"/>
        </w:rPr>
        <w:t xml:space="preserve">    relevance_analysis: Optional[RelevanceBreakdown] = None</w:t>
      </w:r>
    </w:p>
    <w:p>
      <w:pPr>
        <w:shd w:fill="F3F4F6" w:val="clear"/>
        <w:spacing w:after="0" w:line="260"/>
      </w:pPr>
      <w:r>
        <w:rPr>
          <w:rFonts w:ascii="Consolas" w:cs="Consolas" w:eastAsia="Consolas" w:hAnsi="Consolas"/>
          <w:sz w:val="17"/>
          <w:szCs w:val="17"/>
        </w:rPr>
        <w:t xml:space="preserve">    review_status: ReviewStatus</w:t>
      </w:r>
    </w:p>
    <w:p>
      <w:pPr>
        <w:shd w:fill="F3F4F6" w:val="clear"/>
        <w:spacing w:after="0" w:line="260"/>
      </w:pPr>
      <w:r>
        <w:rPr>
          <w:rFonts w:ascii="Consolas" w:cs="Consolas" w:eastAsia="Consolas" w:hAnsi="Consolas"/>
          <w:sz w:val="17"/>
          <w:szCs w:val="17"/>
        </w:rPr>
        <w:t xml:space="preserve">    extraction_status: str                 # OK | RETRIED_OK | FAILED</w:t>
      </w:r>
    </w:p>
    <w:p>
      <w:pPr>
        <w:shd w:fill="F3F4F6" w:val="clear"/>
        <w:spacing w:after="0" w:line="260"/>
      </w:pPr>
      <w:r>
        <w:rPr>
          <w:rFonts w:ascii="Consolas" w:cs="Consolas" w:eastAsia="Consolas" w:hAnsi="Consolas"/>
          <w:sz w:val="17"/>
          <w:szCs w:val="17"/>
        </w:rPr>
        <w:t xml:space="preserve">    extraction_confidence: float = Field(..., ge=0, le=1)</w:t>
      </w:r>
    </w:p>
    <w:p>
      <w:pPr>
        <w:shd w:fill="F3F4F6" w:val="clear"/>
        <w:spacing w:after="0" w:line="260"/>
      </w:pPr>
      <w:r>
        <w:rPr>
          <w:rFonts w:ascii="Consolas" w:cs="Consolas" w:eastAsia="Consolas" w:hAnsi="Consolas"/>
          <w:sz w:val="17"/>
          <w:szCs w:val="17"/>
        </w:rPr>
        <w:t xml:space="preserve">    model_used: str</w:t>
      </w:r>
    </w:p>
    <w:p>
      <w:pPr>
        <w:shd w:fill="F3F4F6" w:val="clear"/>
        <w:spacing w:after="0" w:line="260"/>
      </w:pPr>
      <w:r>
        <w:rPr>
          <w:rFonts w:ascii="Consolas" w:cs="Consolas" w:eastAsia="Consolas" w:hAnsi="Consolas"/>
          <w:sz w:val="17"/>
          <w:szCs w:val="17"/>
        </w:rPr>
        <w:t xml:space="preserve">    extracted_at: datetime</w:t>
      </w:r>
    </w:p>
    <w:p>
      <w:pPr>
        <w:shd w:fill="F3F4F6" w:val="clear"/>
        <w:spacing w:after="0" w:line="260"/>
      </w:pPr>
      <w:r>
        <w:rPr>
          <w:rFonts w:ascii="Consolas" w:cs="Consolas" w:eastAsia="Consolas" w:hAnsi="Consolas"/>
          <w:sz w:val="17"/>
          <w:szCs w:val="17"/>
        </w:rPr>
        <w:t xml:space="preserve">    scored_at: Optional[datetime] = None</w:t>
      </w:r>
    </w:p>
    <w:p>
      <w:pPr>
        <w:shd w:fill="F3F4F6" w:val="clear"/>
        <w:spacing w:after="0" w:line="260"/>
      </w:pPr>
      <w:r>
        <w:rPr>
          <w:rFonts w:ascii="Consolas" w:cs="Consolas" w:eastAsia="Consolas" w:hAnsi="Consolas"/>
          <w:sz w:val="17"/>
          <w:szCs w:val="17"/>
        </w:rPr>
        <w:t xml:space="preserve">    last_checked_at: datetime</w:t>
      </w:r>
    </w:p>
    <w:p>
      <w:pPr>
        <w:shd w:fill="F3F4F6" w:val="clear"/>
        <w:spacing w:after="0" w:line="260"/>
      </w:pPr>
      <w:r>
        <w:rPr>
          <w:rFonts w:ascii="Consolas" w:cs="Consolas" w:eastAsia="Consolas" w:hAnsi="Consolas"/>
          <w:sz w:val="17"/>
          <w:szCs w:val="17"/>
        </w:rPr>
        <w:t xml:space="preserve">    content_hash: str                      # sha256 of page markdown + attachment text</w:t>
      </w:r>
    </w:p>
    <w:p>
      <w:pPr>
        <w:spacing w:after="120"/>
      </w:pPr>
      <w:r>
        <w:t xml:space="preserve"/>
      </w:r>
    </w:p>
    <w:p>
      <w:pPr>
        <w:pStyle w:val="Heading1"/>
      </w:pPr>
      <w:r>
        <w:t xml:space="preserve">7. Scoring</w:t>
      </w:r>
    </w:p>
    <w:p>
      <w:pPr>
        <w:spacing w:after="120"/>
      </w:pPr>
      <w:r>
        <w:t xml:space="preserve">All formulas are written in plain text so they survive document conversion. Scores are integers 0–100.</w:t>
      </w:r>
    </w:p>
    <w:p>
      <w:pPr>
        <w:pStyle w:val="Heading2"/>
      </w:pPr>
      <w:r>
        <w:t xml:space="preserve">7.1 Gates (evaluated first, deterministic)</w:t>
      </w:r>
    </w:p>
    <w:p>
      <w:pPr>
        <w:spacing w:after="120"/>
      </w:pPr>
      <w:r>
        <w:t xml:space="preserve">A gate sets composite_score = 0, gated_to_zero = true, records the reason, and routes the record to ARCHIVED. Gates are not also subtracted inside the vectors (v2 double-counted eligibility, superfilter, and dealbreakers).</w:t>
      </w:r>
    </w:p>
    <w:p>
      <w:pPr>
        <w:pStyle w:val="ListParagraph"/>
        <w:numPr>
          <w:ilvl w:val="0"/>
          <w:numId w:val="2"/>
        </w:numPr>
        <w:spacing w:after="60"/>
      </w:pPr>
      <w:r>
        <w:rPr>
          <w:b/>
          <w:bCs/>
        </w:rPr>
        <w:t xml:space="preserve">Superfilter gate:</w:t>
      </w:r>
      <w:r>
        <w:t xml:space="preserve"> any blocker in the record exceeds the org profile — min_years_operating_required &gt; (current_year − operating_since); audited_financials_years_required &gt; audited_financials_available_years; annual_budget_usd outside [floor, ceiling]; matching_funds_required and can_provide_matching_funds = false; local_registration_required_in contains a country where TOH has no entity; required_certifications not a subset of profile certifications.</w:t>
      </w:r>
    </w:p>
    <w:p>
      <w:pPr>
        <w:pStyle w:val="ListParagraph"/>
        <w:numPr>
          <w:ilvl w:val="0"/>
          <w:numId w:val="2"/>
        </w:numPr>
        <w:spacing w:after="60"/>
      </w:pPr>
      <w:r>
        <w:rPr>
          <w:b/>
          <w:bCs/>
        </w:rPr>
        <w:t xml:space="preserve">Eligibility gate:</w:t>
      </w:r>
      <w:r>
        <w:t xml:space="preserve"> eligible_applicants contains none of {NGO_501C3, EQUIVALENCY_NGO, INCORPORATED_AFRICA, UNRESTRICTED}.</w:t>
      </w:r>
    </w:p>
    <w:p>
      <w:pPr>
        <w:pStyle w:val="ListParagraph"/>
        <w:numPr>
          <w:ilvl w:val="0"/>
          <w:numId w:val="2"/>
        </w:numPr>
        <w:spacing w:after="60"/>
      </w:pPr>
      <w:r>
        <w:rPr>
          <w:b/>
          <w:bCs/>
        </w:rPr>
        <w:t xml:space="preserve">Geography gate:</w:t>
      </w:r>
      <w:r>
        <w:t xml:space="preserve"> geographic_scopes contains only exclusionary values (NORTH_AMERICA_ONLY, EUROPE_ONLY, OTHER_REGION_ONLY).</w:t>
      </w:r>
    </w:p>
    <w:p>
      <w:pPr>
        <w:pStyle w:val="ListParagraph"/>
        <w:numPr>
          <w:ilvl w:val="0"/>
          <w:numId w:val="2"/>
        </w:numPr>
        <w:spacing w:after="60"/>
      </w:pPr>
      <w:r>
        <w:rPr>
          <w:b/>
          <w:bCs/>
        </w:rPr>
        <w:t xml:space="preserve">Dealbreaker gate:</w:t>
      </w:r>
      <w:r>
        <w:t xml:space="preserve"> pass-2 extraction lists an explicit exclusion that names TOH's situation (foreign NGOs excluded, US-based organisations excluded, individuals only, etc.). Each dealbreaker must cite a verbatim phrase from the eligibility text; dealbreakers without a citation are downgraded to a review flag, not a gate.</w:t>
      </w:r>
    </w:p>
    <w:p>
      <w:pPr>
        <w:pStyle w:val="ListParagraph"/>
        <w:numPr>
          <w:ilvl w:val="0"/>
          <w:numId w:val="2"/>
        </w:numPr>
        <w:spacing w:after="60"/>
      </w:pPr>
      <w:r>
        <w:rPr>
          <w:b/>
          <w:bCs/>
        </w:rPr>
        <w:t xml:space="preserve">Lifecycle gate:</w:t>
      </w:r>
      <w:r>
        <w:t xml:space="preserve"> lifecycle_status = CLOSED or WITHDRAWN.</w:t>
      </w:r>
    </w:p>
    <w:p>
      <w:pPr>
        <w:pStyle w:val="Heading2"/>
      </w:pPr>
      <w:r>
        <w:t xml:space="preserve">7.2 Vectors</w:t>
      </w:r>
    </w:p>
    <w:p>
      <w:pPr>
        <w:pStyle w:val="ListParagraph"/>
        <w:numPr>
          <w:ilvl w:val="0"/>
          <w:numId w:val="2"/>
        </w:numPr>
        <w:spacing w:after="60"/>
      </w:pPr>
      <w:r>
        <w:rPr>
          <w:b/>
          <w:bCs/>
        </w:rPr>
        <w:t xml:space="preserve">Geographic G:</w:t>
      </w:r>
      <w:r>
        <w:t xml:space="preserve"> 100 if scopes include KENYA or EAST_AFRICA; 90 if SUB_SAHARAN_AFRICA or AFRICA; 75 if GLOBAL_DEVELOPING or UNRESTRICTED; 0 otherwise (already gated).</w:t>
      </w:r>
    </w:p>
    <w:p>
      <w:pPr>
        <w:pStyle w:val="ListParagraph"/>
        <w:numPr>
          <w:ilvl w:val="0"/>
          <w:numId w:val="2"/>
        </w:numPr>
        <w:spacing w:after="60"/>
      </w:pPr>
      <w:r>
        <w:rPr>
          <w:b/>
          <w:bCs/>
        </w:rPr>
        <w:t xml:space="preserve">Thematic T:</w:t>
      </w:r>
      <w:r>
        <w:t xml:space="preserve"> T = 100 × max over matched pillars of pillar_weight, plus 10 for each additional matched pillar, capped at 100. A perfect single-pillar match scores 100; v2's mean-of-indicators penalised it to 25.</w:t>
      </w:r>
    </w:p>
    <w:p>
      <w:pPr>
        <w:pStyle w:val="ListParagraph"/>
        <w:numPr>
          <w:ilvl w:val="0"/>
          <w:numId w:val="2"/>
        </w:numPr>
        <w:spacing w:after="60"/>
      </w:pPr>
      <w:r>
        <w:rPr>
          <w:b/>
          <w:bCs/>
        </w:rPr>
        <w:t xml:space="preserve">Eligibility E:</w:t>
      </w:r>
      <w:r>
        <w:t xml:space="preserve"> 100 if NGO_501C3 or EQUIVALENCY_NGO is listed explicitly; 85 if only INCORPORATED_AFRICA (Kenyan entity applies); 60 if only UNRESTRICTED (eligibility vague, needs confirmation).</w:t>
      </w:r>
    </w:p>
    <w:p>
      <w:pPr>
        <w:pStyle w:val="ListParagraph"/>
        <w:numPr>
          <w:ilvl w:val="0"/>
          <w:numId w:val="2"/>
        </w:numPr>
        <w:spacing w:after="60"/>
      </w:pPr>
      <w:r>
        <w:rPr>
          <w:b/>
          <w:bCs/>
        </w:rPr>
        <w:t xml:space="preserve">Financial F:</w:t>
      </w:r>
      <w:r>
        <w:t xml:space="preserve"> using max_amount_usd when present else min: 100 inside [ideal_min, ideal_max]; 70 between ideal_max and hard_max; 50 between 2,000 and ideal_min; 30 below 2,000 or above hard_max; 60 when no amount is stated.</w:t>
      </w:r>
    </w:p>
    <w:p>
      <w:pPr>
        <w:pStyle w:val="Heading2"/>
      </w:pPr>
      <w:r>
        <w:t xml:space="preserve">7.3 Composite and provisional thresholds</w:t>
      </w:r>
    </w:p>
    <w:p>
      <w:pPr>
        <w:shd w:fill="F3F4F6" w:val="clear"/>
        <w:spacing w:after="0" w:line="260"/>
      </w:pPr>
      <w:r>
        <w:rPr>
          <w:rFonts w:ascii="Consolas" w:cs="Consolas" w:eastAsia="Consolas" w:hAnsi="Consolas"/>
          <w:sz w:val="17"/>
          <w:szCs w:val="17"/>
        </w:rPr>
        <w:t xml:space="preserve">composite = round(0.30*G + 0.35*T + 0.15*E + 0.20*F)      # weights sum to 1.0</w:t>
      </w:r>
    </w:p>
    <w:p>
      <w:pPr>
        <w:shd w:fill="F3F4F6" w:val="clear"/>
        <w:spacing w:after="0" w:line="260"/>
      </w:pPr>
      <w:r>
        <w:rPr>
          <w:rFonts w:ascii="Consolas" w:cs="Consolas" w:eastAsia="Consolas" w:hAnsi="Consolas"/>
          <w:sz w:val="17"/>
          <w:szCs w:val="17"/>
        </w:rPr>
        <w:t xml:space="preserve">if any gate fired: composite = 0</w:t>
      </w:r>
    </w:p>
    <w:p>
      <w:pPr>
        <w:shd w:fill="F3F4F6" w:val="clear"/>
        <w:spacing w:after="0" w:line="260"/>
      </w:pPr>
      <w:r>
        <w:rPr>
          <w:rFonts w:ascii="Consolas" w:cs="Consolas" w:eastAsia="Consolas" w:hAnsi="Consolas"/>
          <w:sz w:val="17"/>
          <w:szCs w:val="17"/>
        </w:rPr>
        <w:t xml:space="preserve"> </w:t>
      </w:r>
    </w:p>
    <w:p>
      <w:pPr>
        <w:shd w:fill="F3F4F6" w:val="clear"/>
        <w:spacing w:after="0" w:line="260"/>
      </w:pPr>
      <w:r>
        <w:rPr>
          <w:rFonts w:ascii="Consolas" w:cs="Consolas" w:eastAsia="Consolas" w:hAnsi="Consolas"/>
          <w:sz w:val="17"/>
          <w:szCs w:val="17"/>
        </w:rPr>
        <w:t xml:space="preserve">composite &gt;= 70            -&gt; review_status = RECOMMENDED   (queue, flagged as strong)</w:t>
      </w:r>
    </w:p>
    <w:p>
      <w:pPr>
        <w:shd w:fill="F3F4F6" w:val="clear"/>
        <w:spacing w:after="0" w:line="260"/>
      </w:pPr>
      <w:r>
        <w:rPr>
          <w:rFonts w:ascii="Consolas" w:cs="Consolas" w:eastAsia="Consolas" w:hAnsi="Consolas"/>
          <w:sz w:val="17"/>
          <w:szCs w:val="17"/>
        </w:rPr>
        <w:t xml:space="preserve">45 &lt;= composite &lt; 70       -&gt; review_status = NEEDS_REVIEW  (queue)</w:t>
      </w:r>
    </w:p>
    <w:p>
      <w:pPr>
        <w:shd w:fill="F3F4F6" w:val="clear"/>
        <w:spacing w:after="0" w:line="260"/>
      </w:pPr>
      <w:r>
        <w:rPr>
          <w:rFonts w:ascii="Consolas" w:cs="Consolas" w:eastAsia="Consolas" w:hAnsi="Consolas"/>
          <w:sz w:val="17"/>
          <w:szCs w:val="17"/>
        </w:rPr>
        <w:t xml:space="preserve">composite &lt; 45             -&gt; review_status = ARCHIVED      (searchable, not shown)</w:t>
      </w:r>
    </w:p>
    <w:p>
      <w:pPr>
        <w:spacing w:after="120"/>
      </w:pPr>
      <w:r>
        <w:t xml:space="preserve"/>
      </w:r>
    </w:p>
    <w:p>
      <w:pPr>
        <w:spacing w:after="120"/>
      </w:pPr>
      <w:r>
        <w:t xml:space="preserve">Weights and thresholds are provisional. Phase 1 calibrates them on the golden set by grid search over weights (step 0.05) and thresholds (step 5) to maximise F1 against the team's "would pursue" label, and the calibrated values are committed with the eval report. Nothing is auto-approved: RECOMMENDED still passes through a human before it counts as a lead.</w:t>
      </w:r>
    </w:p>
    <w:p>
      <w:pPr>
        <w:pStyle w:val="Heading1"/>
      </w:pPr>
      <w:r>
        <w:t xml:space="preserve">8. Record Lifecycle, Re-checks, and Deduplication</w:t>
      </w:r>
    </w:p>
    <w:p>
      <w:pPr>
        <w:pStyle w:val="Heading2"/>
      </w:pPr>
      <w:r>
        <w:t xml:space="preserve">8.1 Lifecycle</w:t>
      </w:r>
    </w:p>
    <w:p>
      <w:pPr>
        <w:pStyle w:val="ListParagraph"/>
        <w:numPr>
          <w:ilvl w:val="0"/>
          <w:numId w:val="2"/>
        </w:numPr>
        <w:spacing w:after="60"/>
      </w:pPr>
      <w:r>
        <w:t xml:space="preserve">lifecycle_status is recomputed nightly from closing_date and deadline_type: OPEN; CLOSING_SOON when closing_date is within 21 days; CLOSED the day after closing_date; UNKNOWN when deadline_type is UNKNOWN; WITHDRAWN when the canonical page returns 404/410 twice or the content no longer classifies as an opportunity.</w:t>
      </w:r>
    </w:p>
    <w:p>
      <w:pPr>
        <w:pStyle w:val="ListParagraph"/>
        <w:numPr>
          <w:ilvl w:val="0"/>
          <w:numId w:val="2"/>
        </w:numPr>
        <w:spacing w:after="60"/>
      </w:pPr>
      <w:r>
        <w:t xml:space="preserve">Re-check cadence: RECOMMENDED/NEEDS_REVIEW/APPROVED records with a live page are re-fetched every 7 days (every 2 days when CLOSING_SOON); UNKNOWN-deadline records every 14 days; ARCHIVED records are not re-fetched.</w:t>
      </w:r>
    </w:p>
    <w:p>
      <w:pPr>
        <w:pStyle w:val="ListParagraph"/>
        <w:numPr>
          <w:ilvl w:val="0"/>
          <w:numId w:val="2"/>
        </w:numPr>
        <w:spacing w:after="60"/>
      </w:pPr>
      <w:r>
        <w:t xml:space="preserve">If the content_hash changed, pass-1 extraction is re-run and the diff of key fields (closing_date, amounts, eligibility) is written to the record history; a deadline change on a queued record raises a review flag.</w:t>
      </w:r>
    </w:p>
    <w:p>
      <w:pPr>
        <w:pStyle w:val="ListParagraph"/>
        <w:numPr>
          <w:ilvl w:val="0"/>
          <w:numId w:val="2"/>
        </w:numPr>
        <w:spacing w:after="60"/>
      </w:pPr>
      <w:r>
        <w:t xml:space="preserve">CLOSED records stay in the store for the funder history view and for measuring recurrence (many calls repeat annually — a CLOSED record with a fixed date seeds a "watch for reopening" check 11 months later).</w:t>
      </w:r>
    </w:p>
    <w:p>
      <w:pPr>
        <w:pStyle w:val="Heading2"/>
      </w:pPr>
      <w:r>
        <w:t xml:space="preserve">8.2 Deduplication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5200"/>
        <w:gridCol w:w="2900"/>
      </w:tblGrid>
      <w:tr>
        <w:trPr>
          <w:tblHeader/>
        </w:trPr>
        <w:tc>
          <w:tcPr>
            <w:tcW w:type="dxa" w:w="1500"/>
            <w:shd w:fill="DCE6F1" w:val="clear"/>
            <w:tcMar>
              <w:top w:type="dxa" w:w="60"/>
              <w:left w:type="dxa" w:w="90"/>
              <w:bottom w:type="dxa" w:w="60"/>
              <w:right w:type="dxa" w:w="90"/>
            </w:tcMar>
          </w:tcPr>
          <w:p>
            <w:r>
              <w:rPr>
                <w:b/>
                <w:bCs/>
                <w:sz w:val="19"/>
                <w:szCs w:val="19"/>
              </w:rPr>
              <w:t xml:space="preserve">Tier</w:t>
            </w:r>
          </w:p>
        </w:tc>
        <w:tc>
          <w:tcPr>
            <w:tcW w:type="dxa" w:w="5200"/>
            <w:shd w:fill="DCE6F1" w:val="clear"/>
            <w:tcMar>
              <w:top w:type="dxa" w:w="60"/>
              <w:left w:type="dxa" w:w="90"/>
              <w:bottom w:type="dxa" w:w="60"/>
              <w:right w:type="dxa" w:w="90"/>
            </w:tcMar>
          </w:tcPr>
          <w:p>
            <w:r>
              <w:rPr>
                <w:b/>
                <w:bCs/>
                <w:sz w:val="19"/>
                <w:szCs w:val="19"/>
              </w:rPr>
              <w:t xml:space="preserve">Key</w:t>
            </w:r>
          </w:p>
        </w:tc>
        <w:tc>
          <w:tcPr>
            <w:tcW w:type="dxa" w:w="2900"/>
            <w:shd w:fill="DCE6F1" w:val="clear"/>
            <w:tcMar>
              <w:top w:type="dxa" w:w="60"/>
              <w:left w:type="dxa" w:w="90"/>
              <w:bottom w:type="dxa" w:w="60"/>
              <w:right w:type="dxa" w:w="90"/>
            </w:tcMar>
          </w:tcPr>
          <w:p>
            <w:r>
              <w:rPr>
                <w:b/>
                <w:bCs/>
                <w:sz w:val="19"/>
                <w:szCs w:val="19"/>
              </w:rPr>
              <w:t xml:space="preserve">On match</w:t>
            </w:r>
          </w:p>
        </w:tc>
      </w:tr>
      <w:tr>
        <w:tc>
          <w:tcPr>
            <w:tcW w:type="dxa" w:w="1500"/>
            <w:tcMar>
              <w:top w:type="dxa" w:w="60"/>
              <w:left w:type="dxa" w:w="90"/>
              <w:bottom w:type="dxa" w:w="60"/>
              <w:right w:type="dxa" w:w="90"/>
            </w:tcMar>
          </w:tcPr>
          <w:p>
            <w:r>
              <w:rPr>
                <w:b w:val="false"/>
                <w:bCs w:val="false"/>
                <w:sz w:val="19"/>
                <w:szCs w:val="19"/>
              </w:rPr>
              <w:t xml:space="preserve">A — URL</w:t>
            </w:r>
          </w:p>
        </w:tc>
        <w:tc>
          <w:tcPr>
            <w:tcW w:type="dxa" w:w="5200"/>
            <w:tcMar>
              <w:top w:type="dxa" w:w="60"/>
              <w:left w:type="dxa" w:w="90"/>
              <w:bottom w:type="dxa" w:w="60"/>
              <w:right w:type="dxa" w:w="90"/>
            </w:tcMar>
          </w:tcPr>
          <w:p>
            <w:r>
              <w:rPr>
                <w:b w:val="false"/>
                <w:bCs w:val="false"/>
                <w:sz w:val="19"/>
                <w:szCs w:val="19"/>
              </w:rPr>
              <w:t xml:space="preserve">sha256(canonical_url) after stripping scheme, www, trailing slash, fragment, and tracking parameters (utm_*, fbclid, gclid, ref, session ids)</w:t>
            </w:r>
          </w:p>
        </w:tc>
        <w:tc>
          <w:tcPr>
            <w:tcW w:type="dxa" w:w="2900"/>
            <w:tcMar>
              <w:top w:type="dxa" w:w="60"/>
              <w:left w:type="dxa" w:w="90"/>
              <w:bottom w:type="dxa" w:w="60"/>
              <w:right w:type="dxa" w:w="90"/>
            </w:tcMar>
          </w:tcPr>
          <w:p>
            <w:r>
              <w:rPr>
                <w:b w:val="false"/>
                <w:bCs w:val="false"/>
                <w:sz w:val="19"/>
                <w:szCs w:val="19"/>
              </w:rPr>
              <w:t xml:space="preserve">Update last_seen_at; re-extract only if content_hash changed</w:t>
            </w:r>
          </w:p>
        </w:tc>
      </w:tr>
      <w:tr>
        <w:tc>
          <w:tcPr>
            <w:tcW w:type="dxa" w:w="1500"/>
            <w:tcMar>
              <w:top w:type="dxa" w:w="60"/>
              <w:left w:type="dxa" w:w="90"/>
              <w:bottom w:type="dxa" w:w="60"/>
              <w:right w:type="dxa" w:w="90"/>
            </w:tcMar>
          </w:tcPr>
          <w:p>
            <w:r>
              <w:rPr>
                <w:b w:val="false"/>
                <w:bCs w:val="false"/>
                <w:sz w:val="19"/>
                <w:szCs w:val="19"/>
              </w:rPr>
              <w:t xml:space="preserve">B — Entity</w:t>
            </w:r>
          </w:p>
        </w:tc>
        <w:tc>
          <w:tcPr>
            <w:tcW w:type="dxa" w:w="5200"/>
            <w:tcMar>
              <w:top w:type="dxa" w:w="60"/>
              <w:left w:type="dxa" w:w="90"/>
              <w:bottom w:type="dxa" w:w="60"/>
              <w:right w:type="dxa" w:w="90"/>
            </w:tcMar>
          </w:tcPr>
          <w:p>
            <w:r>
              <w:rPr>
                <w:b w:val="false"/>
                <w:bCs w:val="false"/>
                <w:sz w:val="19"/>
                <w:szCs w:val="19"/>
              </w:rPr>
              <w:t xml:space="preserve">funder_name_normalized + title_normalized (lowercase, punctuation and stop words removed, whitespace collapsed); candidates found by trigram similarity ≥ 0.85 on title within the same normalised funder; closing_date within ±7 days is a confirming signal, not part of the key</w:t>
            </w:r>
          </w:p>
        </w:tc>
        <w:tc>
          <w:tcPr>
            <w:tcW w:type="dxa" w:w="2900"/>
            <w:tcMar>
              <w:top w:type="dxa" w:w="60"/>
              <w:left w:type="dxa" w:w="90"/>
              <w:bottom w:type="dxa" w:w="60"/>
              <w:right w:type="dxa" w:w="90"/>
            </w:tcMar>
          </w:tcPr>
          <w:p>
            <w:r>
              <w:rPr>
                <w:b w:val="false"/>
                <w:bCs w:val="false"/>
                <w:sz w:val="19"/>
                <w:szCs w:val="19"/>
              </w:rPr>
              <w:t xml:space="preserve">Merge: append SourceRef, keep the record with higher extraction_confidence as canonical, union attachments</w:t>
            </w:r>
          </w:p>
        </w:tc>
      </w:tr>
      <w:tr>
        <w:tc>
          <w:tcPr>
            <w:tcW w:type="dxa" w:w="1500"/>
            <w:tcMar>
              <w:top w:type="dxa" w:w="60"/>
              <w:left w:type="dxa" w:w="90"/>
              <w:bottom w:type="dxa" w:w="60"/>
              <w:right w:type="dxa" w:w="90"/>
            </w:tcMar>
          </w:tcPr>
          <w:p>
            <w:r>
              <w:rPr>
                <w:b w:val="false"/>
                <w:bCs w:val="false"/>
                <w:sz w:val="19"/>
                <w:szCs w:val="19"/>
              </w:rPr>
              <w:t xml:space="preserve">C — Snapshot</w:t>
            </w:r>
          </w:p>
        </w:tc>
        <w:tc>
          <w:tcPr>
            <w:tcW w:type="dxa" w:w="5200"/>
            <w:tcMar>
              <w:top w:type="dxa" w:w="60"/>
              <w:left w:type="dxa" w:w="90"/>
              <w:bottom w:type="dxa" w:w="60"/>
              <w:right w:type="dxa" w:w="90"/>
            </w:tcMar>
          </w:tcPr>
          <w:p>
            <w:r>
              <w:rPr>
                <w:b w:val="false"/>
                <w:bCs w:val="false"/>
                <w:sz w:val="19"/>
                <w:szCs w:val="19"/>
              </w:rPr>
              <w:t xml:space="preserve">sha256(page markdown + attachment text) stored with the raw snapshot in object storage</w:t>
            </w:r>
          </w:p>
        </w:tc>
        <w:tc>
          <w:tcPr>
            <w:tcW w:type="dxa" w:w="2900"/>
            <w:tcMar>
              <w:top w:type="dxa" w:w="60"/>
              <w:left w:type="dxa" w:w="90"/>
              <w:bottom w:type="dxa" w:w="60"/>
              <w:right w:type="dxa" w:w="90"/>
            </w:tcMar>
          </w:tcPr>
          <w:p>
            <w:r>
              <w:rPr>
                <w:b w:val="false"/>
                <w:bCs w:val="false"/>
                <w:sz w:val="19"/>
                <w:szCs w:val="19"/>
              </w:rPr>
              <w:t xml:space="preserve">Provenance only; used by 8.1 to detect content change</w:t>
            </w:r>
          </w:p>
        </w:tc>
      </w:tr>
    </w:tbl>
    <w:p>
      <w:pPr>
        <w:spacing w:after="120"/>
      </w:pPr>
    </w:p>
    <w:p>
      <w:pPr>
        <w:spacing w:after="120"/>
      </w:pPr>
      <w:r>
        <w:t xml:space="preserve">Funder normalisation uses an alias table (e.g. "European Commission" / "EC" / "EU Funding &amp; Tenders"), seeded manually and grown from review-time merges.</w:t>
      </w:r>
    </w:p>
    <w:p>
      <w:pPr>
        <w:pStyle w:val="Heading1"/>
      </w:pPr>
      <w:r>
        <w:t xml:space="preserve">9. Review Workflow, Feedback, and Delivery</w:t>
      </w:r>
    </w:p>
    <w:p>
      <w:pPr>
        <w:pStyle w:val="Heading2"/>
      </w:pPr>
      <w:r>
        <w:t xml:space="preserve">9.1 Roles</w:t>
      </w:r>
    </w:p>
    <w:p>
      <w:pPr>
        <w:pStyle w:val="ListParagraph"/>
        <w:numPr>
          <w:ilvl w:val="0"/>
          <w:numId w:val="2"/>
        </w:numPr>
        <w:spacing w:after="60"/>
      </w:pPr>
      <w:r>
        <w:rPr>
          <w:b/>
          <w:bCs/>
        </w:rPr>
        <w:t xml:space="preserve">Grants team (reviewers):</w:t>
      </w:r>
      <w:r>
        <w:t xml:space="preserve"> work the queue, mark Approved / Rejected with a reason code, correct fields, mark Applied.</w:t>
      </w:r>
    </w:p>
    <w:p>
      <w:pPr>
        <w:pStyle w:val="ListParagraph"/>
        <w:numPr>
          <w:ilvl w:val="0"/>
          <w:numId w:val="2"/>
        </w:numPr>
        <w:spacing w:after="60"/>
      </w:pPr>
      <w:r>
        <w:rPr>
          <w:b/>
          <w:bCs/>
        </w:rPr>
        <w:t xml:space="preserve">Platform admin (Njoro):</w:t>
      </w:r>
      <w:r>
        <w:t xml:space="preserve"> source registry, quarantine promotions, model and prompt changes, eval reports.</w:t>
      </w:r>
    </w:p>
    <w:p>
      <w:pPr>
        <w:pStyle w:val="Heading2"/>
      </w:pPr>
      <w:r>
        <w:t xml:space="preserve">9.2 Review interface</w:t>
      </w:r>
    </w:p>
    <w:p>
      <w:pPr>
        <w:spacing w:after="120"/>
      </w:pPr>
      <w:r>
        <w:t xml:space="preserve">A lightweight web app (Next.js or FastAPI + HTMX) served over Tailscale, with three views: Queue (RECOMMENDED and NEEDS_REVIEW, sortable by score and closing date), Record (extracted fields beside the rendered markdown snapshot and attachment text, with field-level edit), and Sources (registry, health, quarantine actions). Rejection reasons are a fixed list — expired, not a grant, geography, eligibility, too small/large, duplicate, other — so they can drive metrics.</w:t>
      </w:r>
    </w:p>
    <w:p>
      <w:pPr>
        <w:pStyle w:val="Heading2"/>
      </w:pPr>
      <w:r>
        <w:t xml:space="preserve">9.3 Feedback loop (concrete mechanisms)</w:t>
      </w:r>
    </w:p>
    <w:p>
      <w:pPr>
        <w:pStyle w:val="ListParagraph"/>
        <w:numPr>
          <w:ilvl w:val="0"/>
          <w:numId w:val="2"/>
        </w:numPr>
        <w:spacing w:after="60"/>
      </w:pPr>
      <w:r>
        <w:rPr>
          <w:b/>
          <w:bCs/>
        </w:rPr>
        <w:t xml:space="preserve">Few-shot bank:</w:t>
      </w:r>
      <w:r>
        <w:t xml:space="preserve"> approved records with corrected fields are added to the extraction and scoring prompts as examples, rotated weekly, capped at 5 per prompt, selected by category diversity.</w:t>
      </w:r>
    </w:p>
    <w:p>
      <w:pPr>
        <w:pStyle w:val="ListParagraph"/>
        <w:numPr>
          <w:ilvl w:val="0"/>
          <w:numId w:val="2"/>
        </w:numPr>
        <w:spacing w:after="60"/>
      </w:pPr>
      <w:r>
        <w:rPr>
          <w:b/>
          <w:bCs/>
        </w:rPr>
        <w:t xml:space="preserve">Weight recalibration:</w:t>
      </w:r>
      <w:r>
        <w:t xml:space="preserve"> monthly, the grid search from 7.3 re-runs on golden set + all human decisions; a change is applied only if F1 improves by ≥ 2 points and is reported.</w:t>
      </w:r>
    </w:p>
    <w:p>
      <w:pPr>
        <w:pStyle w:val="ListParagraph"/>
        <w:numPr>
          <w:ilvl w:val="0"/>
          <w:numId w:val="2"/>
        </w:numPr>
        <w:spacing w:after="60"/>
      </w:pPr>
      <w:r>
        <w:rPr>
          <w:b/>
          <w:bCs/>
        </w:rPr>
        <w:t xml:space="preserve">Source precision:</w:t>
      </w:r>
      <w:r>
        <w:t xml:space="preserve"> every rejection with reason expired / not a grant decrements the originating source's precision ratio, feeding the lifecycle in 3.3.</w:t>
      </w:r>
    </w:p>
    <w:p>
      <w:pPr>
        <w:pStyle w:val="ListParagraph"/>
        <w:numPr>
          <w:ilvl w:val="0"/>
          <w:numId w:val="2"/>
        </w:numPr>
        <w:spacing w:after="60"/>
      </w:pPr>
      <w:r>
        <w:rPr>
          <w:b/>
          <w:bCs/>
        </w:rPr>
        <w:t xml:space="preserve">Prefilter rules:</w:t>
      </w:r>
      <w:r>
        <w:t xml:space="preserve"> a "not a grant" rejection on a record the rule layer passed is queued as a candidate rule; rules are added by the admin, never automatically.</w:t>
      </w:r>
    </w:p>
    <w:p>
      <w:pPr>
        <w:pStyle w:val="Heading2"/>
      </w:pPr>
      <w:r>
        <w:t xml:space="preserve">9.4 Delivery</w:t>
      </w:r>
    </w:p>
    <w:p>
      <w:pPr>
        <w:pStyle w:val="ListParagraph"/>
        <w:numPr>
          <w:ilvl w:val="0"/>
          <w:numId w:val="2"/>
        </w:numPr>
        <w:spacing w:after="60"/>
      </w:pPr>
      <w:r>
        <w:t xml:space="preserve">Monday digest email to the grants team: new RECOMMENDED records, records closing within 21 days, and source-health warnings. Sent via the platform's own SMTP, with links into the review app.</w:t>
      </w:r>
    </w:p>
    <w:p>
      <w:pPr>
        <w:pStyle w:val="ListParagraph"/>
        <w:numPr>
          <w:ilvl w:val="0"/>
          <w:numId w:val="2"/>
        </w:numPr>
        <w:spacing w:after="60"/>
      </w:pPr>
      <w:r>
        <w:t xml:space="preserve">Approved records are exportable as CSV; a push integration into TOH's ERPNext nonprofit module is a Phase 5 option and is deliberately out of the initial scope.</w:t>
      </w:r>
    </w:p>
    <w:p>
      <w:pPr>
        <w:pStyle w:val="Heading1"/>
      </w:pPr>
      <w:r>
        <w:t xml:space="preserve">10. Evaluation Harness</w:t>
      </w:r>
    </w:p>
    <w:p>
      <w:pPr>
        <w:pStyle w:val="ListParagraph"/>
        <w:numPr>
          <w:ilvl w:val="0"/>
          <w:numId w:val="2"/>
        </w:numPr>
        <w:spacing w:after="60"/>
      </w:pPr>
      <w:r>
        <w:rPr>
          <w:b/>
          <w:bCs/>
        </w:rPr>
        <w:t xml:space="preserve">Golden set:</w:t>
      </w:r>
      <w:r>
        <w:t xml:space="preserve"> 150–200 real pages labelled by the grants team in the review app (not a spreadsheet), covering: Kenya/East Africa, pan-African, global, US-only, and EU sources; opportunity vs non-opportunity pages; fixed, rolling, and unknown deadlines; at least 30 with PDF attachments; at least 40 that the team marks "would pursue". Labels include the ground-truth field values, not only a yes/no.</w:t>
      </w:r>
    </w:p>
    <w:p>
      <w:pPr>
        <w:pStyle w:val="ListParagraph"/>
        <w:numPr>
          <w:ilvl w:val="0"/>
          <w:numId w:val="2"/>
        </w:numPr>
        <w:spacing w:after="60"/>
      </w:pPr>
      <w:r>
        <w:rPr>
          <w:b/>
          <w:bCs/>
        </w:rPr>
        <w:t xml:space="preserve">Extraction metrics:</w:t>
      </w:r>
      <w:r>
        <w:t xml:space="preserve"> per-field exact/near match (dates ±0 days, amounts ±5%, enums exact, lists by Jaccard), schema-valid rate, retry rate, throughput.</w:t>
      </w:r>
    </w:p>
    <w:p>
      <w:pPr>
        <w:pStyle w:val="ListParagraph"/>
        <w:numPr>
          <w:ilvl w:val="0"/>
          <w:numId w:val="2"/>
        </w:numPr>
        <w:spacing w:after="60"/>
      </w:pPr>
      <w:r>
        <w:rPr>
          <w:b/>
          <w:bCs/>
        </w:rPr>
        <w:t xml:space="preserve">Prefilter metrics:</w:t>
      </w:r>
      <w:r>
        <w:t xml:space="preserve"> recall on live opportunities (target ≥ 98%), rejection rate on junk (target ≥ 70%).</w:t>
      </w:r>
    </w:p>
    <w:p>
      <w:pPr>
        <w:pStyle w:val="ListParagraph"/>
        <w:numPr>
          <w:ilvl w:val="0"/>
          <w:numId w:val="2"/>
        </w:numPr>
        <w:spacing w:after="60"/>
      </w:pPr>
      <w:r>
        <w:rPr>
          <w:b/>
          <w:bCs/>
        </w:rPr>
        <w:t xml:space="preserve">Scoring metrics:</w:t>
      </w:r>
      <w:r>
        <w:t xml:space="preserve"> precision and recall of RECOMMENDED against "would pursue"; separation of score distributions between pursued and rejected records; F1 at chosen thresholds.</w:t>
      </w:r>
    </w:p>
    <w:p>
      <w:pPr>
        <w:pStyle w:val="ListParagraph"/>
        <w:numPr>
          <w:ilvl w:val="0"/>
          <w:numId w:val="2"/>
        </w:numPr>
        <w:spacing w:after="60"/>
      </w:pPr>
      <w:r>
        <w:rPr>
          <w:b/>
          <w:bCs/>
        </w:rPr>
        <w:t xml:space="preserve">Dedup metrics:</w:t>
      </w:r>
      <w:r>
        <w:t xml:space="preserve"> duplicate pairs found / seeded; false merges (target 0).</w:t>
      </w:r>
    </w:p>
    <w:p>
      <w:pPr>
        <w:pStyle w:val="ListParagraph"/>
        <w:numPr>
          <w:ilvl w:val="0"/>
          <w:numId w:val="2"/>
        </w:numPr>
        <w:spacing w:after="60"/>
      </w:pPr>
      <w:r>
        <w:rPr>
          <w:b/>
          <w:bCs/>
        </w:rPr>
        <w:t xml:space="preserve">Harness:</w:t>
      </w:r>
      <w:r>
        <w:t xml:space="preserve"> one command runs the whole set against a named model + prompt version + profile version and writes a dated report; the report is required for any model, prompt, weight, or threshold change.</w:t>
      </w:r>
    </w:p>
    <w:p>
      <w:pPr>
        <w:pStyle w:val="Heading1"/>
      </w:pPr>
      <w:r>
        <w:t xml:space="preserve">11. Runtime and Operations</w:t>
      </w:r>
    </w:p>
    <w:p>
      <w:pPr>
        <w:pStyle w:val="Heading2"/>
      </w:pPr>
      <w:r>
        <w:t xml:space="preserve">11.1 Components</w:t>
      </w:r>
    </w:p>
    <w:p>
      <w:pPr>
        <w:shd w:fill="F3F4F6" w:val="clear"/>
        <w:spacing w:after="0" w:line="260"/>
      </w:pPr>
      <w:r>
        <w:rPr>
          <w:rFonts w:ascii="Consolas" w:cs="Consolas" w:eastAsia="Consolas" w:hAnsi="Consolas"/>
          <w:sz w:val="17"/>
          <w:szCs w:val="17"/>
        </w:rPr>
        <w:t xml:space="preserve">[Scheduler: APScheduler / cron]</w:t>
      </w:r>
    </w:p>
    <w:p>
      <w:pPr>
        <w:shd w:fill="F3F4F6" w:val="clear"/>
        <w:spacing w:after="0" w:line="260"/>
      </w:pPr>
      <w:r>
        <w:rPr>
          <w:rFonts w:ascii="Consolas" w:cs="Consolas" w:eastAsia="Consolas" w:hAnsi="Consolas"/>
          <w:sz w:val="17"/>
          <w:szCs w:val="17"/>
        </w:rPr>
        <w:t xml:space="preserve">     |</w:t>
      </w:r>
    </w:p>
    <w:p>
      <w:pPr>
        <w:shd w:fill="F3F4F6" w:val="clear"/>
        <w:spacing w:after="0" w:line="260"/>
      </w:pPr>
      <w:r>
        <w:rPr>
          <w:rFonts w:ascii="Consolas" w:cs="Consolas" w:eastAsia="Consolas" w:hAnsi="Consolas"/>
          <w:sz w:val="17"/>
          <w:szCs w:val="17"/>
        </w:rPr>
        <w:t xml:space="preserve">     v</w:t>
      </w:r>
    </w:p>
    <w:p>
      <w:pPr>
        <w:shd w:fill="F3F4F6" w:val="clear"/>
        <w:spacing w:after="0" w:line="260"/>
      </w:pPr>
      <w:r>
        <w:rPr>
          <w:rFonts w:ascii="Consolas" w:cs="Consolas" w:eastAsia="Consolas" w:hAnsi="Consolas"/>
          <w:sz w:val="17"/>
          <w:szCs w:val="17"/>
        </w:rPr>
        <w:t xml:space="preserve">[Crawl workers: Crawl4AI, async, per-domain limiter]  ---&gt;  [Object store: MinIO or local FS]</w:t>
      </w:r>
    </w:p>
    <w:p>
      <w:pPr>
        <w:shd w:fill="F3F4F6" w:val="clear"/>
        <w:spacing w:after="0" w:line="260"/>
      </w:pPr>
      <w:r>
        <w:rPr>
          <w:rFonts w:ascii="Consolas" w:cs="Consolas" w:eastAsia="Consolas" w:hAnsi="Consolas"/>
          <w:sz w:val="17"/>
          <w:szCs w:val="17"/>
        </w:rPr>
        <w:t xml:space="preserve">     |                                                            (snapshots, attachments)</w:t>
      </w:r>
    </w:p>
    <w:p>
      <w:pPr>
        <w:shd w:fill="F3F4F6" w:val="clear"/>
        <w:spacing w:after="0" w:line="260"/>
      </w:pPr>
      <w:r>
        <w:rPr>
          <w:rFonts w:ascii="Consolas" w:cs="Consolas" w:eastAsia="Consolas" w:hAnsi="Consolas"/>
          <w:sz w:val="17"/>
          <w:szCs w:val="17"/>
        </w:rPr>
        <w:t xml:space="preserve">     v</w:t>
      </w:r>
    </w:p>
    <w:p>
      <w:pPr>
        <w:shd w:fill="F3F4F6" w:val="clear"/>
        <w:spacing w:after="0" w:line="260"/>
      </w:pPr>
      <w:r>
        <w:rPr>
          <w:rFonts w:ascii="Consolas" w:cs="Consolas" w:eastAsia="Consolas" w:hAnsi="Consolas"/>
          <w:sz w:val="17"/>
          <w:szCs w:val="17"/>
        </w:rPr>
        <w:t xml:space="preserve">[Prefilter (rules)]  ---&gt;  [LLM job queue: Redis/RQ or Postgres-backed]</w:t>
      </w:r>
    </w:p>
    <w:p>
      <w:pPr>
        <w:shd w:fill="F3F4F6" w:val="clear"/>
        <w:spacing w:after="0" w:line="260"/>
      </w:pPr>
      <w:r>
        <w:rPr>
          <w:rFonts w:ascii="Consolas" w:cs="Consolas" w:eastAsia="Consolas" w:hAnsi="Consolas"/>
          <w:sz w:val="17"/>
          <w:szCs w:val="17"/>
        </w:rPr>
        <w:t xml:space="preserve">                                        |</w:t>
      </w:r>
    </w:p>
    <w:p>
      <w:pPr>
        <w:shd w:fill="F3F4F6" w:val="clear"/>
        <w:spacing w:after="0" w:line="260"/>
      </w:pPr>
      <w:r>
        <w:rPr>
          <w:rFonts w:ascii="Consolas" w:cs="Consolas" w:eastAsia="Consolas" w:hAnsi="Consolas"/>
          <w:sz w:val="17"/>
          <w:szCs w:val="17"/>
        </w:rPr>
        <w:t xml:space="preserve">                                        v  (workers = 1 per Ollama instance)</w:t>
      </w:r>
    </w:p>
    <w:p>
      <w:pPr>
        <w:shd w:fill="F3F4F6" w:val="clear"/>
        <w:spacing w:after="0" w:line="260"/>
      </w:pPr>
      <w:r>
        <w:rPr>
          <w:rFonts w:ascii="Consolas" w:cs="Consolas" w:eastAsia="Consolas" w:hAnsi="Consolas"/>
          <w:sz w:val="17"/>
          <w:szCs w:val="17"/>
        </w:rPr>
        <w:t xml:space="preserve">                             [Extraction pass 1 -&gt; pass 2 -&gt; scoring]</w:t>
      </w:r>
    </w:p>
    <w:p>
      <w:pPr>
        <w:shd w:fill="F3F4F6" w:val="clear"/>
        <w:spacing w:after="0" w:line="260"/>
      </w:pPr>
      <w:r>
        <w:rPr>
          <w:rFonts w:ascii="Consolas" w:cs="Consolas" w:eastAsia="Consolas" w:hAnsi="Consolas"/>
          <w:sz w:val="17"/>
          <w:szCs w:val="17"/>
        </w:rPr>
        <w:t xml:space="preserve">                                        |</w:t>
      </w:r>
    </w:p>
    <w:p>
      <w:pPr>
        <w:shd w:fill="F3F4F6" w:val="clear"/>
        <w:spacing w:after="0" w:line="260"/>
      </w:pPr>
      <w:r>
        <w:rPr>
          <w:rFonts w:ascii="Consolas" w:cs="Consolas" w:eastAsia="Consolas" w:hAnsi="Consolas"/>
          <w:sz w:val="17"/>
          <w:szCs w:val="17"/>
        </w:rPr>
        <w:t xml:space="preserve">                                        v</w:t>
      </w:r>
    </w:p>
    <w:p>
      <w:pPr>
        <w:shd w:fill="F3F4F6" w:val="clear"/>
        <w:spacing w:after="0" w:line="260"/>
      </w:pPr>
      <w:r>
        <w:rPr>
          <w:rFonts w:ascii="Consolas" w:cs="Consolas" w:eastAsia="Consolas" w:hAnsi="Consolas"/>
          <w:sz w:val="17"/>
          <w:szCs w:val="17"/>
        </w:rPr>
        <w:t xml:space="preserve">                          [Postgres: sources, records, history, decisions]</w:t>
      </w:r>
    </w:p>
    <w:p>
      <w:pPr>
        <w:shd w:fill="F3F4F6" w:val="clear"/>
        <w:spacing w:after="0" w:line="260"/>
      </w:pPr>
      <w:r>
        <w:rPr>
          <w:rFonts w:ascii="Consolas" w:cs="Consolas" w:eastAsia="Consolas" w:hAnsi="Consolas"/>
          <w:sz w:val="17"/>
          <w:szCs w:val="17"/>
        </w:rPr>
        <w:t xml:space="preserve">                                        |</w:t>
      </w:r>
    </w:p>
    <w:p>
      <w:pPr>
        <w:shd w:fill="F3F4F6" w:val="clear"/>
        <w:spacing w:after="0" w:line="260"/>
      </w:pPr>
      <w:r>
        <w:rPr>
          <w:rFonts w:ascii="Consolas" w:cs="Consolas" w:eastAsia="Consolas" w:hAnsi="Consolas"/>
          <w:sz w:val="17"/>
          <w:szCs w:val="17"/>
        </w:rPr>
        <w:t xml:space="preserve">                                        v</w:t>
      </w:r>
    </w:p>
    <w:p>
      <w:pPr>
        <w:shd w:fill="F3F4F6" w:val="clear"/>
        <w:spacing w:after="0" w:line="260"/>
      </w:pPr>
      <w:r>
        <w:rPr>
          <w:rFonts w:ascii="Consolas" w:cs="Consolas" w:eastAsia="Consolas" w:hAnsi="Consolas"/>
          <w:sz w:val="17"/>
          <w:szCs w:val="17"/>
        </w:rPr>
        <w:t xml:space="preserve">                   [Review app over Tailscale]   [Monday digest]   [Eval harness CLI]</w:t>
      </w:r>
    </w:p>
    <w:p>
      <w:pPr>
        <w:spacing w:after="120"/>
      </w:pPr>
      <w:r>
        <w:t xml:space="preserve"/>
      </w:r>
    </w:p>
    <w:p>
      <w:pPr>
        <w:pStyle w:val="ListParagraph"/>
        <w:numPr>
          <w:ilvl w:val="0"/>
          <w:numId w:val="2"/>
        </w:numPr>
        <w:spacing w:after="60"/>
      </w:pPr>
      <w:r>
        <w:rPr>
          <w:b/>
          <w:bCs/>
        </w:rPr>
        <w:t xml:space="preserve">GPU serialisation:</w:t>
      </w:r>
      <w:r>
        <w:t xml:space="preserve"> crawl workers are async and fast; the Ollama host is not. All LLM calls go through a queue with exactly one worker per Ollama instance, priority ordering (re-checks of CLOSING_SOON records first, then new detail pages, then discovery qualification), and a per-run token/time budget. Crawling never blocks on inference.</w:t>
      </w:r>
    </w:p>
    <w:p>
      <w:pPr>
        <w:pStyle w:val="ListParagraph"/>
        <w:numPr>
          <w:ilvl w:val="0"/>
          <w:numId w:val="2"/>
        </w:numPr>
        <w:spacing w:after="60"/>
      </w:pPr>
      <w:r>
        <w:rPr>
          <w:b/>
          <w:bCs/>
        </w:rPr>
        <w:t xml:space="preserve">Hosting:</w:t>
      </w:r>
      <w:r>
        <w:t xml:space="preserve"> all components on the office PC (which already serves Ollama over Tailscale) for Phases 1–3; Postgres and the review app move to the ERPNext VPS in Phase 4 so the team can reach the queue without the office PC being on, with the office PC remaining the inference and crawl host.</w:t>
      </w:r>
    </w:p>
    <w:p>
      <w:pPr>
        <w:pStyle w:val="ListParagraph"/>
        <w:numPr>
          <w:ilvl w:val="0"/>
          <w:numId w:val="2"/>
        </w:numPr>
        <w:spacing w:after="60"/>
      </w:pPr>
      <w:r>
        <w:rPr>
          <w:b/>
          <w:bCs/>
        </w:rPr>
        <w:t xml:space="preserve">Storage:</w:t>
      </w:r>
      <w:r>
        <w:t xml:space="preserve"> Postgres for structured data and decision history (append-only history table); MinIO or a plain directory on the office PC for snapshots and attachments, keyed by content hash.</w:t>
      </w:r>
    </w:p>
    <w:p>
      <w:pPr>
        <w:pStyle w:val="ListParagraph"/>
        <w:numPr>
          <w:ilvl w:val="0"/>
          <w:numId w:val="2"/>
        </w:numPr>
        <w:spacing w:after="60"/>
      </w:pPr>
      <w:r>
        <w:rPr>
          <w:b/>
          <w:bCs/>
        </w:rPr>
        <w:t xml:space="preserve">Scheduling:</w:t>
      </w:r>
      <w:r>
        <w:t xml:space="preserve"> listing crawls by source cadence (default daily, priority-weighted), re-checks nightly, discovery daily, prospecting quarterly, lifecycle recompute nightly.</w:t>
      </w:r>
    </w:p>
    <w:p>
      <w:pPr>
        <w:pStyle w:val="ListParagraph"/>
        <w:numPr>
          <w:ilvl w:val="0"/>
          <w:numId w:val="2"/>
        </w:numPr>
        <w:spacing w:after="60"/>
      </w:pPr>
      <w:r>
        <w:rPr>
          <w:b/>
          <w:bCs/>
        </w:rPr>
        <w:t xml:space="preserve">Monitoring and alerts:</w:t>
      </w:r>
      <w:r>
        <w:t xml:space="preserve"> per-run summary (pages, records, LLM calls, failures, queue depth) written to a runs table; alerts to email/Slack when a run fails, the LLM queue exceeds 500 jobs, no records are produced for 48 hours, or the Ollama host is unreachable. A silent outage was a real failure mode in the predecessor system.</w:t>
      </w:r>
    </w:p>
    <w:p>
      <w:pPr>
        <w:pStyle w:val="ListParagraph"/>
        <w:numPr>
          <w:ilvl w:val="0"/>
          <w:numId w:val="2"/>
        </w:numPr>
        <w:spacing w:after="60"/>
      </w:pPr>
      <w:r>
        <w:rPr>
          <w:b/>
          <w:bCs/>
        </w:rPr>
        <w:t xml:space="preserve">Backups:</w:t>
      </w:r>
      <w:r>
        <w:t xml:space="preserve"> nightly pg_dump and snapshot-directory rsync to a second location; restore tested once before go-live.</w:t>
      </w:r>
    </w:p>
    <w:p>
      <w:pPr>
        <w:pStyle w:val="ListParagraph"/>
        <w:numPr>
          <w:ilvl w:val="0"/>
          <w:numId w:val="2"/>
        </w:numPr>
        <w:spacing w:after="60"/>
      </w:pPr>
      <w:r>
        <w:rPr>
          <w:b/>
          <w:bCs/>
        </w:rPr>
        <w:t xml:space="preserve">Secrets and config:</w:t>
      </w:r>
      <w:r>
        <w:t xml:space="preserve"> .env for keys (Serper, SMTP), YAML for profile and crawl policy, both version-controlled without secrets.</w:t>
      </w:r>
    </w:p>
    <w:p>
      <w:pPr>
        <w:pStyle w:val="Heading1"/>
      </w:pPr>
      <w:r>
        <w:t xml:space="preserve">12. Roadmap with Exit Criteria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3300"/>
      </w:tblGrid>
      <w:tr>
        <w:trPr>
          <w:tblHeader/>
        </w:trPr>
        <w:tc>
          <w:tcPr>
            <w:tcW w:type="dxa" w:w="2100"/>
            <w:shd w:fill="DCE6F1" w:val="clear"/>
            <w:tcMar>
              <w:top w:type="dxa" w:w="60"/>
              <w:left w:type="dxa" w:w="90"/>
              <w:bottom w:type="dxa" w:w="60"/>
              <w:right w:type="dxa" w:w="90"/>
            </w:tcMar>
          </w:tcPr>
          <w:p>
            <w:r>
              <w:rPr>
                <w:b/>
                <w:bCs/>
                <w:sz w:val="19"/>
                <w:szCs w:val="19"/>
              </w:rPr>
              <w:t xml:space="preserve">Phase</w:t>
            </w:r>
          </w:p>
        </w:tc>
        <w:tc>
          <w:tcPr>
            <w:tcW w:type="dxa" w:w="4200"/>
            <w:shd w:fill="DCE6F1" w:val="clear"/>
            <w:tcMar>
              <w:top w:type="dxa" w:w="60"/>
              <w:left w:type="dxa" w:w="90"/>
              <w:bottom w:type="dxa" w:w="60"/>
              <w:right w:type="dxa" w:w="90"/>
            </w:tcMar>
          </w:tcPr>
          <w:p>
            <w:r>
              <w:rPr>
                <w:b/>
                <w:bCs/>
                <w:sz w:val="19"/>
                <w:szCs w:val="19"/>
              </w:rPr>
              <w:t xml:space="preserve">Deliverables</w:t>
            </w:r>
          </w:p>
        </w:tc>
        <w:tc>
          <w:tcPr>
            <w:tcW w:type="dxa" w:w="3300"/>
            <w:shd w:fill="DCE6F1" w:val="clear"/>
            <w:tcMar>
              <w:top w:type="dxa" w:w="60"/>
              <w:left w:type="dxa" w:w="90"/>
              <w:bottom w:type="dxa" w:w="60"/>
              <w:right w:type="dxa" w:w="90"/>
            </w:tcMar>
          </w:tcPr>
          <w:p>
            <w:r>
              <w:rPr>
                <w:b/>
                <w:bCs/>
                <w:sz w:val="19"/>
                <w:szCs w:val="19"/>
              </w:rPr>
              <w:t xml:space="preserve">Exit criteria</w:t>
            </w:r>
          </w:p>
        </w:tc>
      </w:tr>
      <w:tr>
        <w:tc>
          <w:tcPr>
            <w:tcW w:type="dxa" w:w="2100"/>
            <w:tcMar>
              <w:top w:type="dxa" w:w="60"/>
              <w:left w:type="dxa" w:w="90"/>
              <w:bottom w:type="dxa" w:w="60"/>
              <w:right w:type="dxa" w:w="90"/>
            </w:tcMar>
          </w:tcPr>
          <w:p>
            <w:r>
              <w:rPr>
                <w:b w:val="false"/>
                <w:bCs w:val="false"/>
                <w:sz w:val="19"/>
                <w:szCs w:val="19"/>
              </w:rPr>
              <w:t xml:space="preserve">1 — Foundations and eval</w:t>
            </w:r>
          </w:p>
        </w:tc>
        <w:tc>
          <w:tcPr>
            <w:tcW w:type="dxa" w:w="4200"/>
            <w:tcMar>
              <w:top w:type="dxa" w:w="60"/>
              <w:left w:type="dxa" w:w="90"/>
              <w:bottom w:type="dxa" w:w="60"/>
              <w:right w:type="dxa" w:w="90"/>
            </w:tcMar>
          </w:tcPr>
          <w:p>
            <w:r>
              <w:rPr>
                <w:b w:val="false"/>
                <w:bCs w:val="false"/>
                <w:sz w:val="19"/>
                <w:szCs w:val="19"/>
              </w:rPr>
              <w:t xml:space="preserve">Repo, Postgres schema, org profile YAML, Source Registry seeded from toh-grants-engine list, Tier 1 fetch for 10 sources, golden set collection and labelling UI (minimal), eval harness, model bake-off</w:t>
            </w:r>
          </w:p>
        </w:tc>
        <w:tc>
          <w:tcPr>
            <w:tcW w:type="dxa" w:w="3300"/>
            <w:tcMar>
              <w:top w:type="dxa" w:w="60"/>
              <w:left w:type="dxa" w:w="90"/>
              <w:bottom w:type="dxa" w:w="60"/>
              <w:right w:type="dxa" w:w="90"/>
            </w:tcMar>
          </w:tcPr>
          <w:p>
            <w:r>
              <w:rPr>
                <w:b w:val="false"/>
                <w:bCs w:val="false"/>
                <w:sz w:val="19"/>
                <w:szCs w:val="19"/>
              </w:rPr>
              <w:t xml:space="preserve">Golden set ≥ 150 labelled; chosen model ≥ 85% field accuracy on closing_date/scopes/eligibility; throughput ≥ 8 records/min</w:t>
            </w:r>
          </w:p>
        </w:tc>
      </w:tr>
      <w:tr>
        <w:tc>
          <w:tcPr>
            <w:tcW w:type="dxa" w:w="2100"/>
            <w:tcMar>
              <w:top w:type="dxa" w:w="60"/>
              <w:left w:type="dxa" w:w="90"/>
              <w:bottom w:type="dxa" w:w="60"/>
              <w:right w:type="dxa" w:w="90"/>
            </w:tcMar>
          </w:tcPr>
          <w:p>
            <w:r>
              <w:rPr>
                <w:b w:val="false"/>
                <w:bCs w:val="false"/>
                <w:sz w:val="19"/>
                <w:szCs w:val="19"/>
              </w:rPr>
              <w:t xml:space="preserve">2 — Prefilter and lifecycle</w:t>
            </w:r>
          </w:p>
        </w:tc>
        <w:tc>
          <w:tcPr>
            <w:tcW w:type="dxa" w:w="4200"/>
            <w:tcMar>
              <w:top w:type="dxa" w:w="60"/>
              <w:left w:type="dxa" w:w="90"/>
              <w:bottom w:type="dxa" w:w="60"/>
              <w:right w:type="dxa" w:w="90"/>
            </w:tcMar>
          </w:tcPr>
          <w:p>
            <w:r>
              <w:rPr>
                <w:b w:val="false"/>
                <w:bCs w:val="false"/>
                <w:sz w:val="19"/>
                <w:szCs w:val="19"/>
              </w:rPr>
              <w:t xml:space="preserve">Record-type rules and classifier, expiry filter, lifecycle recompute, Tier A/C dedup, snapshot store</w:t>
            </w:r>
          </w:p>
        </w:tc>
        <w:tc>
          <w:tcPr>
            <w:tcW w:type="dxa" w:w="3300"/>
            <w:tcMar>
              <w:top w:type="dxa" w:w="60"/>
              <w:left w:type="dxa" w:w="90"/>
              <w:bottom w:type="dxa" w:w="60"/>
              <w:right w:type="dxa" w:w="90"/>
            </w:tcMar>
          </w:tcPr>
          <w:p>
            <w:r>
              <w:rPr>
                <w:b w:val="false"/>
                <w:bCs w:val="false"/>
                <w:sz w:val="19"/>
                <w:szCs w:val="19"/>
              </w:rPr>
              <w:t xml:space="preserve">Prefilter recall ≥ 98% on live grants; junk rejection ≥ 70%</w:t>
            </w:r>
          </w:p>
        </w:tc>
      </w:tr>
      <w:tr>
        <w:tc>
          <w:tcPr>
            <w:tcW w:type="dxa" w:w="2100"/>
            <w:tcMar>
              <w:top w:type="dxa" w:w="60"/>
              <w:left w:type="dxa" w:w="90"/>
              <w:bottom w:type="dxa" w:w="60"/>
              <w:right w:type="dxa" w:w="90"/>
            </w:tcMar>
          </w:tcPr>
          <w:p>
            <w:r>
              <w:rPr>
                <w:b w:val="false"/>
                <w:bCs w:val="false"/>
                <w:sz w:val="19"/>
                <w:szCs w:val="19"/>
              </w:rPr>
              <w:t xml:space="preserve">3 — Extraction, attachments, scoring</w:t>
            </w:r>
          </w:p>
        </w:tc>
        <w:tc>
          <w:tcPr>
            <w:tcW w:type="dxa" w:w="4200"/>
            <w:tcMar>
              <w:top w:type="dxa" w:w="60"/>
              <w:left w:type="dxa" w:w="90"/>
              <w:bottom w:type="dxa" w:w="60"/>
              <w:right w:type="dxa" w:w="90"/>
            </w:tcMar>
          </w:tcPr>
          <w:p>
            <w:r>
              <w:rPr>
                <w:b w:val="false"/>
                <w:bCs w:val="false"/>
                <w:sz w:val="19"/>
                <w:szCs w:val="19"/>
              </w:rPr>
              <w:t xml:space="preserve">Two-pass extraction, attachment parsing, computed confidence, scoring gates and vectors, calibrated weights/thresholds, Tier B dedup</w:t>
            </w:r>
          </w:p>
        </w:tc>
        <w:tc>
          <w:tcPr>
            <w:tcW w:type="dxa" w:w="3300"/>
            <w:tcMar>
              <w:top w:type="dxa" w:w="60"/>
              <w:left w:type="dxa" w:w="90"/>
              <w:bottom w:type="dxa" w:w="60"/>
              <w:right w:type="dxa" w:w="90"/>
            </w:tcMar>
          </w:tcPr>
          <w:p>
            <w:r>
              <w:rPr>
                <w:b w:val="false"/>
                <w:bCs w:val="false"/>
                <w:sz w:val="19"/>
                <w:szCs w:val="19"/>
              </w:rPr>
              <w:t xml:space="preserve">RECOMMENDED precision ≥ 60% on golden set; zero false merges</w:t>
            </w:r>
          </w:p>
        </w:tc>
      </w:tr>
      <w:tr>
        <w:tc>
          <w:tcPr>
            <w:tcW w:type="dxa" w:w="2100"/>
            <w:tcMar>
              <w:top w:type="dxa" w:w="60"/>
              <w:left w:type="dxa" w:w="90"/>
              <w:bottom w:type="dxa" w:w="60"/>
              <w:right w:type="dxa" w:w="90"/>
            </w:tcMar>
          </w:tcPr>
          <w:p>
            <w:r>
              <w:rPr>
                <w:b w:val="false"/>
                <w:bCs w:val="false"/>
                <w:sz w:val="19"/>
                <w:szCs w:val="19"/>
              </w:rPr>
              <w:t xml:space="preserve">4 — Review app, feedback, delivery, sources at scale</w:t>
            </w:r>
          </w:p>
        </w:tc>
        <w:tc>
          <w:tcPr>
            <w:tcW w:type="dxa" w:w="4200"/>
            <w:tcMar>
              <w:top w:type="dxa" w:w="60"/>
              <w:left w:type="dxa" w:w="90"/>
              <w:bottom w:type="dxa" w:w="60"/>
              <w:right w:type="dxa" w:w="90"/>
            </w:tcMar>
          </w:tcPr>
          <w:p>
            <w:r>
              <w:rPr>
                <w:b w:val="false"/>
                <w:bCs w:val="false"/>
                <w:sz w:val="19"/>
                <w:szCs w:val="19"/>
              </w:rPr>
              <w:t xml:space="preserve">Review app on VPS, decision capture, few-shot bank, Monday digest, monitoring/alerts, backups, discovery feeds, source health lifecycle, Class B prospecting job, full source list active</w:t>
            </w:r>
          </w:p>
        </w:tc>
        <w:tc>
          <w:tcPr>
            <w:tcW w:type="dxa" w:w="3300"/>
            <w:tcMar>
              <w:top w:type="dxa" w:w="60"/>
              <w:left w:type="dxa" w:w="90"/>
              <w:bottom w:type="dxa" w:w="60"/>
              <w:right w:type="dxa" w:w="90"/>
            </w:tcMar>
          </w:tcPr>
          <w:p>
            <w:r>
              <w:rPr>
                <w:b w:val="false"/>
                <w:bCs w:val="false"/>
                <w:sz w:val="19"/>
                <w:szCs w:val="19"/>
              </w:rPr>
              <w:t xml:space="preserve">Team using the queue weekly for 4 weeks; ≥ 20 recommended/week; alerts tested</w:t>
            </w:r>
          </w:p>
        </w:tc>
      </w:tr>
      <w:tr>
        <w:tc>
          <w:tcPr>
            <w:tcW w:type="dxa" w:w="2100"/>
            <w:tcMar>
              <w:top w:type="dxa" w:w="60"/>
              <w:left w:type="dxa" w:w="90"/>
              <w:bottom w:type="dxa" w:w="60"/>
              <w:right w:type="dxa" w:w="90"/>
            </w:tcMar>
          </w:tcPr>
          <w:p>
            <w:r>
              <w:rPr>
                <w:b w:val="false"/>
                <w:bCs w:val="false"/>
                <w:sz w:val="19"/>
                <w:szCs w:val="19"/>
              </w:rPr>
              <w:t xml:space="preserve">5 — Tier 0 APIs and Tier 2 fallback</w:t>
            </w:r>
          </w:p>
        </w:tc>
        <w:tc>
          <w:tcPr>
            <w:tcW w:type="dxa" w:w="4200"/>
            <w:tcMar>
              <w:top w:type="dxa" w:w="60"/>
              <w:left w:type="dxa" w:w="90"/>
              <w:bottom w:type="dxa" w:w="60"/>
              <w:right w:type="dxa" w:w="90"/>
            </w:tcMar>
          </w:tcPr>
          <w:p>
            <w:r>
              <w:rPr>
                <w:b w:val="false"/>
                <w:bCs w:val="false"/>
                <w:sz w:val="19"/>
                <w:szCs w:val="19"/>
              </w:rPr>
              <w:t xml:space="preserve">EU F&amp;T and other API connectors, Playwright/Browser-Use fallback for enabled sources, optional ERPNext export</w:t>
            </w:r>
          </w:p>
        </w:tc>
        <w:tc>
          <w:tcPr>
            <w:tcW w:type="dxa" w:w="3300"/>
            <w:tcMar>
              <w:top w:type="dxa" w:w="60"/>
              <w:left w:type="dxa" w:w="90"/>
              <w:bottom w:type="dxa" w:w="60"/>
              <w:right w:type="dxa" w:w="90"/>
            </w:tcMar>
          </w:tcPr>
          <w:p>
            <w:r>
              <w:rPr>
                <w:b w:val="false"/>
                <w:bCs w:val="false"/>
                <w:sz w:val="19"/>
                <w:szCs w:val="19"/>
              </w:rPr>
              <w:t xml:space="preserve">Tier 2 covers its enabled sources within caps; no regression on eval report</w:t>
            </w:r>
          </w:p>
        </w:tc>
      </w:tr>
    </w:tbl>
    <w:p>
      <w:pPr>
        <w:spacing w:after="120"/>
      </w:pPr>
    </w:p>
    <w:p>
      <w:pPr>
        <w:pStyle w:val="Heading1"/>
      </w:pPr>
      <w:r>
        <w:t xml:space="preserve">13. Open Decisions</w:t>
      </w:r>
    </w:p>
    <w:p>
      <w:pPr>
        <w:pStyle w:val="ListParagraph"/>
        <w:numPr>
          <w:ilvl w:val="0"/>
          <w:numId w:val="3"/>
        </w:numPr>
        <w:spacing w:after="60"/>
      </w:pPr>
      <w:r>
        <w:t xml:space="preserve">Org profile values (registration years, audit years available, annual budget) — needed before Phase 1 scoring calibration.</w:t>
      </w:r>
    </w:p>
    <w:p>
      <w:pPr>
        <w:pStyle w:val="ListParagraph"/>
        <w:numPr>
          <w:ilvl w:val="0"/>
          <w:numId w:val="3"/>
        </w:numPr>
        <w:spacing w:after="60"/>
      </w:pPr>
      <w:r>
        <w:t xml:space="preserve">Which paywalled aggregators TOH holds licences for, and whether their exports can be ingested legitimately.</w:t>
      </w:r>
    </w:p>
    <w:p>
      <w:pPr>
        <w:pStyle w:val="ListParagraph"/>
        <w:numPr>
          <w:ilvl w:val="0"/>
          <w:numId w:val="3"/>
        </w:numPr>
        <w:spacing w:after="60"/>
      </w:pPr>
      <w:r>
        <w:t xml:space="preserve">Review app stack (Next.js vs FastAPI + HTMX) — decide on what the team will maintain, not on preference.</w:t>
      </w:r>
    </w:p>
    <w:p>
      <w:pPr>
        <w:pStyle w:val="ListParagraph"/>
        <w:numPr>
          <w:ilvl w:val="0"/>
          <w:numId w:val="3"/>
        </w:numPr>
        <w:spacing w:after="60"/>
      </w:pPr>
      <w:r>
        <w:t xml:space="preserve">Whether the Kenyan entity applies to Kenya-only calls under its own name, which affects the INCORPORATED_AFRICA eligibility score.</w:t>
      </w:r>
    </w:p>
    <w:p>
      <w:pPr>
        <w:pStyle w:val="ListParagraph"/>
        <w:numPr>
          <w:ilvl w:val="0"/>
          <w:numId w:val="3"/>
        </w:numPr>
        <w:spacing w:after="60"/>
      </w:pPr>
      <w:r>
        <w:t xml:space="preserve">VRAM on the office PC, which bounds the 14B model option in the bake-off.</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5496"/>
      <w:sz w:val="24"/>
      <w:szCs w:val="24"/>
    </w:rPr>
  </w:style>
  <w:style w:type="paragraph" w:styleId="Heading3">
    <w:name w:val="Heading 3"/>
    <w:basedOn w:val="Normal"/>
    <w:next w:val="Normal"/>
    <w:qFormat/>
    <w:pPr>
      <w:spacing w:after="80" w:before="160"/>
      <w:outlineLvl w:val="2"/>
    </w:pPr>
    <w:rPr>
      <w:rFonts w:ascii="Calibri" w:cs="Calibri" w:eastAsia="Calibri" w:hAnsi="Calibri"/>
      <w:b/>
      <w:bCs/>
      <w:sz w:val="22"/>
      <w:szCs w:val="22"/>
    </w:rPr>
  </w:style>
  <w:style w:type="paragraph" w:styleId="Title">
    <w:name w:val="Title"/>
    <w:basedOn w:val="Normal"/>
    <w:next w:val="Normal"/>
    <w:pPr>
      <w:spacing w:after="120"/>
    </w:pPr>
    <w:rPr>
      <w:rFonts w:ascii="Calibri" w:cs="Calibri" w:eastAsia="Calibri" w:hAnsi="Calibri"/>
      <w:b/>
      <w:bCs/>
      <w:color w:val="1F3864"/>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2026-09-11T12:20:18.193Z</dcterms:created>
  <dcterms:modified xsi:type="dcterms:W3CDTF">2026-09-11T12:20:18.204Z</dcterms:modified>
</cp:coreProperties>
</file>

<file path=docProps/custom.xml><?xml version="1.0" encoding="utf-8"?>
<Properties xmlns="http://schemas.openxmlformats.org/officeDocument/2006/custom-properties" xmlns:vt="http://schemas.openxmlformats.org/officeDocument/2006/docPropsVTypes"/>
</file>