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147" w:rsidRDefault="007103D1">
      <w:proofErr w:type="spellStart"/>
      <w:r>
        <w:rPr>
          <w:rFonts w:ascii="Arial" w:hAnsi="Arial" w:cs="Arial"/>
          <w:color w:val="475867"/>
          <w:sz w:val="32"/>
          <w:szCs w:val="32"/>
          <w:shd w:val="clear" w:color="auto" w:fill="FDFEFE"/>
        </w:rPr>
        <w:t>Precisely’s</w:t>
      </w:r>
      <w:proofErr w:type="spellEnd"/>
      <w:r>
        <w:rPr>
          <w:rFonts w:ascii="Arial" w:hAnsi="Arial" w:cs="Arial"/>
          <w:color w:val="475867"/>
          <w:sz w:val="32"/>
          <w:szCs w:val="32"/>
          <w:shd w:val="clear" w:color="auto" w:fill="FDFEFE"/>
        </w:rPr>
        <w:t xml:space="preserve"> contract builder and other contract automation solutions solve some of the major problems of traditional contracting. Managing contracts across departments is complex – especially since different departments and functions have different drivers and incentives. Your sales team will have ‘</w:t>
      </w:r>
      <w:r>
        <w:rPr>
          <w:rStyle w:val="Emphasis"/>
          <w:rFonts w:ascii="Arial" w:hAnsi="Arial" w:cs="Arial"/>
          <w:color w:val="475867"/>
          <w:sz w:val="32"/>
          <w:szCs w:val="32"/>
          <w:shd w:val="clear" w:color="auto" w:fill="FDFEFE"/>
        </w:rPr>
        <w:t>more deals done, quicker’</w:t>
      </w:r>
      <w:r>
        <w:rPr>
          <w:rFonts w:ascii="Arial" w:hAnsi="Arial" w:cs="Arial"/>
          <w:color w:val="475867"/>
          <w:sz w:val="32"/>
          <w:szCs w:val="32"/>
          <w:shd w:val="clear" w:color="auto" w:fill="FDFEFE"/>
        </w:rPr>
        <w:t> as the primary focus – meaning that they’re driven by being able to create, send and execute on contracts faster. The legal department will prioritize control and legal compliance instead. Increasing control over contract terms and wording is essential to improve risk management. Our state-of-the-art contract automation solution satisfies the needs of both.</w:t>
      </w:r>
    </w:p>
    <w:sectPr w:rsidR="005D2147" w:rsidSect="006972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65C48"/>
    <w:rsid w:val="0011121F"/>
    <w:rsid w:val="002637C2"/>
    <w:rsid w:val="00265C48"/>
    <w:rsid w:val="00697238"/>
    <w:rsid w:val="007103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103D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eith umeh</dc:creator>
  <cp:lastModifiedBy>eith umeh</cp:lastModifiedBy>
  <cp:revision>2</cp:revision>
  <dcterms:created xsi:type="dcterms:W3CDTF">2020-06-02T14:20:00Z</dcterms:created>
  <dcterms:modified xsi:type="dcterms:W3CDTF">2020-06-02T14:25:00Z</dcterms:modified>
</cp:coreProperties>
</file>