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4"/>
          <w:szCs w:val="24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2"/>
          <w:szCs w:val="22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Incubadora TIC — Sistema de Gestión para Gimnasios</w:t>
      </w:r>
    </w:p>
    <w:p>
      <w:pPr>
        <w:spacing w:after="0" w:before="240"/>
        <w:jc w:val="center"/>
      </w:pPr>
      <w:r>
        <w:rPr>
          <w:b/>
          <w:bCs/>
          <w:color w:val="2E75B6"/>
          <w:sz w:val="40"/>
          <w:szCs w:val="40"/>
        </w:rPr>
        <w:t xml:space="preserve">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20"/>
          <w:szCs w:val="20"/>
        </w:rPr>
        <w:t xml:space="preserve">GESTIÓN DE SERVICIOS BAJO EL MARCO ITIL</w:t>
      </w:r>
    </w:p>
    <w:p>
      <w:pPr>
        <w:pBdr>
          <w:top w:val="single" w:color="1F4E79" w:sz="8" w:space="8"/>
          <w:bottom w:val="single" w:color="1F4E79" w:sz="8" w:space="8"/>
        </w:pBdr>
        <w:spacing w:after="0" w:before="120"/>
        <w:jc w:val="center"/>
      </w:pPr>
      <w:r>
        <w:rPr>
          <w:b/>
          <w:bCs/>
          <w:color w:val="1F4E79"/>
          <w:sz w:val="34"/>
          <w:szCs w:val="34"/>
        </w:rPr>
        <w:t xml:space="preserve">DISEÑO DEL SERVICIO</w:t>
      </w:r>
    </w:p>
    <w:p>
      <w:pPr>
        <w:spacing w:after="0" w:before="80"/>
        <w:jc w:val="center"/>
      </w:pPr>
      <w:r>
        <w:rPr>
          <w:i/>
          <w:iCs/>
          <w:color w:val="595959"/>
          <w:sz w:val="20"/>
          <w:szCs w:val="20"/>
        </w:rPr>
        <w:t xml:space="preserve">Service Design — Convertir la estrategia en servicios consistentes y de calidad</w:t>
      </w:r>
    </w:p>
    <w:p>
      <w:pPr>
        <w:spacing w:after="0" w:before="520"/>
        <w:jc w:val="center"/>
      </w:pPr>
      <w:r>
        <w:rPr>
          <w:b/>
          <w:bCs/>
          <w:color w:val="1F4E79"/>
          <w:sz w:val="22"/>
          <w:szCs w:val="22"/>
        </w:rPr>
        <w:t xml:space="preserve">Integrantes</w:t>
      </w:r>
    </w:p>
    <w:p>
      <w:pPr>
        <w:spacing w:after="0" w:before="50"/>
        <w:jc w:val="center"/>
      </w:pPr>
      <w:r>
        <w:rPr>
          <w:sz w:val="22"/>
          <w:szCs w:val="22"/>
        </w:rPr>
        <w:t xml:space="preserve">Maximiliano Arriaga Mora</w:t>
      </w:r>
    </w:p>
    <w:p>
      <w:pPr>
        <w:spacing w:after="0" w:before="50"/>
        <w:jc w:val="center"/>
      </w:pPr>
      <w:r>
        <w:rPr>
          <w:sz w:val="22"/>
          <w:szCs w:val="22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2"/>
          <w:szCs w:val="22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2"/>
          <w:szCs w:val="22"/>
        </w:rPr>
        <w:t xml:space="preserve">Juan Carlos Pérez Nava</w:t>
      </w:r>
    </w:p>
    <w:p>
      <w:pPr>
        <w:spacing w:after="0" w:before="460"/>
        <w:jc w:val="center"/>
      </w:pPr>
      <w:r>
        <w:rPr>
          <w:color w:val="595959"/>
          <w:sz w:val="20"/>
          <w:szCs w:val="20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 a la Diseño del Servicio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</w:t>
      </w:r>
      <w:r>
        <w:rPr>
          <w:b/>
          <w:bCs/>
          <w:sz w:val="22"/>
          <w:szCs w:val="22"/>
        </w:rPr>
        <w:t xml:space="preserve">Diseño del Servicio</w:t>
      </w:r>
      <w:r>
        <w:rPr>
          <w:sz w:val="22"/>
          <w:szCs w:val="22"/>
        </w:rPr>
        <w:t xml:space="preserve"> convierte la estrategia de servicio en un plan para entregar los objetivos del negocio. Diseña servicios nuevos o modificados —y los elementos que los soportan— para que sean consistentes, de alta calidad y efectivos en costo, considerando las «cuatro P»: personas, procesos, productos y proveedores.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Para GymPro, esta fase materializa cómo se construye y sostiene cada servicio: el catálogo, los niveles de servicio comprometidos, la disponibilidad, la capacidad, la continuidad, la seguridad de la información y la relación con proveedores externos.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Objetivos principales de la fase: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Diseñar servicios que satisfagan los resultados acordados con el negocio.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Definir niveles de servicio, disponibilidad, capacidad y continuidad.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Incorporar la seguridad de la información desde el diseño.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Coordinar a los proveedores que soportan el servicio.</w:t>
      </w:r>
    </w:p>
    <w:p>
      <w:pPr>
        <w:pStyle w:val="Heading1"/>
      </w:pPr>
      <w:r>
        <w:t xml:space="preserve">2. GymPro en el contexto de esta fase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diseño de GymPro parte de una arquitectura por capas (almacenamiento, procesamiento, IA y servicios) desplegada como contenedores Docker: PostgreSQL para datos estructurados, MongoDB para datos semi/no estructurados, Redis para caché y límites, la API Flask y el frontend React. Cada decisión de diseño busca calidad y bajo costo a la vez.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Los atributos de diseño —disponibilidad ≥ 99.5 %, seguridad por capas (JWT, rate limiting, cifrado en tránsito), respaldos y escalabilidad— se definen aquí como compromisos verificables, no como ideas abstractas.</w:t>
      </w:r>
    </w:p>
    <w:p>
      <w:pPr>
        <w:pStyle w:val="Heading1"/>
      </w:pPr>
      <w:r>
        <w:t xml:space="preserve">3. Procesos del Diseño del Servicio</w:t>
      </w:r>
    </w:p>
    <w:p>
      <w:pPr>
        <w:pStyle w:val="Heading2"/>
      </w:pPr>
      <w:r>
        <w:t xml:space="preserve">3.1 Coordinación del Diseño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Coordina todas las actividades, procesos y recursos de diseño para asegurar una producción consistente de soluciones, arquitecturas y métricas alineadas con la estrategia.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En GymPro la coordinación del diseño se ejerce mediante la metodología por sprints y un repositorio único: cada nuevo módulo se diseña de forma coherente con la arquitectura existente (factory de Flask, blueprints por rol, servicios de frontend), evitando soluciones aisladas.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App factory y registro centralizado de más de 50 blueprints por rol.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Convenciones compartidas (servicios en web/src/services, utils comunes en api/app/utils).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Revisiones de código y documentación de decisiones por sprint.</w:t>
      </w:r>
    </w:p>
    <w:p>
      <w:pPr>
        <w:pStyle w:val="Heading2"/>
      </w:pPr>
      <w:r>
        <w:t xml:space="preserve">3.2 Gestión del Catálogo de Servicios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Mantiene un catálogo único y preciso de los servicios en operación, con su información asociada, accesible para quienes están autorizados.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GymPro expone un catálogo implícito a través de su API REST y de los menús por rol: cada servicio (membresías, pagos, rutinas, nutrición, analítica, respaldos) tiene endpoints y vistas bien definidos según el perfil del usuario.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Catálogo por rol en la navegación: Owner, Recepcionista, Entrenador, Miembro y Superadmin.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Endpoints REST documentados por dominio (/api/analytics, /api/reports, /trainer, /recepcionista, etc.).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Control de acceso por rol mediante el decorador require_role.</w:t>
      </w:r>
    </w:p>
    <w:p>
      <w:pPr>
        <w:pStyle w:val="Heading2"/>
      </w:pPr>
      <w:r>
        <w:t xml:space="preserve">3.3 Gestión de Niveles de Servicio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Negocia, acuerda y documenta objetivos de nivel de servicio (SLA/SLO) y supervisa su cumplimiento, gestionando la mejora cuando no se alcanzan.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GymPro define niveles de servicio medibles: disponibilidad mensual ≥ 99.5 %, latencia de inferencia de modelos &lt; 1 s gracias al caché, y tiempos de respaldo controlados. El endpoint de salud y los health checks de Docker permiten verificar el cumplimiento.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Objetivo de disponibilidad ≥ 99.5 % monitoreado vía /api/health.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Latencia de analítica &lt; 1 s por caché de modelos con TTL.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Compromisos reflejados en los KPI del documento estratégico.</w:t>
      </w:r>
    </w:p>
    <w:p>
      <w:pPr>
        <w:pStyle w:val="Heading2"/>
      </w:pPr>
      <w:r>
        <w:t xml:space="preserve">3.4 Gestión de la Disponibilidad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Asegura que los servicios cumplan los objetivos de disponibilidad acordados, de forma costo-efectiva, diseñando para la fiabilidad, mantenibilidad y resiliencia.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GymPro diseña la disponibilidad con contenedores que se reinician automáticamente (restart: unless-stopped), health checks por servicio y dependencias de arranque ordenadas. El diseño fail-open del rate limiting evita que una caída de Redis bloquee la operación.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Políticas restart: unless-stopped y healthcheck por servicio en docker-compose.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Dependencias condicionadas (depends_on: service_healthy).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RATELIMIT_SWALLOW_ERRORS = True (degradación elegante ante fallo de Redis).</w:t>
      </w:r>
    </w:p>
    <w:p>
      <w:pPr>
        <w:pStyle w:val="Heading2"/>
      </w:pPr>
      <w:r>
        <w:t xml:space="preserve">3.5 Gestión de la Capacidad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Garantiza que la capacidad de los servicios y de la infraestructura satisfaga la demanda actual y futura, de manera costo-efectiva (capacidad del negocio, del servicio y de los componentes).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GymPro gestiona la capacidad con caché en Redis y MongoDB para reducir carga, modelos de IA en proceso (sin JVM) de baja latencia, y una arquitectura que puede escalar horizontalmente añadiendo réplicas de la API tras un balanceador.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Caché analítico (analytics_cache) que evita re-entrenar modelos en cada petición.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Migración de PySpark a scikit-learn en proceso para reducir consumo de recursos.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Servidor de producción Gunicorn con múltiples workers.</w:t>
      </w:r>
    </w:p>
    <w:p>
      <w:pPr>
        <w:pStyle w:val="Heading2"/>
      </w:pPr>
      <w:r>
        <w:t xml:space="preserve">3.6 Gestión de la Continuidad de Servicios de TI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Asegura que el proveedor pueda restaurar los servicios mínimos acordados tras un desastre, mediante análisis de impacto y planes de recuperación.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GymPro implementa un subsistema de respaldos con tres modalidades (completo, diferencial e incremental) que combina mongodump, pg_dump y exportaciones JSON/Excel/PDF, con envío por correo y capacidad de restauración. La meta es 100 % de respaldos verificados sin pérdida.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Respaldos full, diferencial e incremental protegidos por rol.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run_pg_dump (formato custom) y mongodump como mecanismos de recuperación.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Restauración disponible desde el panel y envío de respaldos por correo.</w:t>
      </w:r>
    </w:p>
    <w:p>
      <w:pPr>
        <w:pStyle w:val="Heading2"/>
      </w:pPr>
      <w:r>
        <w:t xml:space="preserve">3.7 Gestión de la Seguridad de la Información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Alinea la seguridad de TI con la del negocio y asegura la confidencialidad, integridad y disponibilidad de la información, conforme a políticas acordadas.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La seguridad en GymPro es un principio de diseño: autenticación JWT con expiración de 8 horas, autorización por rol, aislamiento multi-tenant, límites de tamaño de subida, rate limiting y cifrado en tránsito (TLS), en cumplimiento con la LFPDPPP para datos personales y de salud.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JWT con claims de rol e id_gimnasio; decorador require_role para autorización.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Validación de datos sensibles (algoritmo de Luhn para tarjetas).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MAX_CONTENT_LENGTH y rate limiting como controles anti-abuso.</w:t>
      </w:r>
    </w:p>
    <w:p>
      <w:pPr>
        <w:pStyle w:val="Heading2"/>
      </w:pPr>
      <w:r>
        <w:t xml:space="preserve">3.8 Gestión de Proveedores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Definición (ITIL). </w:t>
      </w:r>
      <w:r>
        <w:rPr>
          <w:sz w:val="22"/>
          <w:szCs w:val="22"/>
        </w:rPr>
        <w:t xml:space="preserve">Gestiona a los proveedores y los servicios que prestan, asegurando que se obtenga valor del dinero y que cumplan sus compromisos contractuales.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Aplicación en GymPro. </w:t>
      </w:r>
      <w:r>
        <w:rPr>
          <w:sz w:val="22"/>
          <w:szCs w:val="22"/>
        </w:rPr>
        <w:t xml:space="preserve">GymPro depende de proveedores externos bien acotados: Stripe (pagos), Hostinger (VPS), AWS Amplify (hosting web), Google Play/EAS (distribución móvil) y las imágenes oficiales de PostgreSQL, MongoDB, Redis y Ollama. El diseño minimiza el acoplamiento para poder sustituirlos.</w:t>
      </w:r>
    </w:p>
    <w:p>
      <w:pPr>
        <w:spacing w:after="40" w:line="276"/>
        <w:jc w:val="both"/>
      </w:pPr>
      <w:r>
        <w:rPr>
          <w:b/>
          <w:bCs/>
          <w:sz w:val="22"/>
          <w:szCs w:val="22"/>
        </w:rPr>
        <w:t xml:space="preserve">Evidencia / artefactos: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Proveedores de infraestructura: Hostinger (VPS KVM 2), AWS Amplify, Google Play.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Proveedor de pagos: Stripe; IA local con Ollama para evitar dependencia de APIs de terceros.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Uso de imágenes oficiales versionadas (postgres:16, mongo:7, redis:7).</w:t>
      </w:r>
    </w:p>
    <w:p>
      <w:pPr>
        <w:pStyle w:val="Heading1"/>
      </w:pPr>
      <w:r>
        <w:t xml:space="preserve">4. Resumen de niveles de servicio (SLO)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Objetivos de nivel de servicio comprometidos en el diseño de GymPro: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Mecanismo de soporte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≥ 99.5 % mensual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Restart automático + health checks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Latencia analítica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&lt; 1 s por consulta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Caché de modelos con TTL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Integridad de respaldos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100 % verificados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full / diferencial / incremental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Seguridad de acceso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0 accesos no autorizados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JWT + require_role + multi-tenant</w:t>
            </w:r>
          </w:p>
        </w:tc>
      </w:tr>
    </w:tbl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Diseño del Servicio transforma la estrategia de GymPro en compromisos concretos y verificables. Sus ocho procesos definen no solo qué hace la plataforma, sino cómo garantiza calidad, disponibilidad, capacidad, continuidad y seguridad a un costo sostenible, dejando todo listo para una transición ordenada a producción.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(Mercado, Riesgos, Normatividad, Portafolio de Servicios).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 (Service Strategy, Design, Transition, Operation y Continual Service Improvement).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GymPro: docker-compose.yml, api/ (Flask), web/ (React), mobile/ (Expo).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6"/>
        <w:szCs w:val="16"/>
      </w:rPr>
      <w:t xml:space="preserve">GymPro · ITIL — Diseño del Servicio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2026-06-11T03:55:01.452Z</dcterms:created>
  <dcterms:modified xsi:type="dcterms:W3CDTF">2026-06-11T03:55:01.452Z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