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4. Operación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4.3  Cumplimiento de Solicitudes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«Cumplimiento de Solicitudes»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coordina y ejecuta las actividades y procesos necesarios para lograr la efectividad y la eficiencia en la gestión, el soporte y la entrega de los servicios en los niveles acordados.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Gestiona el ciclo de vida de las solicitudes de servicio del usuario (peticiones estándar de bajo riesgo) de forma ágil y mediante canales definidos.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Muchas solicitudes en GymPro son autoservicio: el miembro renueva su membresía y paga en línea, solicita rutina a un entrenador o consulta su progreso. Las solicitudes que requieren intervención (alta de miembro, asignación de plan) se canalizan por recepción o el entrenador.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Autoservicio de renovación y pago de membresía en línea.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Solicitud de entrenador personal y asignación de rutinas/dietas.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Punto de venta (POS) para productos y servicios adicionales.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«Cumplimiento de Solicitudes» aporta valor a GymPro al </w:t>
      </w:r>
      <w:r>
        <w:rPr>
          <w:sz w:val="22"/>
          <w:szCs w:val="22"/>
        </w:rPr>
        <w:t xml:space="preserve">atender de forma ágil las peticiones cotidianas de los usuarios.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4.3 Cumplimiento de Solicitudes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2026-06-20T03:31:06.558Z</dcterms:created>
  <dcterms:modified xsi:type="dcterms:W3CDTF">2026-06-20T03:31:06.558Z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