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2. Diseño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2.2  Gestión del Catálogo de Servicios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del Catálogo de Servicios»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convierte una estrategia de servicio en un plan para entregar los objetivos del negocio y diseñar servicios consistentes, de alta calidad y efectivos en costo.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Mantiene un catálogo único y preciso de los servicios en operación, con su información asociada, accesible para quienes están autorizados.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expone un catálogo implícito a través de su API REST y de los menús por rol: cada servicio (membresías, pagos, rutinas, nutrición, analítica, respaldos) tiene endpoints y vistas bien definidos según el perfil del usuario.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Catálogo por rol en la navegación: Owner, Recepcionista, Entrenador, Miembro y Superadmin.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Endpoints REST documentados por dominio (/api/analytics, /api/reports, /trainer, /recepcionista).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Control de acceso por rol mediante el decorador require_role.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del Catálogo de Servicios» aporta valor a GymPro al </w:t>
      </w:r>
      <w:r>
        <w:rPr>
          <w:sz w:val="22"/>
          <w:szCs w:val="22"/>
        </w:rPr>
        <w:t xml:space="preserve">ofrecer una vista clara y autorizada de los servicios que el sistema presta a cada rol.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2.2 Gestión del Catálogo de Servicios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2026-06-20T03:31:05.958Z</dcterms:created>
  <dcterms:modified xsi:type="dcterms:W3CDTF">2026-06-20T03:31:05.958Z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