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4. Operación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4.1  Gestión de Eventos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Eventos»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coordina y ejecuta las actividades y procesos necesarios para lograr la efectividad y la eficiencia en la gestión, el soporte y la entrega de los servicios en los niveles acordados.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Detecta, da sentido y determina la acción de control adecuada para los eventos (cambios de estado significativos) a lo largo del ciclo de vida del servicio.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genera y atiende eventos técnicos y de negocio: los health checks de Docker emiten estados de salud, el sistema registra logs en tiempo real y la lógica de negocio dispara eventos como vencimientos de membresía o inactividad de un miembro.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Health checks periódicos por contenedor (evento de estado).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Logs no bufferizados (PYTHONUNBUFFERED=1) para observabilidad.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Alertas automáticas de vencimiento de membresía e inactividad.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Eventos» aporta valor a GymPro al </w:t>
      </w:r>
      <w:r>
        <w:rPr>
          <w:sz w:val="22"/>
          <w:szCs w:val="22"/>
        </w:rPr>
        <w:t xml:space="preserve">detectar a tiempo los cambios de estado relevantes del servicio.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4.1 Gestión de Eventos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2026-06-20T03:31:06.494Z</dcterms:created>
  <dcterms:modified xsi:type="dcterms:W3CDTF">2026-06-20T03:31:06.494Z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