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30 de Mayo de 2026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Lerma, México,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Asunto: Carta de aceptación del proyecto</w:t>
      </w:r>
    </w:p>
    <w:p>
      <w:pPr>
        <w:spacing w:after="0" w:before="0" w:line="276"/>
      </w:pPr>
    </w:p>
    <w:p>
      <w:pPr>
        <w:spacing w:after="0" w:before="0" w:line="276"/>
      </w:pPr>
    </w:p>
    <w:p>
      <w:r>
        <w:rPr>
          <w:rFonts w:ascii="Arial" w:cs="Arial" w:eastAsia="Arial" w:hAnsi="Arial"/>
          <w:b/>
          <w:bCs/>
          <w:sz w:val="26"/>
          <w:szCs w:val="26"/>
        </w:rPr>
        <w:t xml:space="preserve">INCUBADORA TIC</w:t>
      </w:r>
    </w:p>
    <w:p>
      <w:r>
        <w:rPr>
          <w:rFonts w:ascii="Arial" w:cs="Arial" w:eastAsia="Arial" w:hAnsi="Arial"/>
          <w:b/>
          <w:bCs/>
          <w:sz w:val="26"/>
          <w:szCs w:val="26"/>
        </w:rPr>
        <w:t xml:space="preserve">PRESENTE</w:t>
      </w:r>
    </w:p>
    <w:p>
      <w:pPr>
        <w:spacing w:after="0" w:before="0" w:line="276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para Gimnasios "GymPro"</w:t>
      </w:r>
    </w:p>
    <w:p>
      <w:pPr>
        <w:spacing w:after="0" w:before="0" w:line="276"/>
      </w:pPr>
    </w:p>
    <w:p>
      <w:pPr>
        <w:spacing w:after="16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presente,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Universidad Tecnológica del Valle de Toluca</w:t>
      </w:r>
      <w:r>
        <w:rPr>
          <w:rFonts w:ascii="Arial" w:cs="Arial" w:eastAsia="Arial" w:hAnsi="Arial"/>
          <w:sz w:val="24"/>
          <w:szCs w:val="24"/>
        </w:rPr>
        <w:t xml:space="preserve"> hace constar que el proyecto denominado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para Gimnasios "GymPro"</w:t>
      </w:r>
      <w:r>
        <w:rPr>
          <w:rFonts w:ascii="Arial" w:cs="Arial" w:eastAsia="Arial" w:hAnsi="Arial"/>
          <w:sz w:val="24"/>
          <w:szCs w:val="24"/>
        </w:rPr>
        <w:t xml:space="preserve">, desarrollado por los alumnos de la carrera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Tecnologías de la Información</w:t>
      </w:r>
      <w:r>
        <w:rPr>
          <w:rFonts w:ascii="Arial" w:cs="Arial" w:eastAsia="Arial" w:hAnsi="Arial"/>
          <w:sz w:val="24"/>
          <w:szCs w:val="24"/>
        </w:rPr>
        <w:t xml:space="preserve">, ha sido formalmente revisado y </w:t>
      </w: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ACEPTADO</w:t>
      </w:r>
      <w:r>
        <w:rPr>
          <w:rFonts w:ascii="Arial" w:cs="Arial" w:eastAsia="Arial" w:hAnsi="Arial"/>
          <w:sz w:val="24"/>
          <w:szCs w:val="24"/>
        </w:rPr>
        <w:t xml:space="preserve"> como producto tecnológico susceptible de ser incubado en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Incubadora TIC</w:t>
      </w:r>
      <w:r>
        <w:rPr>
          <w:rFonts w:ascii="Arial" w:cs="Arial" w:eastAsia="Arial" w:hAnsi="Arial"/>
          <w:sz w:val="24"/>
          <w:szCs w:val="24"/>
        </w:rPr>
        <w:t xml:space="preserve"> de esta institución.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Equipo de desarrollo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Alumno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Matrícula / Correo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Francisco Jesús Pérez Medina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al222310604@gmail.com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Juan Carlos Pérez Nava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al22221087209@gmail.com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Miguel Ángel Hernández Cervantes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al222310436@gmail.com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Arriaga Mora Maximiliano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al222310392@gmail.com</w:t>
            </w:r>
          </w:p>
        </w:tc>
      </w:tr>
    </w:tbl>
    <w:p>
      <w:pPr>
        <w:spacing w:after="0" w:before="0" w:line="276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Descripción del proyecto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consiste en el desarrollo de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de gestión híbrido</w:t>
      </w:r>
      <w:r>
        <w:rPr>
          <w:rFonts w:ascii="Arial" w:cs="Arial" w:eastAsia="Arial" w:hAnsi="Arial"/>
          <w:sz w:val="24"/>
          <w:szCs w:val="24"/>
        </w:rPr>
        <w:t xml:space="preserve"> —plataforma web y aplicación móvil— que automatice los procesos operativos del gimnasio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"Hyper Panchito Gym"</w:t>
      </w:r>
      <w:r>
        <w:rPr>
          <w:rFonts w:ascii="Arial" w:cs="Arial" w:eastAsia="Arial" w:hAnsi="Arial"/>
          <w:sz w:val="24"/>
          <w:szCs w:val="24"/>
        </w:rPr>
        <w:t xml:space="preserve"> y mejore la retención de sus clientes mediante un seguimiento personalizado. El sistema permite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registrar y gestionar miembros, planes de membresía, pagos, rutinas de entrenamiento, planes de nutrición y punto de venta,</w:t>
      </w:r>
      <w:r>
        <w:rPr>
          <w:rFonts w:ascii="Arial" w:cs="Arial" w:eastAsia="Arial" w:hAnsi="Arial"/>
          <w:sz w:val="24"/>
          <w:szCs w:val="24"/>
        </w:rPr>
        <w:t xml:space="preserve"> integrando roles diferenciados para propietario, entrenador y miembro.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Paquete tecnológico transferido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Stack principal: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Python / Flask</w:t>
      </w:r>
      <w:r>
        <w:rPr>
          <w:rFonts w:ascii="Arial" w:cs="Arial" w:eastAsia="Arial" w:hAnsi="Arial"/>
          <w:sz w:val="24"/>
          <w:szCs w:val="24"/>
        </w:rPr>
        <w:t xml:space="preserve"> (backend),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React.js</w:t>
      </w:r>
      <w:r>
        <w:rPr>
          <w:rFonts w:ascii="Arial" w:cs="Arial" w:eastAsia="Arial" w:hAnsi="Arial"/>
          <w:sz w:val="24"/>
          <w:szCs w:val="24"/>
        </w:rPr>
        <w:t xml:space="preserve"> (frontend web),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React Native / Expo</w:t>
      </w:r>
      <w:r>
        <w:rPr>
          <w:rFonts w:ascii="Arial" w:cs="Arial" w:eastAsia="Arial" w:hAnsi="Arial"/>
          <w:sz w:val="24"/>
          <w:szCs w:val="24"/>
        </w:rPr>
        <w:t xml:space="preserve"> (aplicación móvil),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 + MongoDB</w:t>
      </w:r>
      <w:r>
        <w:rPr>
          <w:rFonts w:ascii="Arial" w:cs="Arial" w:eastAsia="Arial" w:hAnsi="Arial"/>
          <w:sz w:val="24"/>
          <w:szCs w:val="24"/>
        </w:rPr>
        <w:t xml:space="preserve"> (persistencia),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Docker Compose</w:t>
      </w:r>
      <w:r>
        <w:rPr>
          <w:rFonts w:ascii="Arial" w:cs="Arial" w:eastAsia="Arial" w:hAnsi="Arial"/>
          <w:sz w:val="24"/>
          <w:szCs w:val="24"/>
        </w:rPr>
        <w:t xml:space="preserve"> (despliegue). Periodo de desarrollo: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Enero — Abril 2026.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Etapas principales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1.  </w:t>
      </w:r>
      <w:r>
        <w:rPr>
          <w:rFonts w:ascii="Arial" w:cs="Arial" w:eastAsia="Arial" w:hAnsi="Arial"/>
          <w:sz w:val="24"/>
          <w:szCs w:val="24"/>
        </w:rPr>
        <w:t xml:space="preserve">Diseño y planificación: definición de objetivos, arquitectura y secciones del sistema.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2.  </w:t>
      </w:r>
      <w:r>
        <w:rPr>
          <w:rFonts w:ascii="Arial" w:cs="Arial" w:eastAsia="Arial" w:hAnsi="Arial"/>
          <w:sz w:val="24"/>
          <w:szCs w:val="24"/>
        </w:rPr>
        <w:t xml:space="preserve">Modelado de la base de datos: tablas para usuarios, membresías, entrenadores y ventas.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3.  </w:t>
      </w:r>
      <w:r>
        <w:rPr>
          <w:rFonts w:ascii="Arial" w:cs="Arial" w:eastAsia="Arial" w:hAnsi="Arial"/>
          <w:sz w:val="24"/>
          <w:szCs w:val="24"/>
        </w:rPr>
        <w:t xml:space="preserve">Desarrollo del backend: API REST con Flask, autenticación JWT y lógica de negocio.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4.  </w:t>
      </w:r>
      <w:r>
        <w:rPr>
          <w:rFonts w:ascii="Arial" w:cs="Arial" w:eastAsia="Arial" w:hAnsi="Arial"/>
          <w:sz w:val="24"/>
          <w:szCs w:val="24"/>
        </w:rPr>
        <w:t xml:space="preserve">Desarrollo del frontend web: interfaz con React.js, dashboards por rol y punto de venta.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5.  </w:t>
      </w:r>
      <w:r>
        <w:rPr>
          <w:rFonts w:ascii="Arial" w:cs="Arial" w:eastAsia="Arial" w:hAnsi="Arial"/>
          <w:sz w:val="24"/>
          <w:szCs w:val="24"/>
        </w:rPr>
        <w:t xml:space="preserve">Desarrollo de la aplicación móvil: app con Expo/React Native para miembros, entrenadores y propietario.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6.  </w:t>
      </w:r>
      <w:r>
        <w:rPr>
          <w:rFonts w:ascii="Arial" w:cs="Arial" w:eastAsia="Arial" w:hAnsi="Arial"/>
          <w:sz w:val="24"/>
          <w:szCs w:val="24"/>
        </w:rPr>
        <w:t xml:space="preserve">Pruebas y validación: validación en entorno real con usuarios del gimnasio.</w:t>
      </w:r>
    </w:p>
    <w:p>
      <w:pPr>
        <w:spacing w:after="0" w:before="0" w:line="276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Nivel de madurez tecnológica (TRL)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El proyecto ha sido evaluado con nivel </w:t>
      </w:r>
      <w:r>
        <w:rPr>
          <w:rFonts w:ascii="Arial" w:cs="Arial" w:eastAsia="Arial" w:hAnsi="Arial"/>
          <w:b/>
          <w:bCs/>
          <w:color w:val="7F6000"/>
          <w:sz w:val="24"/>
          <w:szCs w:val="24"/>
        </w:rPr>
        <w:t xml:space="preserve">TRL 6</w:t>
      </w:r>
      <w:r>
        <w:rPr>
          <w:rFonts w:ascii="Arial" w:cs="Arial" w:eastAsia="Arial" w:hAnsi="Arial"/>
          <w:sz w:val="24"/>
          <w:szCs w:val="24"/>
        </w:rPr>
        <w:t xml:space="preserve"> según el modelo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Technology Readiness Levels (TRL)</w:t>
      </w:r>
      <w:r>
        <w:rPr>
          <w:rFonts w:ascii="Arial" w:cs="Arial" w:eastAsia="Arial" w:hAnsi="Arial"/>
          <w:sz w:val="24"/>
          <w:szCs w:val="24"/>
        </w:rPr>
        <w:t xml:space="preserve">, correspondiente a la demostración de prototipo en un entorno relevante. Para su validación se utilizó el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Cuestionario Technology &amp; Commercialisations Readiness Level Calculator.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TRL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1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Principios básicos observados y reportados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2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Concepto o tecnología formulados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3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 de concepto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4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a nivel de componentes en laboratorio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5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de componente y/o disposición de los mismos en un entorno relevante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TRL 6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Modelo de sistema o subsistema o demostración de prototipo en un entorno relevante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7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Demostración de sistema o prototipo en un entorno real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8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completo y certificado a través de pruebas y demostraciones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TRL 9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probado con éxito en entorno real</w:t>
            </w:r>
          </w:p>
        </w:tc>
      </w:tr>
    </w:tbl>
    <w:p>
      <w:pPr>
        <w:spacing w:after="0" w:before="0" w:line="276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Beneficios esperados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Mayor rapidez, accesibilidad y facilidad de uso del sistema de gestión del gimnasio.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Automatización del proceso de registro, seguimiento físico y control de membresías.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Experiencia personalizada para cada tipo de usuario: propietario, entrenador y miembro.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Aplicación práctica de conocimientos TIC por parte del equipo de desarrollo.</w:t>
      </w:r>
    </w:p>
    <w:p>
      <w:pPr>
        <w:spacing w:after="0" w:before="0" w:line="276"/>
      </w:pPr>
    </w:p>
    <w:p>
      <w:pPr>
        <w:spacing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Sin más por el momento, quedamos atentos a cualquier observación.</w:t>
      </w:r>
    </w:p>
    <w:p>
      <w:pPr>
        <w:spacing w:after="0" w:before="0" w:line="276"/>
      </w:pPr>
    </w:p>
    <w:p>
      <w:pPr>
        <w:spacing w:after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Atentamente,</w:t>
      </w:r>
    </w:p>
    <w:p>
      <w:pPr>
        <w:spacing w:after="0" w:before="0" w:line="276"/>
      </w:pPr>
    </w:p>
    <w:p>
      <w:pPr>
        <w:spacing w:after="0" w:before="0" w:line="276"/>
      </w:pPr>
    </w:p>
    <w:p>
      <w:pPr>
        <w:spacing w:after="0" w:before="0" w:line="276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555555" w:sz="4" w:space="1"/>
              </w:pBdr>
              <w:spacing w:after="80" w:before="480"/>
            </w:pP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Francisco Jesús Pérez Medina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Tel: 729 270 8230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Correo: al222310604@gmail.com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555555" w:sz="4" w:space="1"/>
              </w:pBdr>
              <w:spacing w:after="80" w:before="480"/>
            </w:pP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Juan Carlos Pérez Nava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Tel: 722 559 3209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Correo: al22221087209@gmail.com</w:t>
            </w:r>
          </w:p>
        </w:tc>
      </w:tr>
    </w:tbl>
    <w:p>
      <w:pPr>
        <w:spacing w:after="0" w:before="0" w:line="276"/>
      </w:pPr>
    </w:p>
    <w:p>
      <w:pPr>
        <w:spacing w:after="0" w:before="0" w:line="276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555555" w:sz="4" w:space="1"/>
              </w:pBdr>
              <w:spacing w:after="80" w:before="480"/>
            </w:pP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Miguel Ángel Hernández Cervantes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Tel: 729 297 3823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Correo: al222310436@gmail.com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555555" w:sz="4" w:space="1"/>
              </w:pBdr>
              <w:spacing w:after="80" w:before="480"/>
            </w:pP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Arriaga Mora Maximiliano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Tel: 729 167 9468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Correo: al222310392@gmail.com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F3A8A" w:sz="8" w:space="1"/>
      </w:pBdr>
      <w:spacing w:after="120" w:before="0"/>
    </w:pPr>
  </w:p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Carretera del Departamento D.F. km 7.5, Santa María Atarasquillo, C.P. 52044, Lerma, Estado de México.  |  </w:t>
    </w:r>
    <w:r>
      <w:rPr>
        <w:rFonts w:ascii="Arial" w:cs="Arial" w:eastAsia="Arial" w:hAnsi="Arial"/>
        <w:color w:val="555555"/>
        <w:sz w:val="16"/>
        <w:szCs w:val="16"/>
      </w:rPr>
      <w:t xml:space="preserve">Tels.: 728 688 44 44 y 728 688 43 96  |  www.utvt.edomex.gob.mx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Arial" w:hAnsi="Arial"/>
        <w:b/>
        <w:bCs/>
        <w:color w:val="1F3A8A"/>
        <w:sz w:val="20"/>
        <w:szCs w:val="20"/>
      </w:rPr>
      <w:t xml:space="preserve">"2026. Año del Humanismo Mexicano en el Estado de México"</w:t>
    </w:r>
  </w:p>
  <w:p>
    <w:pPr>
      <w:spacing w:after="0"/>
      <w:jc w:val="right"/>
    </w:pPr>
    <w:r>
      <w:rPr>
        <w:rFonts w:ascii="Arial" w:cs="Arial" w:eastAsia="Arial" w:hAnsi="Arial"/>
        <w:b/>
        <w:bCs/>
        <w:sz w:val="22"/>
        <w:szCs w:val="22"/>
      </w:rPr>
      <w:t xml:space="preserve">Universidad Tecnológica del Valle de Toluca</w:t>
    </w:r>
  </w:p>
  <w:p>
    <w:pPr>
      <w:pBdr>
        <w:bottom w:val="single" w:color="1F3A8A" w:sz="8" w:space="1"/>
      </w:pBdr>
      <w:spacing w:after="12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2026-05-30T16:18:41.919Z</dcterms:created>
  <dcterms:modified xsi:type="dcterms:W3CDTF">2026-05-30T16:18:41.920Z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