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2. Diseño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2.1  Coordinación del Diseño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«Coordinación del Diseño»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Diseño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Diseño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convierte una estrategia de servicio en un plan para entregar los objetivos del negocio y diseñar servicios consistentes, de alta calidad y efectivos en costo.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Coordina todas las actividades, procesos y recursos de diseño para asegurar una producción consistente de soluciones, arquitecturas, políticas y métricas alineadas con la estrategia.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En GymPro la coordinación del diseño se ejerce mediante la metodología por sprints y un repositorio único: cada nuevo módulo se diseña de forma coherente con la arquitectura existente (factory de Flask, blueprints por rol, servicios de frontend), evitando soluciones aisladas.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App factory y registro centralizado de los blueprints por rol.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Convenciones compartidas (servicios en web/src, utils comunes en api/app/utils).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Revisiones de código y documentación de decisiones por sprint.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«Coordinación del Diseño» aporta valor a GymPro al </w:t>
      </w:r>
      <w:r>
        <w:rPr>
          <w:sz w:val="22"/>
          <w:szCs w:val="22"/>
        </w:rPr>
        <w:t xml:space="preserve">lograr que todas las piezas del sistema se diseñen de forma coherente y bajo los mismos criterios.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2.1 Coordinación del Diseño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2026-06-20T03:31:05.928Z</dcterms:created>
  <dcterms:modified xsi:type="dcterms:W3CDTF">2026-06-20T03:31:05.928Z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