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3.1  Planificación de la Transición y Soporte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«Planificación de la Transición y Soporte»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Planifica y coordina los recursos para desplegar una versión dentro del costo, tiempo y calidad estimados, y brinda soporte durante la transición.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planifica la transición por sprints: cada incremento define alcance, criterios de aceptación y orden de despliegue. La separación de servicios en contenedores permite transicionar un componente (p. ej. la API) sin afectar a los demás.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Planificación incremental por sprints con criterios de aceptación.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Despliegue selectivo por servicio: docker compose up -d --build api | web.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Documentación de pasos de despliegue (start-mobile.ps1, README).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«Planificación de la Transición y Soporte» aporta valor a GymPro al </w:t>
      </w:r>
      <w:r>
        <w:rPr>
          <w:sz w:val="22"/>
          <w:szCs w:val="22"/>
        </w:rPr>
        <w:t xml:space="preserve">coordinar de forma ordenada la llegada de cada cambio a producción.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3.1 Planificación de la Transición y Soporte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2026-06-20T03:31:06.233Z</dcterms:created>
  <dcterms:modified xsi:type="dcterms:W3CDTF">2026-06-20T03:31:06.233Z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