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E3A8A"/>
          <w:sz w:val="96"/>
          <w:szCs w:val="96"/>
        </w:rPr>
        <w:t xml:space="preserve">APPEX</w:t>
      </w:r>
    </w:p>
    <w:p>
      <w:pPr>
        <w:spacing w:after="120" w:before="0"/>
        <w:jc w:val="center"/>
      </w:pPr>
      <w:r>
        <w:rPr>
          <w:rFonts w:ascii="Calibri" w:cs="Calibri" w:eastAsia="Calibri" w:hAnsi="Calibri"/>
          <w:b/>
          <w:bCs/>
          <w:color w:val="2563EB"/>
          <w:sz w:val="52"/>
          <w:szCs w:val="52"/>
        </w:rPr>
        <w:t xml:space="preserve">Enterprise ERP Suite</w:t>
      </w:r>
    </w:p>
    <w:p>
      <w:pPr>
        <w:spacing w:after="600" w:before="0"/>
        <w:jc w:val="center"/>
      </w:pPr>
      <w:r>
        <w:rPr>
          <w:rFonts w:ascii="Calibri" w:cs="Calibri" w:eastAsia="Calibri" w:hAnsi="Calibri"/>
          <w:i/>
          <w:iCs/>
          <w:color w:val="64748B"/>
          <w:sz w:val="28"/>
          <w:szCs w:val="28"/>
        </w:rPr>
        <w:t xml:space="preserve">Versión 2026.4.0</w:t>
      </w:r>
    </w:p>
    <w:p>
      <w:pPr>
        <w:spacing w:after="80" w:before="200"/>
        <w:jc w:val="center"/>
      </w:pPr>
      <w:r>
        <w:rPr>
          <w:rFonts w:ascii="Calibri" w:cs="Calibri" w:eastAsia="Calibri" w:hAnsi="Calibri"/>
          <w:b/>
          <w:bCs/>
          <w:color w:val="1E3A8A"/>
          <w:sz w:val="30"/>
          <w:szCs w:val="30"/>
        </w:rPr>
        <w:t xml:space="preserve">DOCUMENTACIÓN OFICIAL DEL SISTEMA</w:t>
      </w:r>
    </w:p>
    <w:p>
      <w:pPr>
        <w:spacing w:after="200" w:before="0"/>
        <w:jc w:val="center"/>
      </w:pPr>
      <w:r>
        <w:rPr>
          <w:rFonts w:ascii="Calibri" w:cs="Calibri" w:eastAsia="Calibri" w:hAnsi="Calibri"/>
          <w:color w:val="94A3B8"/>
          <w:sz w:val="22"/>
          <w:szCs w:val="22"/>
        </w:rPr>
        <w:t xml:space="preserve">Clasificación: Técnica y Comercial  ·  Agosto 2026</w:t>
      </w:r>
    </w:p>
    <w:p>
      <w:pPr>
        <w:pBdr>
          <w:bottom w:val="single" w:color="CBD5E1" w:sz="6"/>
        </w:pBdr>
        <w:spacing w:after="200" w:before="200"/>
      </w:pPr>
    </w:p>
    <w:p>
      <w:pPr>
        <w:spacing w:after="80" w:before="200"/>
        <w:jc w:val="center"/>
      </w:pPr>
      <w:r>
        <w:rPr>
          <w:rFonts w:ascii="Calibri" w:cs="Calibri" w:eastAsia="Calibri" w:hAnsi="Calibri"/>
          <w:b/>
          <w:bCs/>
          <w:color w:val="374151"/>
          <w:sz w:val="24"/>
          <w:szCs w:val="24"/>
        </w:rPr>
        <w:t xml:space="preserve">APPEX Dominicana Suite SRL</w:t>
      </w:r>
    </w:p>
    <w:p>
      <w:pPr>
        <w:spacing w:after="80" w:before="0"/>
        <w:jc w:val="center"/>
      </w:pPr>
      <w:r>
        <w:rPr>
          <w:rFonts w:ascii="Calibri" w:cs="Calibri" w:eastAsia="Calibri" w:hAnsi="Calibri"/>
          <w:color w:val="64748B"/>
          <w:sz w:val="20"/>
          <w:szCs w:val="20"/>
        </w:rPr>
        <w:t xml:space="preserve">RNC: 1-31-89023-4  ·  contacto@appex.do  ·  (809) 555-0100</w:t>
      </w:r>
    </w:p>
    <w:p>
      <w:pPr>
        <w:spacing w:after="1200" w:before="0"/>
        <w:jc w:val="center"/>
      </w:pPr>
      <w:r>
        <w:rPr>
          <w:rFonts w:ascii="Calibri" w:cs="Calibri" w:eastAsia="Calibri" w:hAnsi="Calibri"/>
          <w:color w:val="64748B"/>
          <w:sz w:val="20"/>
          <w:szCs w:val="20"/>
        </w:rPr>
        <w:t xml:space="preserve">Av. Winston Churchill #109, Torre Blue Mall, Piso 14, Santo Domingo, D.N.</w:t>
      </w:r>
    </w:p>
    <w:p>
      <w:r>
        <w:br w:type="page"/>
      </w:r>
    </w:p>
    <w:p>
      <w:pPr>
        <w:pStyle w:val="Heading1"/>
        <w:spacing w:after="160" w:before="360"/>
      </w:pPr>
      <w:r>
        <w:rPr>
          <w:rFonts w:ascii="Calibri" w:cs="Calibri" w:eastAsia="Calibri" w:hAnsi="Calibri"/>
          <w:b/>
          <w:bCs/>
          <w:color w:val="1E3A8A"/>
          <w:sz w:val="40"/>
          <w:szCs w:val="40"/>
        </w:rPr>
        <w:t xml:space="preserve">1. Descripción General del Sistema</w:t>
      </w:r>
    </w:p>
    <w:p>
      <w:pPr>
        <w:spacing w:after="80" w:before="80"/>
        <w:jc w:val="both"/>
      </w:pPr>
      <w:r>
        <w:rPr>
          <w:rFonts w:ascii="Calibri" w:cs="Calibri" w:eastAsia="Calibri" w:hAnsi="Calibri"/>
          <w:b w:val="false"/>
          <w:bCs w:val="false"/>
          <w:i w:val="false"/>
          <w:iCs w:val="false"/>
          <w:color w:val="374151"/>
          <w:sz w:val="22"/>
          <w:szCs w:val="22"/>
        </w:rPr>
        <w:t xml:space="preserve">APPEX Enterprise ERP Suite es una plataforma de gestión empresarial integral (Enterprise Resource Planning) diseñada para cubrir de manera exhaustiva todas las operaciones críticas de una organización moderna. Construida sobre una arquitectura modular, multitenant y reactiva en tiempo real, escala desde microempresas hasta corporaciones con múltiples sucursales sin cambiar de plataforma.</w:t>
      </w:r>
    </w:p>
    <w:p>
      <w:pPr>
        <w:spacing w:after="80" w:before="80"/>
      </w:pPr>
      <w:r>
        <w:t xml:space="preserve"/>
      </w:r>
    </w:p>
    <w:p>
      <w:pPr>
        <w:spacing w:after="80" w:before="80"/>
        <w:jc w:val="both"/>
      </w:pPr>
      <w:r>
        <w:rPr>
          <w:rFonts w:ascii="Calibri" w:cs="Calibri" w:eastAsia="Calibri" w:hAnsi="Calibri"/>
          <w:b w:val="false"/>
          <w:bCs w:val="false"/>
          <w:i w:val="false"/>
          <w:iCs w:val="false"/>
          <w:color w:val="374151"/>
          <w:sz w:val="22"/>
          <w:szCs w:val="22"/>
        </w:rPr>
        <w:t xml:space="preserve">El sistema adopta un enfoque de Software como Servicio (SaaS) completamente instalable como Aplicación Web Progresiva (PWA), ejecutándose en cualquier dispositivo con o sin conexión a internet, manteniendo sincronización automática al recuperar conectividad.</w:t>
      </w:r>
    </w:p>
    <w:p>
      <w:pPr>
        <w:spacing w:after="80" w:before="80"/>
      </w:pPr>
      <w:r>
        <w:t xml:space="preserve"/>
      </w:r>
    </w:p>
    <w:p>
      <w:pPr>
        <w:spacing w:after="100" w:before="280"/>
      </w:pPr>
      <w:r>
        <w:rPr>
          <w:rFonts w:ascii="Calibri" w:cs="Calibri" w:eastAsia="Calibri" w:hAnsi="Calibri"/>
          <w:b/>
          <w:bCs/>
          <w:color w:val="2563EB"/>
          <w:sz w:val="26"/>
          <w:szCs w:val="26"/>
        </w:rPr>
        <w:t xml:space="preserve">1.1 Misión del Sistema</w:t>
      </w:r>
    </w:p>
    <w:p>
      <w:pPr>
        <w:spacing w:after="80" w:before="80"/>
        <w:jc w:val="both"/>
      </w:pPr>
      <w:r>
        <w:rPr>
          <w:rFonts w:ascii="Calibri" w:cs="Calibri" w:eastAsia="Calibri" w:hAnsi="Calibri"/>
          <w:b w:val="false"/>
          <w:bCs w:val="false"/>
          <w:i w:val="false"/>
          <w:iCs w:val="false"/>
          <w:color w:val="374151"/>
          <w:sz w:val="22"/>
          <w:szCs w:val="22"/>
        </w:rPr>
        <w:t xml:space="preserve">Proveer a las empresas dominicanas e hispanoamericanas una herramienta de gestión empresarial de clase mundial, homologada con la normativa fiscal de la DGII, que centralice, automatice e interconecte todos los procesos operativos y financieros en una única plataforma.</w:t>
      </w:r>
    </w:p>
    <w:p>
      <w:pPr>
        <w:spacing w:after="80" w:before="80"/>
      </w:pPr>
      <w:r>
        <w:t xml:space="preserve"/>
      </w:r>
    </w:p>
    <w:p>
      <w:pPr>
        <w:spacing w:after="100" w:before="280"/>
      </w:pPr>
      <w:r>
        <w:rPr>
          <w:rFonts w:ascii="Calibri" w:cs="Calibri" w:eastAsia="Calibri" w:hAnsi="Calibri"/>
          <w:b/>
          <w:bCs/>
          <w:color w:val="2563EB"/>
          <w:sz w:val="26"/>
          <w:szCs w:val="26"/>
        </w:rPr>
        <w:t xml:space="preserve">1.2 Características Técnicas Principales</w:t>
      </w:r>
    </w:p>
    <w:p>
      <w:pP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rPr>
          <w:tblHeader/>
        </w:trPr>
        <w:tc>
          <w:tcPr>
            <w:tcW w:type="dxa" w:w="3500"/>
            <w:shd w:color="1E3A8A" w:val="solid"/>
            <w:tcMar>
              <w:top w:type="dxa" w:w="80"/>
              <w:left w:type="dxa" w:w="120"/>
              <w:bottom w:type="dxa" w:w="80"/>
              <w:right w:type="dxa" w:w="120"/>
            </w:tcMar>
          </w:tcPr>
          <w:p>
            <w:r>
              <w:rPr>
                <w:rFonts w:ascii="Calibri" w:cs="Calibri" w:eastAsia="Calibri" w:hAnsi="Calibri"/>
                <w:b/>
                <w:bCs/>
                <w:color w:val="FFFFFF"/>
                <w:sz w:val="20"/>
                <w:szCs w:val="20"/>
              </w:rPr>
              <w:t xml:space="preserve">Característica</w:t>
            </w:r>
          </w:p>
        </w:tc>
        <w:tc>
          <w:tcPr>
            <w:tcW w:type="dxa" w:w="5500"/>
            <w:shd w:color="1E3A8A" w:val="solid"/>
            <w:tcMar>
              <w:top w:type="dxa" w:w="80"/>
              <w:left w:type="dxa" w:w="120"/>
              <w:bottom w:type="dxa" w:w="80"/>
              <w:right w:type="dxa" w:w="120"/>
            </w:tcMar>
          </w:tcPr>
          <w:p>
            <w:r>
              <w:rPr>
                <w:rFonts w:ascii="Calibri" w:cs="Calibri" w:eastAsia="Calibri" w:hAnsi="Calibri"/>
                <w:b/>
                <w:bCs/>
                <w:color w:val="FFFFFF"/>
                <w:sz w:val="20"/>
                <w:szCs w:val="20"/>
              </w:rPr>
              <w:t xml:space="preserve">Detalle</w:t>
            </w:r>
          </w:p>
        </w:tc>
      </w:tr>
      <w:tr>
        <w:tc>
          <w:tcPr>
            <w:tcW w:type="dxa" w:w="3500"/>
            <w:shd w:color="F1F5F9" w:val="solid"/>
            <w:tcMar>
              <w:top w:type="dxa" w:w="70"/>
              <w:left w:type="dxa" w:w="120"/>
              <w:bottom w:type="dxa" w:w="70"/>
              <w:right w:type="dxa" w:w="120"/>
            </w:tcMar>
          </w:tcPr>
          <w:p>
            <w:r>
              <w:rPr>
                <w:rFonts w:ascii="Calibri" w:cs="Calibri" w:eastAsia="Calibri" w:hAnsi="Calibri"/>
                <w:color w:val="374151"/>
                <w:sz w:val="20"/>
                <w:szCs w:val="20"/>
              </w:rPr>
              <w:t xml:space="preserve">Tipo de sistema</w:t>
            </w:r>
          </w:p>
        </w:tc>
        <w:tc>
          <w:tcPr>
            <w:tcW w:type="dxa" w:w="5500"/>
            <w:shd w:color="F1F5F9" w:val="solid"/>
            <w:tcMar>
              <w:top w:type="dxa" w:w="70"/>
              <w:left w:type="dxa" w:w="120"/>
              <w:bottom w:type="dxa" w:w="70"/>
              <w:right w:type="dxa" w:w="120"/>
            </w:tcMar>
          </w:tcPr>
          <w:p>
            <w:r>
              <w:rPr>
                <w:rFonts w:ascii="Calibri" w:cs="Calibri" w:eastAsia="Calibri" w:hAnsi="Calibri"/>
                <w:color w:val="374151"/>
                <w:sz w:val="20"/>
                <w:szCs w:val="20"/>
              </w:rPr>
              <w:t xml:space="preserve">ERP modular, reactivo y multitenant</w:t>
            </w:r>
          </w:p>
        </w:tc>
      </w:tr>
      <w:tr>
        <w:tc>
          <w:tcPr>
            <w:tcW w:type="dxa" w:w="3500"/>
            <w:shd w:color="FFFFFF" w:val="solid"/>
            <w:tcMar>
              <w:top w:type="dxa" w:w="70"/>
              <w:left w:type="dxa" w:w="120"/>
              <w:bottom w:type="dxa" w:w="70"/>
              <w:right w:type="dxa" w:w="120"/>
            </w:tcMar>
          </w:tcPr>
          <w:p>
            <w:r>
              <w:rPr>
                <w:rFonts w:ascii="Calibri" w:cs="Calibri" w:eastAsia="Calibri" w:hAnsi="Calibri"/>
                <w:color w:val="374151"/>
                <w:sz w:val="20"/>
                <w:szCs w:val="20"/>
              </w:rPr>
              <w:t xml:space="preserve">Modelo de distribución</w:t>
            </w:r>
          </w:p>
        </w:tc>
        <w:tc>
          <w:tcPr>
            <w:tcW w:type="dxa" w:w="5500"/>
            <w:shd w:color="FFFFFF" w:val="solid"/>
            <w:tcMar>
              <w:top w:type="dxa" w:w="70"/>
              <w:left w:type="dxa" w:w="120"/>
              <w:bottom w:type="dxa" w:w="70"/>
              <w:right w:type="dxa" w:w="120"/>
            </w:tcMar>
          </w:tcPr>
          <w:p>
            <w:r>
              <w:rPr>
                <w:rFonts w:ascii="Calibri" w:cs="Calibri" w:eastAsia="Calibri" w:hAnsi="Calibri"/>
                <w:color w:val="374151"/>
                <w:sz w:val="20"/>
                <w:szCs w:val="20"/>
              </w:rPr>
              <w:t xml:space="preserve">SaaS / PWA (Progressive Web App)</w:t>
            </w:r>
          </w:p>
        </w:tc>
      </w:tr>
      <w:tr>
        <w:tc>
          <w:tcPr>
            <w:tcW w:type="dxa" w:w="3500"/>
            <w:shd w:color="F1F5F9" w:val="solid"/>
            <w:tcMar>
              <w:top w:type="dxa" w:w="70"/>
              <w:left w:type="dxa" w:w="120"/>
              <w:bottom w:type="dxa" w:w="70"/>
              <w:right w:type="dxa" w:w="120"/>
            </w:tcMar>
          </w:tcPr>
          <w:p>
            <w:r>
              <w:rPr>
                <w:rFonts w:ascii="Calibri" w:cs="Calibri" w:eastAsia="Calibri" w:hAnsi="Calibri"/>
                <w:color w:val="374151"/>
                <w:sz w:val="20"/>
                <w:szCs w:val="20"/>
              </w:rPr>
              <w:t xml:space="preserve">Cumplimiento fiscal</w:t>
            </w:r>
          </w:p>
        </w:tc>
        <w:tc>
          <w:tcPr>
            <w:tcW w:type="dxa" w:w="5500"/>
            <w:shd w:color="F1F5F9" w:val="solid"/>
            <w:tcMar>
              <w:top w:type="dxa" w:w="70"/>
              <w:left w:type="dxa" w:w="120"/>
              <w:bottom w:type="dxa" w:w="70"/>
              <w:right w:type="dxa" w:w="120"/>
            </w:tcMar>
          </w:tcPr>
          <w:p>
            <w:r>
              <w:rPr>
                <w:rFonts w:ascii="Calibri" w:cs="Calibri" w:eastAsia="Calibri" w:hAnsi="Calibri"/>
                <w:color w:val="374151"/>
                <w:sz w:val="20"/>
                <w:szCs w:val="20"/>
              </w:rPr>
              <w:t xml:space="preserve">DGII (NCF: B01, B02, B14, B15, E31)</w:t>
            </w:r>
          </w:p>
        </w:tc>
      </w:tr>
      <w:tr>
        <w:tc>
          <w:tcPr>
            <w:tcW w:type="dxa" w:w="3500"/>
            <w:shd w:color="FFFFFF" w:val="solid"/>
            <w:tcMar>
              <w:top w:type="dxa" w:w="70"/>
              <w:left w:type="dxa" w:w="120"/>
              <w:bottom w:type="dxa" w:w="70"/>
              <w:right w:type="dxa" w:w="120"/>
            </w:tcMar>
          </w:tcPr>
          <w:p>
            <w:r>
              <w:rPr>
                <w:rFonts w:ascii="Calibri" w:cs="Calibri" w:eastAsia="Calibri" w:hAnsi="Calibri"/>
                <w:color w:val="374151"/>
                <w:sz w:val="20"/>
                <w:szCs w:val="20"/>
              </w:rPr>
              <w:t xml:space="preserve">Monedas soportadas</w:t>
            </w:r>
          </w:p>
        </w:tc>
        <w:tc>
          <w:tcPr>
            <w:tcW w:type="dxa" w:w="5500"/>
            <w:shd w:color="FFFFFF" w:val="solid"/>
            <w:tcMar>
              <w:top w:type="dxa" w:w="70"/>
              <w:left w:type="dxa" w:w="120"/>
              <w:bottom w:type="dxa" w:w="70"/>
              <w:right w:type="dxa" w:w="120"/>
            </w:tcMar>
          </w:tcPr>
          <w:p>
            <w:r>
              <w:rPr>
                <w:rFonts w:ascii="Calibri" w:cs="Calibri" w:eastAsia="Calibri" w:hAnsi="Calibri"/>
                <w:color w:val="374151"/>
                <w:sz w:val="20"/>
                <w:szCs w:val="20"/>
              </w:rPr>
              <w:t xml:space="preserve">RD$ (DOP), USD, EUR</w:t>
            </w:r>
          </w:p>
        </w:tc>
      </w:tr>
      <w:tr>
        <w:tc>
          <w:tcPr>
            <w:tcW w:type="dxa" w:w="3500"/>
            <w:shd w:color="F1F5F9" w:val="solid"/>
            <w:tcMar>
              <w:top w:type="dxa" w:w="70"/>
              <w:left w:type="dxa" w:w="120"/>
              <w:bottom w:type="dxa" w:w="70"/>
              <w:right w:type="dxa" w:w="120"/>
            </w:tcMar>
          </w:tcPr>
          <w:p>
            <w:r>
              <w:rPr>
                <w:rFonts w:ascii="Calibri" w:cs="Calibri" w:eastAsia="Calibri" w:hAnsi="Calibri"/>
                <w:color w:val="374151"/>
                <w:sz w:val="20"/>
                <w:szCs w:val="20"/>
              </w:rPr>
              <w:t xml:space="preserve">Zona horaria base</w:t>
            </w:r>
          </w:p>
        </w:tc>
        <w:tc>
          <w:tcPr>
            <w:tcW w:type="dxa" w:w="5500"/>
            <w:shd w:color="F1F5F9" w:val="solid"/>
            <w:tcMar>
              <w:top w:type="dxa" w:w="70"/>
              <w:left w:type="dxa" w:w="120"/>
              <w:bottom w:type="dxa" w:w="70"/>
              <w:right w:type="dxa" w:w="120"/>
            </w:tcMar>
          </w:tcPr>
          <w:p>
            <w:r>
              <w:rPr>
                <w:rFonts w:ascii="Calibri" w:cs="Calibri" w:eastAsia="Calibri" w:hAnsi="Calibri"/>
                <w:color w:val="374151"/>
                <w:sz w:val="20"/>
                <w:szCs w:val="20"/>
              </w:rPr>
              <w:t xml:space="preserve">America/Santo_Domingo (GMT-04:00)</w:t>
            </w:r>
          </w:p>
        </w:tc>
      </w:tr>
      <w:tr>
        <w:tc>
          <w:tcPr>
            <w:tcW w:type="dxa" w:w="3500"/>
            <w:shd w:color="FFFFFF" w:val="solid"/>
            <w:tcMar>
              <w:top w:type="dxa" w:w="70"/>
              <w:left w:type="dxa" w:w="120"/>
              <w:bottom w:type="dxa" w:w="70"/>
              <w:right w:type="dxa" w:w="120"/>
            </w:tcMar>
          </w:tcPr>
          <w:p>
            <w:r>
              <w:rPr>
                <w:rFonts w:ascii="Calibri" w:cs="Calibri" w:eastAsia="Calibri" w:hAnsi="Calibri"/>
                <w:color w:val="374151"/>
                <w:sz w:val="20"/>
                <w:szCs w:val="20"/>
              </w:rPr>
              <w:t xml:space="preserve">Disponibilidad</w:t>
            </w:r>
          </w:p>
        </w:tc>
        <w:tc>
          <w:tcPr>
            <w:tcW w:type="dxa" w:w="5500"/>
            <w:shd w:color="FFFFFF" w:val="solid"/>
            <w:tcMar>
              <w:top w:type="dxa" w:w="70"/>
              <w:left w:type="dxa" w:w="120"/>
              <w:bottom w:type="dxa" w:w="70"/>
              <w:right w:type="dxa" w:w="120"/>
            </w:tcMar>
          </w:tcPr>
          <w:p>
            <w:r>
              <w:rPr>
                <w:rFonts w:ascii="Calibri" w:cs="Calibri" w:eastAsia="Calibri" w:hAnsi="Calibri"/>
                <w:color w:val="374151"/>
                <w:sz w:val="20"/>
                <w:szCs w:val="20"/>
              </w:rPr>
              <w:t xml:space="preserve">99.99% Uptime Operativo</w:t>
            </w:r>
          </w:p>
        </w:tc>
      </w:tr>
      <w:tr>
        <w:tc>
          <w:tcPr>
            <w:tcW w:type="dxa" w:w="3500"/>
            <w:shd w:color="F1F5F9" w:val="solid"/>
            <w:tcMar>
              <w:top w:type="dxa" w:w="70"/>
              <w:left w:type="dxa" w:w="120"/>
              <w:bottom w:type="dxa" w:w="70"/>
              <w:right w:type="dxa" w:w="120"/>
            </w:tcMar>
          </w:tcPr>
          <w:p>
            <w:r>
              <w:rPr>
                <w:rFonts w:ascii="Calibri" w:cs="Calibri" w:eastAsia="Calibri" w:hAnsi="Calibri"/>
                <w:color w:val="374151"/>
                <w:sz w:val="20"/>
                <w:szCs w:val="20"/>
              </w:rPr>
              <w:t xml:space="preserve">Cifrado</w:t>
            </w:r>
          </w:p>
        </w:tc>
        <w:tc>
          <w:tcPr>
            <w:tcW w:type="dxa" w:w="5500"/>
            <w:shd w:color="F1F5F9" w:val="solid"/>
            <w:tcMar>
              <w:top w:type="dxa" w:w="70"/>
              <w:left w:type="dxa" w:w="120"/>
              <w:bottom w:type="dxa" w:w="70"/>
              <w:right w:type="dxa" w:w="120"/>
            </w:tcMar>
          </w:tcPr>
          <w:p>
            <w:r>
              <w:rPr>
                <w:rFonts w:ascii="Calibri" w:cs="Calibri" w:eastAsia="Calibri" w:hAnsi="Calibri"/>
                <w:color w:val="374151"/>
                <w:sz w:val="20"/>
                <w:szCs w:val="20"/>
              </w:rPr>
              <w:t xml:space="preserve">AES-256 + Autenticación 2FA</w:t>
            </w:r>
          </w:p>
        </w:tc>
      </w:tr>
      <w:tr>
        <w:tc>
          <w:tcPr>
            <w:tcW w:type="dxa" w:w="3500"/>
            <w:shd w:color="FFFFFF" w:val="solid"/>
            <w:tcMar>
              <w:top w:type="dxa" w:w="70"/>
              <w:left w:type="dxa" w:w="120"/>
              <w:bottom w:type="dxa" w:w="70"/>
              <w:right w:type="dxa" w:w="120"/>
            </w:tcMar>
          </w:tcPr>
          <w:p>
            <w:r>
              <w:rPr>
                <w:rFonts w:ascii="Calibri" w:cs="Calibri" w:eastAsia="Calibri" w:hAnsi="Calibri"/>
                <w:color w:val="374151"/>
                <w:sz w:val="20"/>
                <w:szCs w:val="20"/>
              </w:rPr>
              <w:t xml:space="preserve">Funcionamiento offline</w:t>
            </w:r>
          </w:p>
        </w:tc>
        <w:tc>
          <w:tcPr>
            <w:tcW w:type="dxa" w:w="5500"/>
            <w:shd w:color="FFFFFF" w:val="solid"/>
            <w:tcMar>
              <w:top w:type="dxa" w:w="70"/>
              <w:left w:type="dxa" w:w="120"/>
              <w:bottom w:type="dxa" w:w="70"/>
              <w:right w:type="dxa" w:w="120"/>
            </w:tcMar>
          </w:tcPr>
          <w:p>
            <w:r>
              <w:rPr>
                <w:rFonts w:ascii="Calibri" w:cs="Calibri" w:eastAsia="Calibri" w:hAnsi="Calibri"/>
                <w:color w:val="374151"/>
                <w:sz w:val="20"/>
                <w:szCs w:val="20"/>
              </w:rPr>
              <w:t xml:space="preserve">Sí — Service Worker con caché híbrido</w:t>
            </w:r>
          </w:p>
        </w:tc>
      </w:tr>
      <w:tr>
        <w:tc>
          <w:tcPr>
            <w:tcW w:type="dxa" w:w="3500"/>
            <w:shd w:color="F1F5F9" w:val="solid"/>
            <w:tcMar>
              <w:top w:type="dxa" w:w="70"/>
              <w:left w:type="dxa" w:w="120"/>
              <w:bottom w:type="dxa" w:w="70"/>
              <w:right w:type="dxa" w:w="120"/>
            </w:tcMar>
          </w:tcPr>
          <w:p>
            <w:r>
              <w:rPr>
                <w:rFonts w:ascii="Calibri" w:cs="Calibri" w:eastAsia="Calibri" w:hAnsi="Calibri"/>
                <w:color w:val="374151"/>
                <w:sz w:val="20"/>
                <w:szCs w:val="20"/>
              </w:rPr>
              <w:t xml:space="preserve">Acceso desde móvil</w:t>
            </w:r>
          </w:p>
        </w:tc>
        <w:tc>
          <w:tcPr>
            <w:tcW w:type="dxa" w:w="5500"/>
            <w:shd w:color="F1F5F9" w:val="solid"/>
            <w:tcMar>
              <w:top w:type="dxa" w:w="70"/>
              <w:left w:type="dxa" w:w="120"/>
              <w:bottom w:type="dxa" w:w="70"/>
              <w:right w:type="dxa" w:w="120"/>
            </w:tcMar>
          </w:tcPr>
          <w:p>
            <w:r>
              <w:rPr>
                <w:rFonts w:ascii="Calibri" w:cs="Calibri" w:eastAsia="Calibri" w:hAnsi="Calibri"/>
                <w:color w:val="374151"/>
                <w:sz w:val="20"/>
                <w:szCs w:val="20"/>
              </w:rPr>
              <w:t xml:space="preserve">Instalable como app nativa (Android, iOS, PC)</w:t>
            </w:r>
          </w:p>
        </w:tc>
      </w:tr>
      <w:tr>
        <w:tc>
          <w:tcPr>
            <w:tcW w:type="dxa" w:w="3500"/>
            <w:shd w:color="FFFFFF" w:val="solid"/>
            <w:tcMar>
              <w:top w:type="dxa" w:w="70"/>
              <w:left w:type="dxa" w:w="120"/>
              <w:bottom w:type="dxa" w:w="70"/>
              <w:right w:type="dxa" w:w="120"/>
            </w:tcMar>
          </w:tcPr>
          <w:p>
            <w:r>
              <w:rPr>
                <w:rFonts w:ascii="Calibri" w:cs="Calibri" w:eastAsia="Calibri" w:hAnsi="Calibri"/>
                <w:color w:val="374151"/>
                <w:sz w:val="20"/>
                <w:szCs w:val="20"/>
              </w:rPr>
              <w:t xml:space="preserve">Motor de sincronización</w:t>
            </w:r>
          </w:p>
        </w:tc>
        <w:tc>
          <w:tcPr>
            <w:tcW w:type="dxa" w:w="5500"/>
            <w:shd w:color="FFFFFF" w:val="solid"/>
            <w:tcMar>
              <w:top w:type="dxa" w:w="70"/>
              <w:left w:type="dxa" w:w="120"/>
              <w:bottom w:type="dxa" w:w="70"/>
              <w:right w:type="dxa" w:w="120"/>
            </w:tcMar>
          </w:tcPr>
          <w:p>
            <w:r>
              <w:rPr>
                <w:rFonts w:ascii="Calibri" w:cs="Calibri" w:eastAsia="Calibri" w:hAnsi="Calibri"/>
                <w:color w:val="374151"/>
                <w:sz w:val="20"/>
                <w:szCs w:val="20"/>
              </w:rPr>
              <w:t xml:space="preserve">erpSyncEngine reactivo en tiempo real</w:t>
            </w:r>
          </w:p>
        </w:tc>
      </w:tr>
    </w:tbl>
    <w:p>
      <w:r>
        <w:br w:type="page"/>
      </w:r>
    </w:p>
    <w:p>
      <w:pPr>
        <w:pStyle w:val="Heading1"/>
        <w:spacing w:after="160" w:before="360"/>
      </w:pPr>
      <w:r>
        <w:rPr>
          <w:rFonts w:ascii="Calibri" w:cs="Calibri" w:eastAsia="Calibri" w:hAnsi="Calibri"/>
          <w:b/>
          <w:bCs/>
          <w:color w:val="1E3A8A"/>
          <w:sz w:val="40"/>
          <w:szCs w:val="40"/>
        </w:rPr>
        <w:t xml:space="preserve">2. Planes de Suscripción</w:t>
      </w:r>
    </w:p>
    <w:p>
      <w:pPr>
        <w:spacing w:after="80" w:before="80"/>
        <w:jc w:val="both"/>
      </w:pPr>
      <w:r>
        <w:rPr>
          <w:rFonts w:ascii="Calibri" w:cs="Calibri" w:eastAsia="Calibri" w:hAnsi="Calibri"/>
          <w:b w:val="false"/>
          <w:bCs w:val="false"/>
          <w:i w:val="false"/>
          <w:iCs w:val="false"/>
          <w:color w:val="374151"/>
          <w:sz w:val="22"/>
          <w:szCs w:val="22"/>
        </w:rPr>
        <w:t xml:space="preserve">APPEX opera bajo un modelo de licenciamiento por suscripción en tres niveles, adaptados a las necesidades de cada etapa empresarial:</w:t>
      </w:r>
    </w:p>
    <w:p>
      <w:pP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gridCol w:w="100"/>
      </w:tblGrid>
      <w:tr>
        <w:trPr>
          <w:tblHeader/>
        </w:trPr>
        <w:tc>
          <w:tcPr>
            <w:tcW w:type="dxa" w:w="2200"/>
            <w:shd w:color="1E3A8A" w:val="solid"/>
            <w:tcMar>
              <w:top w:type="dxa" w:w="80"/>
              <w:left w:type="dxa" w:w="120"/>
              <w:bottom w:type="dxa" w:w="80"/>
              <w:right w:type="dxa" w:w="120"/>
            </w:tcMar>
          </w:tcPr>
          <w:p>
            <w:r>
              <w:rPr>
                <w:rFonts w:ascii="Calibri" w:cs="Calibri" w:eastAsia="Calibri" w:hAnsi="Calibri"/>
                <w:b/>
                <w:bCs/>
                <w:color w:val="FFFFFF"/>
                <w:sz w:val="20"/>
                <w:szCs w:val="20"/>
              </w:rPr>
              <w:t xml:space="preserve">Plan</w:t>
            </w:r>
          </w:p>
        </w:tc>
        <w:tc>
          <w:tcPr>
            <w:tcW w:type="dxa" w:w="4000"/>
            <w:shd w:color="1E3A8A" w:val="solid"/>
            <w:tcMar>
              <w:top w:type="dxa" w:w="80"/>
              <w:left w:type="dxa" w:w="120"/>
              <w:bottom w:type="dxa" w:w="80"/>
              <w:right w:type="dxa" w:w="120"/>
            </w:tcMar>
          </w:tcPr>
          <w:p>
            <w:r>
              <w:rPr>
                <w:rFonts w:ascii="Calibri" w:cs="Calibri" w:eastAsia="Calibri" w:hAnsi="Calibri"/>
                <w:b/>
                <w:bCs/>
                <w:color w:val="FFFFFF"/>
                <w:sz w:val="20"/>
                <w:szCs w:val="20"/>
              </w:rPr>
              <w:t xml:space="preserve">Módulos Incluidos</w:t>
            </w:r>
          </w:p>
        </w:tc>
        <w:tc>
          <w:tcPr>
            <w:tcW w:type="dxa" w:w="1400"/>
            <w:shd w:color="1E3A8A" w:val="solid"/>
            <w:tcMar>
              <w:top w:type="dxa" w:w="80"/>
              <w:left w:type="dxa" w:w="120"/>
              <w:bottom w:type="dxa" w:w="80"/>
              <w:right w:type="dxa" w:w="120"/>
            </w:tcMar>
          </w:tcPr>
          <w:p>
            <w:r>
              <w:rPr>
                <w:rFonts w:ascii="Calibri" w:cs="Calibri" w:eastAsia="Calibri" w:hAnsi="Calibri"/>
                <w:b/>
                <w:bCs/>
                <w:color w:val="FFFFFF"/>
                <w:sz w:val="20"/>
                <w:szCs w:val="20"/>
              </w:rPr>
              <w:t xml:space="preserve">Usuarios</w:t>
            </w:r>
          </w:p>
        </w:tc>
        <w:tc>
          <w:tcPr>
            <w:tcW w:type="dxa" w:w="1800"/>
            <w:shd w:color="1E3A8A" w:val="solid"/>
            <w:tcMar>
              <w:top w:type="dxa" w:w="80"/>
              <w:left w:type="dxa" w:w="120"/>
              <w:bottom w:type="dxa" w:w="80"/>
              <w:right w:type="dxa" w:w="120"/>
            </w:tcMar>
          </w:tcPr>
          <w:p>
            <w:r>
              <w:rPr>
                <w:rFonts w:ascii="Calibri" w:cs="Calibri" w:eastAsia="Calibri" w:hAnsi="Calibri"/>
                <w:b/>
                <w:bCs/>
                <w:color w:val="FFFFFF"/>
                <w:sz w:val="20"/>
                <w:szCs w:val="20"/>
              </w:rPr>
              <w:t xml:space="preserve">Almacenamiento</w:t>
            </w:r>
          </w:p>
        </w:tc>
      </w:tr>
      <w:tr>
        <w:tc>
          <w:tcPr>
            <w:tcW w:type="dxa" w:w="2200"/>
            <w:shd w:color="F1F5F9" w:val="solid"/>
            <w:tcMar>
              <w:top w:type="dxa" w:w="70"/>
              <w:left w:type="dxa" w:w="120"/>
              <w:bottom w:type="dxa" w:w="70"/>
              <w:right w:type="dxa" w:w="120"/>
            </w:tcMar>
          </w:tcPr>
          <w:p>
            <w:r>
              <w:rPr>
                <w:rFonts w:ascii="Calibri" w:cs="Calibri" w:eastAsia="Calibri" w:hAnsi="Calibri"/>
                <w:color w:val="374151"/>
                <w:sz w:val="20"/>
                <w:szCs w:val="20"/>
              </w:rPr>
              <w:t xml:space="preserve">🌱 Plan Básico (Startup)</w:t>
            </w:r>
          </w:p>
        </w:tc>
        <w:tc>
          <w:tcPr>
            <w:tcW w:type="dxa" w:w="4000"/>
            <w:shd w:color="F1F5F9" w:val="solid"/>
            <w:tcMar>
              <w:top w:type="dxa" w:w="70"/>
              <w:left w:type="dxa" w:w="120"/>
              <w:bottom w:type="dxa" w:w="70"/>
              <w:right w:type="dxa" w:w="120"/>
            </w:tcMar>
          </w:tcPr>
          <w:p>
            <w:r>
              <w:rPr>
                <w:rFonts w:ascii="Calibri" w:cs="Calibri" w:eastAsia="Calibri" w:hAnsi="Calibri"/>
                <w:color w:val="374151"/>
                <w:sz w:val="20"/>
                <w:szCs w:val="20"/>
              </w:rPr>
              <w:t xml:space="preserve">Ventas, CRM, Inventario, Reportes, Chatbot IA</w:t>
            </w:r>
          </w:p>
        </w:tc>
        <w:tc>
          <w:tcPr>
            <w:tcW w:type="dxa" w:w="1400"/>
            <w:shd w:color="F1F5F9" w:val="solid"/>
            <w:tcMar>
              <w:top w:type="dxa" w:w="70"/>
              <w:left w:type="dxa" w:w="120"/>
              <w:bottom w:type="dxa" w:w="70"/>
              <w:right w:type="dxa" w:w="120"/>
            </w:tcMar>
          </w:tcPr>
          <w:p>
            <w:r>
              <w:rPr>
                <w:rFonts w:ascii="Calibri" w:cs="Calibri" w:eastAsia="Calibri" w:hAnsi="Calibri"/>
                <w:color w:val="374151"/>
                <w:sz w:val="20"/>
                <w:szCs w:val="20"/>
              </w:rPr>
              <w:t xml:space="preserve">Hasta 2</w:t>
            </w:r>
          </w:p>
        </w:tc>
        <w:tc>
          <w:tcPr>
            <w:tcW w:type="dxa" w:w="1800"/>
            <w:shd w:color="F1F5F9" w:val="solid"/>
            <w:tcMar>
              <w:top w:type="dxa" w:w="70"/>
              <w:left w:type="dxa" w:w="120"/>
              <w:bottom w:type="dxa" w:w="70"/>
              <w:right w:type="dxa" w:w="120"/>
            </w:tcMar>
          </w:tcPr>
          <w:p>
            <w:r>
              <w:rPr>
                <w:rFonts w:ascii="Calibri" w:cs="Calibri" w:eastAsia="Calibri" w:hAnsi="Calibri"/>
                <w:color w:val="374151"/>
                <w:sz w:val="20"/>
                <w:szCs w:val="20"/>
              </w:rPr>
              <w:t xml:space="preserve">10 GB</w:t>
            </w:r>
          </w:p>
        </w:tc>
      </w:tr>
      <w:tr>
        <w:tc>
          <w:tcPr>
            <w:tcW w:type="dxa" w:w="2200"/>
            <w:shd w:color="FFFFFF" w:val="solid"/>
            <w:tcMar>
              <w:top w:type="dxa" w:w="70"/>
              <w:left w:type="dxa" w:w="120"/>
              <w:bottom w:type="dxa" w:w="70"/>
              <w:right w:type="dxa" w:w="120"/>
            </w:tcMar>
          </w:tcPr>
          <w:p>
            <w:r>
              <w:rPr>
                <w:rFonts w:ascii="Calibri" w:cs="Calibri" w:eastAsia="Calibri" w:hAnsi="Calibri"/>
                <w:color w:val="374151"/>
                <w:sz w:val="20"/>
                <w:szCs w:val="20"/>
              </w:rPr>
              <w:t xml:space="preserve">💼 Plan Profesional</w:t>
            </w:r>
          </w:p>
        </w:tc>
        <w:tc>
          <w:tcPr>
            <w:tcW w:type="dxa" w:w="4000"/>
            <w:shd w:color="FFFFFF" w:val="solid"/>
            <w:tcMar>
              <w:top w:type="dxa" w:w="70"/>
              <w:left w:type="dxa" w:w="120"/>
              <w:bottom w:type="dxa" w:w="70"/>
              <w:right w:type="dxa" w:w="120"/>
            </w:tcMar>
          </w:tcPr>
          <w:p>
            <w:r>
              <w:rPr>
                <w:rFonts w:ascii="Calibri" w:cs="Calibri" w:eastAsia="Calibri" w:hAnsi="Calibri"/>
                <w:color w:val="374151"/>
                <w:sz w:val="20"/>
                <w:szCs w:val="20"/>
              </w:rPr>
              <w:t xml:space="preserve">Ventas, Compras, CRM, Inventario, Finanzas, Reportes, Chatbot IA</w:t>
            </w:r>
          </w:p>
        </w:tc>
        <w:tc>
          <w:tcPr>
            <w:tcW w:type="dxa" w:w="1400"/>
            <w:shd w:color="FFFFFF" w:val="solid"/>
            <w:tcMar>
              <w:top w:type="dxa" w:w="70"/>
              <w:left w:type="dxa" w:w="120"/>
              <w:bottom w:type="dxa" w:w="70"/>
              <w:right w:type="dxa" w:w="120"/>
            </w:tcMar>
          </w:tcPr>
          <w:p>
            <w:r>
              <w:rPr>
                <w:rFonts w:ascii="Calibri" w:cs="Calibri" w:eastAsia="Calibri" w:hAnsi="Calibri"/>
                <w:color w:val="374151"/>
                <w:sz w:val="20"/>
                <w:szCs w:val="20"/>
              </w:rPr>
              <w:t xml:space="preserve">Hasta 10</w:t>
            </w:r>
          </w:p>
        </w:tc>
        <w:tc>
          <w:tcPr>
            <w:tcW w:type="dxa" w:w="1800"/>
            <w:shd w:color="FFFFFF" w:val="solid"/>
            <w:tcMar>
              <w:top w:type="dxa" w:w="70"/>
              <w:left w:type="dxa" w:w="120"/>
              <w:bottom w:type="dxa" w:w="70"/>
              <w:right w:type="dxa" w:w="120"/>
            </w:tcMar>
          </w:tcPr>
          <w:p>
            <w:r>
              <w:rPr>
                <w:rFonts w:ascii="Calibri" w:cs="Calibri" w:eastAsia="Calibri" w:hAnsi="Calibri"/>
                <w:color w:val="374151"/>
                <w:sz w:val="20"/>
                <w:szCs w:val="20"/>
              </w:rPr>
              <w:t xml:space="preserve">20 GB</w:t>
            </w:r>
          </w:p>
        </w:tc>
      </w:tr>
      <w:tr>
        <w:tc>
          <w:tcPr>
            <w:tcW w:type="dxa" w:w="2200"/>
            <w:shd w:color="F1F5F9" w:val="solid"/>
            <w:tcMar>
              <w:top w:type="dxa" w:w="70"/>
              <w:left w:type="dxa" w:w="120"/>
              <w:bottom w:type="dxa" w:w="70"/>
              <w:right w:type="dxa" w:w="120"/>
            </w:tcMar>
          </w:tcPr>
          <w:p>
            <w:r>
              <w:rPr>
                <w:rFonts w:ascii="Calibri" w:cs="Calibri" w:eastAsia="Calibri" w:hAnsi="Calibri"/>
                <w:color w:val="374151"/>
                <w:sz w:val="20"/>
                <w:szCs w:val="20"/>
              </w:rPr>
              <w:t xml:space="preserve">⭐ Plan Enterprise Suite</w:t>
            </w:r>
          </w:p>
        </w:tc>
        <w:tc>
          <w:tcPr>
            <w:tcW w:type="dxa" w:w="4000"/>
            <w:shd w:color="F1F5F9" w:val="solid"/>
            <w:tcMar>
              <w:top w:type="dxa" w:w="70"/>
              <w:left w:type="dxa" w:w="120"/>
              <w:bottom w:type="dxa" w:w="70"/>
              <w:right w:type="dxa" w:w="120"/>
            </w:tcMar>
          </w:tcPr>
          <w:p>
            <w:r>
              <w:rPr>
                <w:rFonts w:ascii="Calibri" w:cs="Calibri" w:eastAsia="Calibri" w:hAnsi="Calibri"/>
                <w:color w:val="374151"/>
                <w:sz w:val="20"/>
                <w:szCs w:val="20"/>
              </w:rPr>
              <w:t xml:space="preserve">TODOS los módulos incluidos</w:t>
            </w:r>
          </w:p>
        </w:tc>
        <w:tc>
          <w:tcPr>
            <w:tcW w:type="dxa" w:w="1400"/>
            <w:shd w:color="F1F5F9" w:val="solid"/>
            <w:tcMar>
              <w:top w:type="dxa" w:w="70"/>
              <w:left w:type="dxa" w:w="120"/>
              <w:bottom w:type="dxa" w:w="70"/>
              <w:right w:type="dxa" w:w="120"/>
            </w:tcMar>
          </w:tcPr>
          <w:p>
            <w:r>
              <w:rPr>
                <w:rFonts w:ascii="Calibri" w:cs="Calibri" w:eastAsia="Calibri" w:hAnsi="Calibri"/>
                <w:color w:val="374151"/>
                <w:sz w:val="20"/>
                <w:szCs w:val="20"/>
              </w:rPr>
              <w:t xml:space="preserve">Ilimitados</w:t>
            </w:r>
          </w:p>
        </w:tc>
        <w:tc>
          <w:tcPr>
            <w:tcW w:type="dxa" w:w="1800"/>
            <w:shd w:color="F1F5F9" w:val="solid"/>
            <w:tcMar>
              <w:top w:type="dxa" w:w="70"/>
              <w:left w:type="dxa" w:w="120"/>
              <w:bottom w:type="dxa" w:w="70"/>
              <w:right w:type="dxa" w:w="120"/>
            </w:tcMar>
          </w:tcPr>
          <w:p>
            <w:r>
              <w:rPr>
                <w:rFonts w:ascii="Calibri" w:cs="Calibri" w:eastAsia="Calibri" w:hAnsi="Calibri"/>
                <w:color w:val="374151"/>
                <w:sz w:val="20"/>
                <w:szCs w:val="20"/>
              </w:rPr>
              <w:t xml:space="preserve">50 GB</w:t>
            </w:r>
          </w:p>
        </w:tc>
      </w:tr>
    </w:tbl>
    <w:p>
      <w:r>
        <w:br w:type="page"/>
      </w:r>
    </w:p>
    <w:p>
      <w:pPr>
        <w:pStyle w:val="Heading1"/>
        <w:spacing w:after="160" w:before="360"/>
      </w:pPr>
      <w:r>
        <w:rPr>
          <w:rFonts w:ascii="Calibri" w:cs="Calibri" w:eastAsia="Calibri" w:hAnsi="Calibri"/>
          <w:b/>
          <w:bCs/>
          <w:color w:val="1E3A8A"/>
          <w:sz w:val="40"/>
          <w:szCs w:val="40"/>
        </w:rPr>
        <w:t xml:space="preserve">3. Sistema de Roles y Control de Acceso (RBAC)</w:t>
      </w:r>
    </w:p>
    <w:p>
      <w:pPr>
        <w:spacing w:after="80" w:before="80"/>
        <w:jc w:val="both"/>
      </w:pPr>
      <w:r>
        <w:rPr>
          <w:rFonts w:ascii="Calibri" w:cs="Calibri" w:eastAsia="Calibri" w:hAnsi="Calibri"/>
          <w:b w:val="false"/>
          <w:bCs w:val="false"/>
          <w:i w:val="false"/>
          <w:iCs w:val="false"/>
          <w:color w:val="374151"/>
          <w:sz w:val="22"/>
          <w:szCs w:val="22"/>
        </w:rPr>
        <w:t xml:space="preserve">El sistema implementa un control de acceso basado en roles (Role-Based Access Control) con seis niveles jerárquicos:</w:t>
      </w:r>
    </w:p>
    <w:p>
      <w:pP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rPr>
          <w:tblHeader/>
        </w:trPr>
        <w:tc>
          <w:tcPr>
            <w:tcW w:type="dxa" w:w="2000"/>
            <w:shd w:color="1E3A8A" w:val="solid"/>
            <w:tcMar>
              <w:top w:type="dxa" w:w="80"/>
              <w:left w:type="dxa" w:w="120"/>
              <w:bottom w:type="dxa" w:w="80"/>
              <w:right w:type="dxa" w:w="120"/>
            </w:tcMar>
          </w:tcPr>
          <w:p>
            <w:r>
              <w:rPr>
                <w:rFonts w:ascii="Calibri" w:cs="Calibri" w:eastAsia="Calibri" w:hAnsi="Calibri"/>
                <w:b/>
                <w:bCs/>
                <w:color w:val="FFFFFF"/>
                <w:sz w:val="20"/>
                <w:szCs w:val="20"/>
              </w:rPr>
              <w:t xml:space="preserve">Rol</w:t>
            </w:r>
          </w:p>
        </w:tc>
        <w:tc>
          <w:tcPr>
            <w:tcW w:type="dxa" w:w="1600"/>
            <w:shd w:color="1E3A8A" w:val="solid"/>
            <w:tcMar>
              <w:top w:type="dxa" w:w="80"/>
              <w:left w:type="dxa" w:w="120"/>
              <w:bottom w:type="dxa" w:w="80"/>
              <w:right w:type="dxa" w:w="120"/>
            </w:tcMar>
          </w:tcPr>
          <w:p>
            <w:r>
              <w:rPr>
                <w:rFonts w:ascii="Calibri" w:cs="Calibri" w:eastAsia="Calibri" w:hAnsi="Calibri"/>
                <w:b/>
                <w:bCs/>
                <w:color w:val="FFFFFF"/>
                <w:sz w:val="20"/>
                <w:szCs w:val="20"/>
              </w:rPr>
              <w:t xml:space="preserve">ID Técnico</w:t>
            </w:r>
          </w:p>
        </w:tc>
        <w:tc>
          <w:tcPr>
            <w:tcW w:type="dxa" w:w="5800"/>
            <w:shd w:color="1E3A8A" w:val="solid"/>
            <w:tcMar>
              <w:top w:type="dxa" w:w="80"/>
              <w:left w:type="dxa" w:w="120"/>
              <w:bottom w:type="dxa" w:w="80"/>
              <w:right w:type="dxa" w:w="120"/>
            </w:tcMar>
          </w:tcPr>
          <w:p>
            <w:r>
              <w:rPr>
                <w:rFonts w:ascii="Calibri" w:cs="Calibri" w:eastAsia="Calibri" w:hAnsi="Calibri"/>
                <w:b/>
                <w:bCs/>
                <w:color w:val="FFFFFF"/>
                <w:sz w:val="20"/>
                <w:szCs w:val="20"/>
              </w:rPr>
              <w:t xml:space="preserve">Descripción y Nivel de Acceso</w:t>
            </w:r>
          </w:p>
        </w:tc>
      </w:tr>
      <w:tr>
        <w:tc>
          <w:tcPr>
            <w:tcW w:type="dxa" w:w="2000"/>
            <w:shd w:color="F1F5F9" w:val="solid"/>
            <w:tcMar>
              <w:top w:type="dxa" w:w="70"/>
              <w:left w:type="dxa" w:w="120"/>
              <w:bottom w:type="dxa" w:w="70"/>
              <w:right w:type="dxa" w:w="120"/>
            </w:tcMar>
          </w:tcPr>
          <w:p>
            <w:r>
              <w:rPr>
                <w:rFonts w:ascii="Calibri" w:cs="Calibri" w:eastAsia="Calibri" w:hAnsi="Calibri"/>
                <w:color w:val="374151"/>
                <w:sz w:val="20"/>
                <w:szCs w:val="20"/>
              </w:rPr>
              <w:t xml:space="preserve">Administrador General</w:t>
            </w:r>
          </w:p>
        </w:tc>
        <w:tc>
          <w:tcPr>
            <w:tcW w:type="dxa" w:w="1600"/>
            <w:shd w:color="F1F5F9" w:val="solid"/>
            <w:tcMar>
              <w:top w:type="dxa" w:w="70"/>
              <w:left w:type="dxa" w:w="120"/>
              <w:bottom w:type="dxa" w:w="70"/>
              <w:right w:type="dxa" w:w="120"/>
            </w:tcMar>
          </w:tcPr>
          <w:p>
            <w:r>
              <w:rPr>
                <w:rFonts w:ascii="Calibri" w:cs="Calibri" w:eastAsia="Calibri" w:hAnsi="Calibri"/>
                <w:color w:val="374151"/>
                <w:sz w:val="20"/>
                <w:szCs w:val="20"/>
              </w:rPr>
              <w:t xml:space="preserve">admin</w:t>
            </w:r>
          </w:p>
        </w:tc>
        <w:tc>
          <w:tcPr>
            <w:tcW w:type="dxa" w:w="5800"/>
            <w:shd w:color="F1F5F9" w:val="solid"/>
            <w:tcMar>
              <w:top w:type="dxa" w:w="70"/>
              <w:left w:type="dxa" w:w="120"/>
              <w:bottom w:type="dxa" w:w="70"/>
              <w:right w:type="dxa" w:w="120"/>
            </w:tcMar>
          </w:tcPr>
          <w:p>
            <w:r>
              <w:rPr>
                <w:rFonts w:ascii="Calibri" w:cs="Calibri" w:eastAsia="Calibri" w:hAnsi="Calibri"/>
                <w:color w:val="374151"/>
                <w:sz w:val="20"/>
                <w:szCs w:val="20"/>
              </w:rPr>
              <w:t xml:space="preserve">Acceso total e irrestricto a todos los módulos, configuraciones, auditoría y código del sistema.</w:t>
            </w:r>
          </w:p>
        </w:tc>
      </w:tr>
      <w:tr>
        <w:tc>
          <w:tcPr>
            <w:tcW w:type="dxa" w:w="2000"/>
            <w:shd w:color="FFFFFF" w:val="solid"/>
            <w:tcMar>
              <w:top w:type="dxa" w:w="70"/>
              <w:left w:type="dxa" w:w="120"/>
              <w:bottom w:type="dxa" w:w="70"/>
              <w:right w:type="dxa" w:w="120"/>
            </w:tcMar>
          </w:tcPr>
          <w:p>
            <w:r>
              <w:rPr>
                <w:rFonts w:ascii="Calibri" w:cs="Calibri" w:eastAsia="Calibri" w:hAnsi="Calibri"/>
                <w:color w:val="374151"/>
                <w:sz w:val="20"/>
                <w:szCs w:val="20"/>
              </w:rPr>
              <w:t xml:space="preserve">Cliente Empresarial</w:t>
            </w:r>
          </w:p>
        </w:tc>
        <w:tc>
          <w:tcPr>
            <w:tcW w:type="dxa" w:w="1600"/>
            <w:shd w:color="FFFFFF" w:val="solid"/>
            <w:tcMar>
              <w:top w:type="dxa" w:w="70"/>
              <w:left w:type="dxa" w:w="120"/>
              <w:bottom w:type="dxa" w:w="70"/>
              <w:right w:type="dxa" w:w="120"/>
            </w:tcMar>
          </w:tcPr>
          <w:p>
            <w:r>
              <w:rPr>
                <w:rFonts w:ascii="Calibri" w:cs="Calibri" w:eastAsia="Calibri" w:hAnsi="Calibri"/>
                <w:color w:val="374151"/>
                <w:sz w:val="20"/>
                <w:szCs w:val="20"/>
              </w:rPr>
              <w:t xml:space="preserve">cliente</w:t>
            </w:r>
          </w:p>
        </w:tc>
        <w:tc>
          <w:tcPr>
            <w:tcW w:type="dxa" w:w="5800"/>
            <w:shd w:color="FFFFFF" w:val="solid"/>
            <w:tcMar>
              <w:top w:type="dxa" w:w="70"/>
              <w:left w:type="dxa" w:w="120"/>
              <w:bottom w:type="dxa" w:w="70"/>
              <w:right w:type="dxa" w:w="120"/>
            </w:tcMar>
          </w:tcPr>
          <w:p>
            <w:r>
              <w:rPr>
                <w:rFonts w:ascii="Calibri" w:cs="Calibri" w:eastAsia="Calibri" w:hAnsi="Calibri"/>
                <w:color w:val="374151"/>
                <w:sz w:val="20"/>
                <w:szCs w:val="20"/>
              </w:rPr>
              <w:t xml:space="preserve">Accede únicamente a los módulos del plan contratado. Sin acceso a configuraciones del proveedor.</w:t>
            </w:r>
          </w:p>
        </w:tc>
      </w:tr>
      <w:tr>
        <w:tc>
          <w:tcPr>
            <w:tcW w:type="dxa" w:w="2000"/>
            <w:shd w:color="F1F5F9" w:val="solid"/>
            <w:tcMar>
              <w:top w:type="dxa" w:w="70"/>
              <w:left w:type="dxa" w:w="120"/>
              <w:bottom w:type="dxa" w:w="70"/>
              <w:right w:type="dxa" w:w="120"/>
            </w:tcMar>
          </w:tcPr>
          <w:p>
            <w:r>
              <w:rPr>
                <w:rFonts w:ascii="Calibri" w:cs="Calibri" w:eastAsia="Calibri" w:hAnsi="Calibri"/>
                <w:color w:val="374151"/>
                <w:sz w:val="20"/>
                <w:szCs w:val="20"/>
              </w:rPr>
              <w:t xml:space="preserve">Jefe de Ventas</w:t>
            </w:r>
          </w:p>
        </w:tc>
        <w:tc>
          <w:tcPr>
            <w:tcW w:type="dxa" w:w="1600"/>
            <w:shd w:color="F1F5F9" w:val="solid"/>
            <w:tcMar>
              <w:top w:type="dxa" w:w="70"/>
              <w:left w:type="dxa" w:w="120"/>
              <w:bottom w:type="dxa" w:w="70"/>
              <w:right w:type="dxa" w:w="120"/>
            </w:tcMar>
          </w:tcPr>
          <w:p>
            <w:r>
              <w:rPr>
                <w:rFonts w:ascii="Calibri" w:cs="Calibri" w:eastAsia="Calibri" w:hAnsi="Calibri"/>
                <w:color w:val="374151"/>
                <w:sz w:val="20"/>
                <w:szCs w:val="20"/>
              </w:rPr>
              <w:t xml:space="preserve">ventas</w:t>
            </w:r>
          </w:p>
        </w:tc>
        <w:tc>
          <w:tcPr>
            <w:tcW w:type="dxa" w:w="5800"/>
            <w:shd w:color="F1F5F9" w:val="solid"/>
            <w:tcMar>
              <w:top w:type="dxa" w:w="70"/>
              <w:left w:type="dxa" w:w="120"/>
              <w:bottom w:type="dxa" w:w="70"/>
              <w:right w:type="dxa" w:w="120"/>
            </w:tcMar>
          </w:tcPr>
          <w:p>
            <w:r>
              <w:rPr>
                <w:rFonts w:ascii="Calibri" w:cs="Calibri" w:eastAsia="Calibri" w:hAnsi="Calibri"/>
                <w:color w:val="374151"/>
                <w:sz w:val="20"/>
                <w:szCs w:val="20"/>
              </w:rPr>
              <w:t xml:space="preserve">Accede a Ventas, CRM y Chatbot IA.</w:t>
            </w:r>
          </w:p>
        </w:tc>
      </w:tr>
      <w:tr>
        <w:tc>
          <w:tcPr>
            <w:tcW w:type="dxa" w:w="2000"/>
            <w:shd w:color="FFFFFF" w:val="solid"/>
            <w:tcMar>
              <w:top w:type="dxa" w:w="70"/>
              <w:left w:type="dxa" w:w="120"/>
              <w:bottom w:type="dxa" w:w="70"/>
              <w:right w:type="dxa" w:w="120"/>
            </w:tcMar>
          </w:tcPr>
          <w:p>
            <w:r>
              <w:rPr>
                <w:rFonts w:ascii="Calibri" w:cs="Calibri" w:eastAsia="Calibri" w:hAnsi="Calibri"/>
                <w:color w:val="374151"/>
                <w:sz w:val="20"/>
                <w:szCs w:val="20"/>
              </w:rPr>
              <w:t xml:space="preserve">Gestor CRM</w:t>
            </w:r>
          </w:p>
        </w:tc>
        <w:tc>
          <w:tcPr>
            <w:tcW w:type="dxa" w:w="1600"/>
            <w:shd w:color="FFFFFF" w:val="solid"/>
            <w:tcMar>
              <w:top w:type="dxa" w:w="70"/>
              <w:left w:type="dxa" w:w="120"/>
              <w:bottom w:type="dxa" w:w="70"/>
              <w:right w:type="dxa" w:w="120"/>
            </w:tcMar>
          </w:tcPr>
          <w:p>
            <w:r>
              <w:rPr>
                <w:rFonts w:ascii="Calibri" w:cs="Calibri" w:eastAsia="Calibri" w:hAnsi="Calibri"/>
                <w:color w:val="374151"/>
                <w:sz w:val="20"/>
                <w:szCs w:val="20"/>
              </w:rPr>
              <w:t xml:space="preserve">crm</w:t>
            </w:r>
          </w:p>
        </w:tc>
        <w:tc>
          <w:tcPr>
            <w:tcW w:type="dxa" w:w="5800"/>
            <w:shd w:color="FFFFFF" w:val="solid"/>
            <w:tcMar>
              <w:top w:type="dxa" w:w="70"/>
              <w:left w:type="dxa" w:w="120"/>
              <w:bottom w:type="dxa" w:w="70"/>
              <w:right w:type="dxa" w:w="120"/>
            </w:tcMar>
          </w:tcPr>
          <w:p>
            <w:r>
              <w:rPr>
                <w:rFonts w:ascii="Calibri" w:cs="Calibri" w:eastAsia="Calibri" w:hAnsi="Calibri"/>
                <w:color w:val="374151"/>
                <w:sz w:val="20"/>
                <w:szCs w:val="20"/>
              </w:rPr>
              <w:t xml:space="preserve">Accede a CRM y Chatbot IA.</w:t>
            </w:r>
          </w:p>
        </w:tc>
      </w:tr>
      <w:tr>
        <w:tc>
          <w:tcPr>
            <w:tcW w:type="dxa" w:w="2000"/>
            <w:shd w:color="F1F5F9" w:val="solid"/>
            <w:tcMar>
              <w:top w:type="dxa" w:w="70"/>
              <w:left w:type="dxa" w:w="120"/>
              <w:bottom w:type="dxa" w:w="70"/>
              <w:right w:type="dxa" w:w="120"/>
            </w:tcMar>
          </w:tcPr>
          <w:p>
            <w:r>
              <w:rPr>
                <w:rFonts w:ascii="Calibri" w:cs="Calibri" w:eastAsia="Calibri" w:hAnsi="Calibri"/>
                <w:color w:val="374151"/>
                <w:sz w:val="20"/>
                <w:szCs w:val="20"/>
              </w:rPr>
              <w:t xml:space="preserve">RRHH</w:t>
            </w:r>
          </w:p>
        </w:tc>
        <w:tc>
          <w:tcPr>
            <w:tcW w:type="dxa" w:w="1600"/>
            <w:shd w:color="F1F5F9" w:val="solid"/>
            <w:tcMar>
              <w:top w:type="dxa" w:w="70"/>
              <w:left w:type="dxa" w:w="120"/>
              <w:bottom w:type="dxa" w:w="70"/>
              <w:right w:type="dxa" w:w="120"/>
            </w:tcMar>
          </w:tcPr>
          <w:p>
            <w:r>
              <w:rPr>
                <w:rFonts w:ascii="Calibri" w:cs="Calibri" w:eastAsia="Calibri" w:hAnsi="Calibri"/>
                <w:color w:val="374151"/>
                <w:sz w:val="20"/>
                <w:szCs w:val="20"/>
              </w:rPr>
              <w:t xml:space="preserve">rrhh</w:t>
            </w:r>
          </w:p>
        </w:tc>
        <w:tc>
          <w:tcPr>
            <w:tcW w:type="dxa" w:w="5800"/>
            <w:shd w:color="F1F5F9" w:val="solid"/>
            <w:tcMar>
              <w:top w:type="dxa" w:w="70"/>
              <w:left w:type="dxa" w:w="120"/>
              <w:bottom w:type="dxa" w:w="70"/>
              <w:right w:type="dxa" w:w="120"/>
            </w:tcMar>
          </w:tcPr>
          <w:p>
            <w:r>
              <w:rPr>
                <w:rFonts w:ascii="Calibri" w:cs="Calibri" w:eastAsia="Calibri" w:hAnsi="Calibri"/>
                <w:color w:val="374151"/>
                <w:sz w:val="20"/>
                <w:szCs w:val="20"/>
              </w:rPr>
              <w:t xml:space="preserve">Accede a RRHH, Inventario y Chatbot IA.</w:t>
            </w:r>
          </w:p>
        </w:tc>
      </w:tr>
      <w:tr>
        <w:tc>
          <w:tcPr>
            <w:tcW w:type="dxa" w:w="2000"/>
            <w:shd w:color="FFFFFF" w:val="solid"/>
            <w:tcMar>
              <w:top w:type="dxa" w:w="70"/>
              <w:left w:type="dxa" w:w="120"/>
              <w:bottom w:type="dxa" w:w="70"/>
              <w:right w:type="dxa" w:w="120"/>
            </w:tcMar>
          </w:tcPr>
          <w:p>
            <w:r>
              <w:rPr>
                <w:rFonts w:ascii="Calibri" w:cs="Calibri" w:eastAsia="Calibri" w:hAnsi="Calibri"/>
                <w:color w:val="374151"/>
                <w:sz w:val="20"/>
                <w:szCs w:val="20"/>
              </w:rPr>
              <w:t xml:space="preserve">Soporte</w:t>
            </w:r>
          </w:p>
        </w:tc>
        <w:tc>
          <w:tcPr>
            <w:tcW w:type="dxa" w:w="1600"/>
            <w:shd w:color="FFFFFF" w:val="solid"/>
            <w:tcMar>
              <w:top w:type="dxa" w:w="70"/>
              <w:left w:type="dxa" w:w="120"/>
              <w:bottom w:type="dxa" w:w="70"/>
              <w:right w:type="dxa" w:w="120"/>
            </w:tcMar>
          </w:tcPr>
          <w:p>
            <w:r>
              <w:rPr>
                <w:rFonts w:ascii="Calibri" w:cs="Calibri" w:eastAsia="Calibri" w:hAnsi="Calibri"/>
                <w:color w:val="374151"/>
                <w:sz w:val="20"/>
                <w:szCs w:val="20"/>
              </w:rPr>
              <w:t xml:space="preserve">soporte</w:t>
            </w:r>
          </w:p>
        </w:tc>
        <w:tc>
          <w:tcPr>
            <w:tcW w:type="dxa" w:w="5800"/>
            <w:shd w:color="FFFFFF" w:val="solid"/>
            <w:tcMar>
              <w:top w:type="dxa" w:w="70"/>
              <w:left w:type="dxa" w:w="120"/>
              <w:bottom w:type="dxa" w:w="70"/>
              <w:right w:type="dxa" w:w="120"/>
            </w:tcMar>
          </w:tcPr>
          <w:p>
            <w:r>
              <w:rPr>
                <w:rFonts w:ascii="Calibri" w:cs="Calibri" w:eastAsia="Calibri" w:hAnsi="Calibri"/>
                <w:color w:val="374151"/>
                <w:sz w:val="20"/>
                <w:szCs w:val="20"/>
              </w:rPr>
              <w:t xml:space="preserve">Accede a Chatbot IA, Reportes e Integraciones.</w:t>
            </w:r>
          </w:p>
        </w:tc>
      </w:tr>
    </w:tbl>
    <w:p>
      <w:r>
        <w:br w:type="page"/>
      </w:r>
    </w:p>
    <w:p>
      <w:pPr>
        <w:pStyle w:val="Heading1"/>
        <w:spacing w:after="160" w:before="360"/>
      </w:pPr>
      <w:r>
        <w:rPr>
          <w:rFonts w:ascii="Calibri" w:cs="Calibri" w:eastAsia="Calibri" w:hAnsi="Calibri"/>
          <w:b/>
          <w:bCs/>
          <w:color w:val="1E3A8A"/>
          <w:sz w:val="40"/>
          <w:szCs w:val="40"/>
        </w:rPr>
        <w:t xml:space="preserve">4. Módulos del Sistema</w:t>
      </w:r>
    </w:p>
    <w:p>
      <w:pPr>
        <w:spacing w:after="80" w:before="80"/>
        <w:jc w:val="both"/>
      </w:pPr>
      <w:r>
        <w:rPr>
          <w:rFonts w:ascii="Calibri" w:cs="Calibri" w:eastAsia="Calibri" w:hAnsi="Calibri"/>
          <w:b w:val="false"/>
          <w:bCs w:val="false"/>
          <w:i w:val="false"/>
          <w:iCs w:val="false"/>
          <w:color w:val="374151"/>
          <w:sz w:val="22"/>
          <w:szCs w:val="22"/>
        </w:rPr>
        <w:t xml:space="preserve">APPEX está compuesto por módulos especializados que trabajan de forma integrada e independiente. Cada módulo puede activarse o desactivarse desde el Panel de Administración sin afectar el resto del sistema.</w:t>
      </w:r>
    </w:p>
    <w:p>
      <w:pPr>
        <w:spacing w:after="80" w:before="80"/>
      </w:pPr>
      <w:r>
        <w:t xml:space="preserve"/>
      </w:r>
    </w:p>
    <w:p>
      <w:pPr>
        <w:pStyle w:val="Heading2"/>
        <w:spacing w:after="160" w:before="360"/>
      </w:pPr>
      <w:r>
        <w:rPr>
          <w:rFonts w:ascii="Calibri" w:cs="Calibri" w:eastAsia="Calibri" w:hAnsi="Calibri"/>
          <w:b/>
          <w:bCs/>
          <w:color w:val="1E3A8A"/>
          <w:sz w:val="32"/>
          <w:szCs w:val="32"/>
        </w:rPr>
        <w:t xml:space="preserve">4.1  🛒  Ventas &amp; Pedidos</w:t>
      </w:r>
    </w:p>
    <w:p>
      <w:pPr>
        <w:spacing w:after="80" w:before="80"/>
        <w:jc w:val="both"/>
      </w:pPr>
      <w:r>
        <w:rPr>
          <w:rFonts w:ascii="Calibri" w:cs="Calibri" w:eastAsia="Calibri" w:hAnsi="Calibri"/>
          <w:b w:val="false"/>
          <w:bCs w:val="false"/>
          <w:i w:val="false"/>
          <w:iCs w:val="false"/>
          <w:color w:val="374151"/>
          <w:sz w:val="22"/>
          <w:szCs w:val="22"/>
        </w:rPr>
        <w:t xml:space="preserve">El módulo de Ventas es el eje comercial del ERP. Gestiona de forma integral el ciclo de vida de cada venta, desde la emisión de una cotización hasta el cobro final con comprobante fiscal.</w:t>
      </w:r>
    </w:p>
    <w:p>
      <w:pPr>
        <w:spacing w:after="80" w:before="80"/>
      </w:pPr>
      <w:r>
        <w:t xml:space="preserve"/>
      </w:r>
    </w:p>
    <w:p>
      <w:pPr>
        <w:spacing w:after="80" w:before="80"/>
        <w:jc w:val="both"/>
      </w:pPr>
      <w:r>
        <w:rPr>
          <w:rFonts w:ascii="Calibri" w:cs="Calibri" w:eastAsia="Calibri" w:hAnsi="Calibri"/>
          <w:b/>
          <w:bCs/>
          <w:i w:val="false"/>
          <w:iCs w:val="false"/>
          <w:color w:val="374151"/>
          <w:sz w:val="22"/>
          <w:szCs w:val="22"/>
        </w:rPr>
        <w:t xml:space="preserve">Funcionalidades principales:</w:t>
      </w:r>
    </w:p>
    <w:p>
      <w:pPr>
        <w:pStyle w:val="ListParagraph"/>
        <w:numPr>
          <w:ilvl w:val="0"/>
          <w:numId w:val="1"/>
        </w:numPr>
        <w:spacing w:after="40" w:before="40"/>
      </w:pPr>
      <w:r>
        <w:rPr>
          <w:rFonts w:ascii="Calibri" w:cs="Calibri" w:eastAsia="Calibri" w:hAnsi="Calibri"/>
          <w:color w:val="374151"/>
          <w:sz w:val="22"/>
          <w:szCs w:val="22"/>
        </w:rPr>
        <w:t xml:space="preserve">Gestión de Pedidos — creación, edición y seguimiento con estados configurables (Pendiente, Confirmado, Enviado, Entregado, Cancelado).</w:t>
      </w:r>
    </w:p>
    <w:p>
      <w:pPr>
        <w:pStyle w:val="ListParagraph"/>
        <w:numPr>
          <w:ilvl w:val="0"/>
          <w:numId w:val="1"/>
        </w:numPr>
        <w:spacing w:after="40" w:before="40"/>
      </w:pPr>
      <w:r>
        <w:rPr>
          <w:rFonts w:ascii="Calibri" w:cs="Calibri" w:eastAsia="Calibri" w:hAnsi="Calibri"/>
          <w:color w:val="374151"/>
          <w:sz w:val="22"/>
          <w:szCs w:val="22"/>
        </w:rPr>
        <w:t xml:space="preserve">Facturación Fiscal DGII — emisión de facturas con NCF tipo B01, B02 y B14 conforme a la normativa vigente.</w:t>
      </w:r>
    </w:p>
    <w:p>
      <w:pPr>
        <w:pStyle w:val="ListParagraph"/>
        <w:numPr>
          <w:ilvl w:val="0"/>
          <w:numId w:val="1"/>
        </w:numPr>
        <w:spacing w:after="40" w:before="40"/>
      </w:pPr>
      <w:r>
        <w:rPr>
          <w:rFonts w:ascii="Calibri" w:cs="Calibri" w:eastAsia="Calibri" w:hAnsi="Calibri"/>
          <w:color w:val="374151"/>
          <w:sz w:val="22"/>
          <w:szCs w:val="22"/>
        </w:rPr>
        <w:t xml:space="preserve">Nueva Venta (POS) — interfaz de punto de venta ágil para el registro rápido de transacciones.</w:t>
      </w:r>
    </w:p>
    <w:p>
      <w:pPr>
        <w:pStyle w:val="ListParagraph"/>
        <w:numPr>
          <w:ilvl w:val="0"/>
          <w:numId w:val="1"/>
        </w:numPr>
        <w:spacing w:after="40" w:before="40"/>
      </w:pPr>
      <w:r>
        <w:rPr>
          <w:rFonts w:ascii="Calibri" w:cs="Calibri" w:eastAsia="Calibri" w:hAnsi="Calibri"/>
          <w:color w:val="374151"/>
          <w:sz w:val="22"/>
          <w:szCs w:val="22"/>
        </w:rPr>
        <w:t xml:space="preserve">Gestión de Cotizaciones — generación y envío de propuestas comerciales al cliente.</w:t>
      </w:r>
    </w:p>
    <w:p>
      <w:pPr>
        <w:pStyle w:val="ListParagraph"/>
        <w:numPr>
          <w:ilvl w:val="0"/>
          <w:numId w:val="1"/>
        </w:numPr>
        <w:spacing w:after="40" w:before="40"/>
      </w:pPr>
      <w:r>
        <w:rPr>
          <w:rFonts w:ascii="Calibri" w:cs="Calibri" w:eastAsia="Calibri" w:hAnsi="Calibri"/>
          <w:color w:val="374151"/>
          <w:sz w:val="22"/>
          <w:szCs w:val="22"/>
        </w:rPr>
        <w:t xml:space="preserve">Control de Cobros — seguimiento de pagos, saldos pendientes y cuentas por cobrar.</w:t>
      </w:r>
    </w:p>
    <w:p>
      <w:pPr>
        <w:pStyle w:val="ListParagraph"/>
        <w:numPr>
          <w:ilvl w:val="0"/>
          <w:numId w:val="1"/>
        </w:numPr>
        <w:spacing w:after="40" w:before="40"/>
      </w:pPr>
      <w:r>
        <w:rPr>
          <w:rFonts w:ascii="Calibri" w:cs="Calibri" w:eastAsia="Calibri" w:hAnsi="Calibri"/>
          <w:color w:val="374151"/>
          <w:sz w:val="22"/>
          <w:szCs w:val="22"/>
        </w:rPr>
        <w:t xml:space="preserve">Comprobantes NCF — secuencias fiscales con prefijos configurables por tipo.</w:t>
      </w:r>
    </w:p>
    <w:p>
      <w:pPr>
        <w:pStyle w:val="ListParagraph"/>
        <w:numPr>
          <w:ilvl w:val="0"/>
          <w:numId w:val="1"/>
        </w:numPr>
        <w:spacing w:after="40" w:before="40"/>
      </w:pPr>
      <w:r>
        <w:rPr>
          <w:rFonts w:ascii="Calibri" w:cs="Calibri" w:eastAsia="Calibri" w:hAnsi="Calibri"/>
          <w:color w:val="374151"/>
          <w:sz w:val="22"/>
          <w:szCs w:val="22"/>
        </w:rPr>
        <w:t xml:space="preserve">Sincronización automática — al confirmar un pedido, el stock en Inventario se descuenta y se genera el comprobante en Finanzas.</w:t>
      </w:r>
    </w:p>
    <w:p>
      <w:pPr>
        <w:spacing w:after="80" w:before="80"/>
      </w:pPr>
      <w:r>
        <w:t xml:space="preserve"/>
      </w:r>
    </w:p>
    <w:p>
      <w:pPr>
        <w:spacing w:after="80" w:before="80"/>
        <w:jc w:val="both"/>
      </w:pPr>
      <w:r>
        <w:rPr>
          <w:rFonts w:ascii="Calibri" w:cs="Calibri" w:eastAsia="Calibri" w:hAnsi="Calibri"/>
          <w:b/>
          <w:bCs/>
          <w:i w:val="false"/>
          <w:iCs w:val="false"/>
          <w:color w:val="059669"/>
          <w:sz w:val="22"/>
          <w:szCs w:val="22"/>
        </w:rPr>
        <w:t xml:space="preserve">✅  Integrado con: Inventario, CRM, Finanzas.</w:t>
      </w:r>
    </w:p>
    <w:p>
      <w:pPr>
        <w:spacing w:after="80" w:before="80"/>
      </w:pPr>
      <w:r>
        <w:t xml:space="preserve"/>
      </w:r>
    </w:p>
    <w:p>
      <w:pPr>
        <w:pBdr>
          <w:bottom w:val="single" w:color="CBD5E1" w:sz="6"/>
        </w:pBdr>
        <w:spacing w:after="200" w:before="200"/>
      </w:pPr>
    </w:p>
    <w:p>
      <w:pPr>
        <w:pStyle w:val="Heading2"/>
        <w:spacing w:after="160" w:before="360"/>
      </w:pPr>
      <w:r>
        <w:rPr>
          <w:rFonts w:ascii="Calibri" w:cs="Calibri" w:eastAsia="Calibri" w:hAnsi="Calibri"/>
          <w:b/>
          <w:bCs/>
          <w:color w:val="1E3A8A"/>
          <w:sz w:val="32"/>
          <w:szCs w:val="32"/>
        </w:rPr>
        <w:t xml:space="preserve">4.2  🛍️  Compras &amp; Proveedores</w:t>
      </w:r>
    </w:p>
    <w:p>
      <w:pPr>
        <w:spacing w:after="80" w:before="80"/>
        <w:jc w:val="both"/>
      </w:pPr>
      <w:r>
        <w:rPr>
          <w:rFonts w:ascii="Calibri" w:cs="Calibri" w:eastAsia="Calibri" w:hAnsi="Calibri"/>
          <w:b w:val="false"/>
          <w:bCs w:val="false"/>
          <w:i w:val="false"/>
          <w:iCs w:val="false"/>
          <w:color w:val="374151"/>
          <w:sz w:val="22"/>
          <w:szCs w:val="22"/>
        </w:rPr>
        <w:t xml:space="preserve">Administra toda la cadena de abastecimiento y las relaciones con proveedores, garantizando un control riguroso del gasto empresarial y la trazabilidad completa de cada compra.</w:t>
      </w:r>
    </w:p>
    <w:p>
      <w:pPr>
        <w:spacing w:after="80" w:before="80"/>
      </w:pPr>
      <w:r>
        <w:t xml:space="preserve"/>
      </w:r>
    </w:p>
    <w:p>
      <w:pPr>
        <w:spacing w:after="80" w:before="80"/>
        <w:jc w:val="both"/>
      </w:pPr>
      <w:r>
        <w:rPr>
          <w:rFonts w:ascii="Calibri" w:cs="Calibri" w:eastAsia="Calibri" w:hAnsi="Calibri"/>
          <w:b/>
          <w:bCs/>
          <w:i w:val="false"/>
          <w:iCs w:val="false"/>
          <w:color w:val="374151"/>
          <w:sz w:val="22"/>
          <w:szCs w:val="22"/>
        </w:rPr>
        <w:t xml:space="preserve">Funcionalidades principales:</w:t>
      </w:r>
    </w:p>
    <w:p>
      <w:pPr>
        <w:pStyle w:val="ListParagraph"/>
        <w:numPr>
          <w:ilvl w:val="0"/>
          <w:numId w:val="1"/>
        </w:numPr>
        <w:spacing w:after="40" w:before="40"/>
      </w:pPr>
      <w:r>
        <w:rPr>
          <w:rFonts w:ascii="Calibri" w:cs="Calibri" w:eastAsia="Calibri" w:hAnsi="Calibri"/>
          <w:color w:val="374151"/>
          <w:sz w:val="22"/>
          <w:szCs w:val="22"/>
        </w:rPr>
        <w:t xml:space="preserve">Órdenes de Compra — creación y seguimiento con estados (Borrador, Enviada, Confirmada, Recibida, Cancelada).</w:t>
      </w:r>
    </w:p>
    <w:p>
      <w:pPr>
        <w:pStyle w:val="ListParagraph"/>
        <w:numPr>
          <w:ilvl w:val="0"/>
          <w:numId w:val="1"/>
        </w:numPr>
        <w:spacing w:after="40" w:before="40"/>
      </w:pPr>
      <w:r>
        <w:rPr>
          <w:rFonts w:ascii="Calibri" w:cs="Calibri" w:eastAsia="Calibri" w:hAnsi="Calibri"/>
          <w:color w:val="374151"/>
          <w:sz w:val="22"/>
          <w:szCs w:val="22"/>
        </w:rPr>
        <w:t xml:space="preserve">Nueva Orden — wizard de creación con cálculo automático de subtotales, impuestos y descuentos.</w:t>
      </w:r>
    </w:p>
    <w:p>
      <w:pPr>
        <w:pStyle w:val="ListParagraph"/>
        <w:numPr>
          <w:ilvl w:val="0"/>
          <w:numId w:val="1"/>
        </w:numPr>
        <w:spacing w:after="40" w:before="40"/>
      </w:pPr>
      <w:r>
        <w:rPr>
          <w:rFonts w:ascii="Calibri" w:cs="Calibri" w:eastAsia="Calibri" w:hAnsi="Calibri"/>
          <w:color w:val="374151"/>
          <w:sz w:val="22"/>
          <w:szCs w:val="22"/>
        </w:rPr>
        <w:t xml:space="preserve">Gestión de Proveedores — catálogo centralizado con historial de transacciones, RNC y condiciones comerciales.</w:t>
      </w:r>
    </w:p>
    <w:p>
      <w:pPr>
        <w:pStyle w:val="ListParagraph"/>
        <w:numPr>
          <w:ilvl w:val="0"/>
          <w:numId w:val="1"/>
        </w:numPr>
        <w:spacing w:after="40" w:before="40"/>
      </w:pPr>
      <w:r>
        <w:rPr>
          <w:rFonts w:ascii="Calibri" w:cs="Calibri" w:eastAsia="Calibri" w:hAnsi="Calibri"/>
          <w:color w:val="374151"/>
          <w:sz w:val="22"/>
          <w:szCs w:val="22"/>
        </w:rPr>
        <w:t xml:space="preserve">Facturas de Proveedor — registro y control de facturas recibidas vinculadas a la orden correspondiente.</w:t>
      </w:r>
    </w:p>
    <w:p>
      <w:pPr>
        <w:pStyle w:val="ListParagraph"/>
        <w:numPr>
          <w:ilvl w:val="0"/>
          <w:numId w:val="1"/>
        </w:numPr>
        <w:spacing w:after="40" w:before="40"/>
      </w:pPr>
      <w:r>
        <w:rPr>
          <w:rFonts w:ascii="Calibri" w:cs="Calibri" w:eastAsia="Calibri" w:hAnsi="Calibri"/>
          <w:color w:val="374151"/>
          <w:sz w:val="22"/>
          <w:szCs w:val="22"/>
        </w:rPr>
        <w:t xml:space="preserve">Recepción de Stock — ingreso de mercancía al almacén con actualización automática del Inventario.</w:t>
      </w:r>
    </w:p>
    <w:p>
      <w:pPr>
        <w:pStyle w:val="ListParagraph"/>
        <w:numPr>
          <w:ilvl w:val="0"/>
          <w:numId w:val="1"/>
        </w:numPr>
        <w:spacing w:after="40" w:before="40"/>
      </w:pPr>
      <w:r>
        <w:rPr>
          <w:rFonts w:ascii="Calibri" w:cs="Calibri" w:eastAsia="Calibri" w:hAnsi="Calibri"/>
          <w:color w:val="374151"/>
          <w:sz w:val="22"/>
          <w:szCs w:val="22"/>
        </w:rPr>
        <w:t xml:space="preserve">Sincronización automática — la recepción incrementa el stock en Inventario y registra el egreso en Finanzas.</w:t>
      </w:r>
    </w:p>
    <w:p>
      <w:pPr>
        <w:spacing w:after="80" w:before="80"/>
      </w:pPr>
      <w:r>
        <w:t xml:space="preserve"/>
      </w:r>
    </w:p>
    <w:p>
      <w:pPr>
        <w:spacing w:after="80" w:before="80"/>
        <w:jc w:val="both"/>
      </w:pPr>
      <w:r>
        <w:rPr>
          <w:rFonts w:ascii="Calibri" w:cs="Calibri" w:eastAsia="Calibri" w:hAnsi="Calibri"/>
          <w:b/>
          <w:bCs/>
          <w:i w:val="false"/>
          <w:iCs w:val="false"/>
          <w:color w:val="059669"/>
          <w:sz w:val="22"/>
          <w:szCs w:val="22"/>
        </w:rPr>
        <w:t xml:space="preserve">✅  Integrado con: Inventario, Finanzas.</w:t>
      </w:r>
    </w:p>
    <w:p>
      <w:pPr>
        <w:spacing w:after="80" w:before="80"/>
      </w:pPr>
      <w:r>
        <w:t xml:space="preserve"/>
      </w:r>
    </w:p>
    <w:p>
      <w:pPr>
        <w:pBdr>
          <w:bottom w:val="single" w:color="CBD5E1" w:sz="6"/>
        </w:pBdr>
        <w:spacing w:after="200" w:before="200"/>
      </w:pPr>
    </w:p>
    <w:p>
      <w:pPr>
        <w:pStyle w:val="Heading2"/>
        <w:spacing w:after="160" w:before="360"/>
      </w:pPr>
      <w:r>
        <w:rPr>
          <w:rFonts w:ascii="Calibri" w:cs="Calibri" w:eastAsia="Calibri" w:hAnsi="Calibri"/>
          <w:b/>
          <w:bCs/>
          <w:color w:val="1E3A8A"/>
          <w:sz w:val="32"/>
          <w:szCs w:val="32"/>
        </w:rPr>
        <w:t xml:space="preserve">4.3  📦  Inventario &amp; Kardex</w:t>
      </w:r>
    </w:p>
    <w:p>
      <w:pPr>
        <w:spacing w:after="80" w:before="80"/>
        <w:jc w:val="both"/>
      </w:pPr>
      <w:r>
        <w:rPr>
          <w:rFonts w:ascii="Calibri" w:cs="Calibri" w:eastAsia="Calibri" w:hAnsi="Calibri"/>
          <w:b w:val="false"/>
          <w:bCs w:val="false"/>
          <w:i w:val="false"/>
          <w:iCs w:val="false"/>
          <w:color w:val="374151"/>
          <w:sz w:val="22"/>
          <w:szCs w:val="22"/>
        </w:rPr>
        <w:t xml:space="preserve">Ofrece control completo y en tiempo real de las existencias de la empresa a través de un sistema multialmacén con trazabilidad de cada movimiento.</w:t>
      </w:r>
    </w:p>
    <w:p>
      <w:pPr>
        <w:spacing w:after="80" w:before="80"/>
      </w:pPr>
      <w:r>
        <w:t xml:space="preserve"/>
      </w:r>
    </w:p>
    <w:p>
      <w:pPr>
        <w:spacing w:after="80" w:before="80"/>
        <w:jc w:val="both"/>
      </w:pPr>
      <w:r>
        <w:rPr>
          <w:rFonts w:ascii="Calibri" w:cs="Calibri" w:eastAsia="Calibri" w:hAnsi="Calibri"/>
          <w:b/>
          <w:bCs/>
          <w:i w:val="false"/>
          <w:iCs w:val="false"/>
          <w:color w:val="374151"/>
          <w:sz w:val="22"/>
          <w:szCs w:val="22"/>
        </w:rPr>
        <w:t xml:space="preserve">Funcionalidades principales:</w:t>
      </w:r>
    </w:p>
    <w:p>
      <w:pPr>
        <w:pStyle w:val="ListParagraph"/>
        <w:numPr>
          <w:ilvl w:val="0"/>
          <w:numId w:val="1"/>
        </w:numPr>
        <w:spacing w:after="40" w:before="40"/>
      </w:pPr>
      <w:r>
        <w:rPr>
          <w:rFonts w:ascii="Calibri" w:cs="Calibri" w:eastAsia="Calibri" w:hAnsi="Calibri"/>
          <w:color w:val="374151"/>
          <w:sz w:val="22"/>
          <w:szCs w:val="22"/>
        </w:rPr>
        <w:t xml:space="preserve">Resumen de Inventario — dashboard con KPIs de stock total, productos bajo mínimo y valoración.</w:t>
      </w:r>
    </w:p>
    <w:p>
      <w:pPr>
        <w:pStyle w:val="ListParagraph"/>
        <w:numPr>
          <w:ilvl w:val="0"/>
          <w:numId w:val="1"/>
        </w:numPr>
        <w:spacing w:after="40" w:before="40"/>
      </w:pPr>
      <w:r>
        <w:rPr>
          <w:rFonts w:ascii="Calibri" w:cs="Calibri" w:eastAsia="Calibri" w:hAnsi="Calibri"/>
          <w:color w:val="374151"/>
          <w:sz w:val="22"/>
          <w:szCs w:val="22"/>
        </w:rPr>
        <w:t xml:space="preserve">Catálogo de Productos — registro con código de barras, categoría, costo, precio de venta y stock mínimo.</w:t>
      </w:r>
    </w:p>
    <w:p>
      <w:pPr>
        <w:pStyle w:val="ListParagraph"/>
        <w:numPr>
          <w:ilvl w:val="0"/>
          <w:numId w:val="1"/>
        </w:numPr>
        <w:spacing w:after="40" w:before="40"/>
      </w:pPr>
      <w:r>
        <w:rPr>
          <w:rFonts w:ascii="Calibri" w:cs="Calibri" w:eastAsia="Calibri" w:hAnsi="Calibri"/>
          <w:color w:val="374151"/>
          <w:sz w:val="22"/>
          <w:szCs w:val="22"/>
        </w:rPr>
        <w:t xml:space="preserve">Categorías — organización jerárquica por línea o familia de productos.</w:t>
      </w:r>
    </w:p>
    <w:p>
      <w:pPr>
        <w:pStyle w:val="ListParagraph"/>
        <w:numPr>
          <w:ilvl w:val="0"/>
          <w:numId w:val="1"/>
        </w:numPr>
        <w:spacing w:after="40" w:before="40"/>
      </w:pPr>
      <w:r>
        <w:rPr>
          <w:rFonts w:ascii="Calibri" w:cs="Calibri" w:eastAsia="Calibri" w:hAnsi="Calibri"/>
          <w:color w:val="374151"/>
          <w:sz w:val="22"/>
          <w:szCs w:val="22"/>
        </w:rPr>
        <w:t xml:space="preserve">Almacenes — gestión multisede con transferencias entre depósitos.</w:t>
      </w:r>
    </w:p>
    <w:p>
      <w:pPr>
        <w:pStyle w:val="ListParagraph"/>
        <w:numPr>
          <w:ilvl w:val="0"/>
          <w:numId w:val="1"/>
        </w:numPr>
        <w:spacing w:after="40" w:before="40"/>
      </w:pPr>
      <w:r>
        <w:rPr>
          <w:rFonts w:ascii="Calibri" w:cs="Calibri" w:eastAsia="Calibri" w:hAnsi="Calibri"/>
          <w:color w:val="374151"/>
          <w:sz w:val="22"/>
          <w:szCs w:val="22"/>
        </w:rPr>
        <w:t xml:space="preserve">Movimientos de Inventario — registro cronológico de entradas y salidas con referencia al documento origen.</w:t>
      </w:r>
    </w:p>
    <w:p>
      <w:pPr>
        <w:pStyle w:val="ListParagraph"/>
        <w:numPr>
          <w:ilvl w:val="0"/>
          <w:numId w:val="1"/>
        </w:numPr>
        <w:spacing w:after="40" w:before="40"/>
      </w:pPr>
      <w:r>
        <w:rPr>
          <w:rFonts w:ascii="Calibri" w:cs="Calibri" w:eastAsia="Calibri" w:hAnsi="Calibri"/>
          <w:color w:val="374151"/>
          <w:sz w:val="22"/>
          <w:szCs w:val="22"/>
        </w:rPr>
        <w:t xml:space="preserve">Ajustes de Stock — correcciones manuales con justificación documentada para auditoría.</w:t>
      </w:r>
    </w:p>
    <w:p>
      <w:pPr>
        <w:pStyle w:val="ListParagraph"/>
        <w:numPr>
          <w:ilvl w:val="0"/>
          <w:numId w:val="1"/>
        </w:numPr>
        <w:spacing w:after="40" w:before="40"/>
      </w:pPr>
      <w:r>
        <w:rPr>
          <w:rFonts w:ascii="Calibri" w:cs="Calibri" w:eastAsia="Calibri" w:hAnsi="Calibri"/>
          <w:color w:val="374151"/>
          <w:sz w:val="22"/>
          <w:szCs w:val="22"/>
        </w:rPr>
        <w:t xml:space="preserve">Kardex — bitácora detallada producto a producto con saldos acumulados y costo promedio.</w:t>
      </w:r>
    </w:p>
    <w:p>
      <w:pPr>
        <w:pStyle w:val="ListParagraph"/>
        <w:numPr>
          <w:ilvl w:val="0"/>
          <w:numId w:val="1"/>
        </w:numPr>
        <w:spacing w:after="40" w:before="40"/>
      </w:pPr>
      <w:r>
        <w:rPr>
          <w:rFonts w:ascii="Calibri" w:cs="Calibri" w:eastAsia="Calibri" w:hAnsi="Calibri"/>
          <w:color w:val="374151"/>
          <w:sz w:val="22"/>
          <w:szCs w:val="22"/>
        </w:rPr>
        <w:t xml:space="preserve">Alertas de Stock Mínimo — notificaciones automáticas al caer por debajo del umbral configurado.</w:t>
      </w:r>
    </w:p>
    <w:p>
      <w:pPr>
        <w:spacing w:after="80" w:before="80"/>
      </w:pPr>
      <w:r>
        <w:t xml:space="preserve"/>
      </w:r>
    </w:p>
    <w:p>
      <w:pPr>
        <w:spacing w:after="80" w:before="80"/>
        <w:jc w:val="both"/>
      </w:pPr>
      <w:r>
        <w:rPr>
          <w:rFonts w:ascii="Calibri" w:cs="Calibri" w:eastAsia="Calibri" w:hAnsi="Calibri"/>
          <w:b/>
          <w:bCs/>
          <w:i w:val="false"/>
          <w:iCs w:val="false"/>
          <w:color w:val="059669"/>
          <w:sz w:val="22"/>
          <w:szCs w:val="22"/>
        </w:rPr>
        <w:t xml:space="preserve">✅  Integrado con: Compras, Ventas, Finanzas, Reportes.</w:t>
      </w:r>
    </w:p>
    <w:p>
      <w:pPr>
        <w:spacing w:after="80" w:before="80"/>
      </w:pPr>
      <w:r>
        <w:t xml:space="preserve"/>
      </w:r>
    </w:p>
    <w:p>
      <w:pPr>
        <w:pBdr>
          <w:bottom w:val="single" w:color="CBD5E1" w:sz="6"/>
        </w:pBdr>
        <w:spacing w:after="200" w:before="200"/>
      </w:pPr>
    </w:p>
    <w:p>
      <w:pPr>
        <w:pStyle w:val="Heading2"/>
        <w:spacing w:after="160" w:before="360"/>
      </w:pPr>
      <w:r>
        <w:rPr>
          <w:rFonts w:ascii="Calibri" w:cs="Calibri" w:eastAsia="Calibri" w:hAnsi="Calibri"/>
          <w:b/>
          <w:bCs/>
          <w:color w:val="1E3A8A"/>
          <w:sz w:val="32"/>
          <w:szCs w:val="32"/>
        </w:rPr>
        <w:t xml:space="preserve">4.4  👥  CRM &amp; Pipeline Comercial</w:t>
      </w:r>
    </w:p>
    <w:p>
      <w:pPr>
        <w:spacing w:after="80" w:before="80"/>
        <w:jc w:val="both"/>
      </w:pPr>
      <w:r>
        <w:rPr>
          <w:rFonts w:ascii="Calibri" w:cs="Calibri" w:eastAsia="Calibri" w:hAnsi="Calibri"/>
          <w:b w:val="false"/>
          <w:bCs w:val="false"/>
          <w:i w:val="false"/>
          <w:iCs w:val="false"/>
          <w:color w:val="374151"/>
          <w:sz w:val="22"/>
          <w:szCs w:val="22"/>
        </w:rPr>
        <w:t xml:space="preserve">Sistema completo de gestión de relaciones con clientes y embudo de ventas, diseñado para maximizar la conversión de oportunidades y el valor de vida del cliente.</w:t>
      </w:r>
    </w:p>
    <w:p>
      <w:pPr>
        <w:spacing w:after="80" w:before="80"/>
      </w:pPr>
      <w:r>
        <w:t xml:space="preserve"/>
      </w:r>
    </w:p>
    <w:p>
      <w:pPr>
        <w:spacing w:after="80" w:before="80"/>
        <w:jc w:val="both"/>
      </w:pPr>
      <w:r>
        <w:rPr>
          <w:rFonts w:ascii="Calibri" w:cs="Calibri" w:eastAsia="Calibri" w:hAnsi="Calibri"/>
          <w:b/>
          <w:bCs/>
          <w:i w:val="false"/>
          <w:iCs w:val="false"/>
          <w:color w:val="374151"/>
          <w:sz w:val="22"/>
          <w:szCs w:val="22"/>
        </w:rPr>
        <w:t xml:space="preserve">Funcionalidades principales:</w:t>
      </w:r>
    </w:p>
    <w:p>
      <w:pPr>
        <w:pStyle w:val="ListParagraph"/>
        <w:numPr>
          <w:ilvl w:val="0"/>
          <w:numId w:val="1"/>
        </w:numPr>
        <w:spacing w:after="40" w:before="40"/>
      </w:pPr>
      <w:r>
        <w:rPr>
          <w:rFonts w:ascii="Calibri" w:cs="Calibri" w:eastAsia="Calibri" w:hAnsi="Calibri"/>
          <w:color w:val="374151"/>
          <w:sz w:val="22"/>
          <w:szCs w:val="22"/>
        </w:rPr>
        <w:t xml:space="preserve">Cartera de Clientes — perfil completo con historial de compras, LTV y estado comercial.</w:t>
      </w:r>
    </w:p>
    <w:p>
      <w:pPr>
        <w:pStyle w:val="ListParagraph"/>
        <w:numPr>
          <w:ilvl w:val="0"/>
          <w:numId w:val="1"/>
        </w:numPr>
        <w:spacing w:after="40" w:before="40"/>
      </w:pPr>
      <w:r>
        <w:rPr>
          <w:rFonts w:ascii="Calibri" w:cs="Calibri" w:eastAsia="Calibri" w:hAnsi="Calibri"/>
          <w:color w:val="374151"/>
          <w:sz w:val="22"/>
          <w:szCs w:val="22"/>
        </w:rPr>
        <w:t xml:space="preserve">Pipeline de Ventas — gestión visual por etapas (Prospecto, Calificado, Propuesta, Negociación, Cierre).</w:t>
      </w:r>
    </w:p>
    <w:p>
      <w:pPr>
        <w:pStyle w:val="ListParagraph"/>
        <w:numPr>
          <w:ilvl w:val="0"/>
          <w:numId w:val="1"/>
        </w:numPr>
        <w:spacing w:after="40" w:before="40"/>
      </w:pPr>
      <w:r>
        <w:rPr>
          <w:rFonts w:ascii="Calibri" w:cs="Calibri" w:eastAsia="Calibri" w:hAnsi="Calibri"/>
          <w:color w:val="374151"/>
          <w:sz w:val="22"/>
          <w:szCs w:val="22"/>
        </w:rPr>
        <w:t xml:space="preserve">Probabilidad de Cierre — puntuación automática de oportunidades.</w:t>
      </w:r>
    </w:p>
    <w:p>
      <w:pPr>
        <w:pStyle w:val="ListParagraph"/>
        <w:numPr>
          <w:ilvl w:val="0"/>
          <w:numId w:val="1"/>
        </w:numPr>
        <w:spacing w:after="40" w:before="40"/>
      </w:pPr>
      <w:r>
        <w:rPr>
          <w:rFonts w:ascii="Calibri" w:cs="Calibri" w:eastAsia="Calibri" w:hAnsi="Calibri"/>
          <w:color w:val="374151"/>
          <w:sz w:val="22"/>
          <w:szCs w:val="22"/>
        </w:rPr>
        <w:t xml:space="preserve">Contactos — directorio vinculado a clientes con historial de interacciones.</w:t>
      </w:r>
    </w:p>
    <w:p>
      <w:pPr>
        <w:pStyle w:val="ListParagraph"/>
        <w:numPr>
          <w:ilvl w:val="0"/>
          <w:numId w:val="1"/>
        </w:numPr>
        <w:spacing w:after="40" w:before="40"/>
      </w:pPr>
      <w:r>
        <w:rPr>
          <w:rFonts w:ascii="Calibri" w:cs="Calibri" w:eastAsia="Calibri" w:hAnsi="Calibri"/>
          <w:color w:val="374151"/>
          <w:sz w:val="22"/>
          <w:szCs w:val="22"/>
        </w:rPr>
        <w:t xml:space="preserve">Seguimiento Comercial — registro de llamadas, correos y reuniones con alertas de próximos pasos.</w:t>
      </w:r>
    </w:p>
    <w:p>
      <w:pPr>
        <w:spacing w:after="80" w:before="80"/>
      </w:pPr>
      <w:r>
        <w:t xml:space="preserve"/>
      </w:r>
    </w:p>
    <w:p>
      <w:pPr>
        <w:spacing w:after="80" w:before="80"/>
        <w:jc w:val="both"/>
      </w:pPr>
      <w:r>
        <w:rPr>
          <w:rFonts w:ascii="Calibri" w:cs="Calibri" w:eastAsia="Calibri" w:hAnsi="Calibri"/>
          <w:b/>
          <w:bCs/>
          <w:i w:val="false"/>
          <w:iCs w:val="false"/>
          <w:color w:val="059669"/>
          <w:sz w:val="22"/>
          <w:szCs w:val="22"/>
        </w:rPr>
        <w:t xml:space="preserve">✅  Integrado con: Ventas, Finanzas.</w:t>
      </w:r>
    </w:p>
    <w:p>
      <w:r>
        <w:br w:type="page"/>
      </w:r>
    </w:p>
    <w:p>
      <w:pPr>
        <w:pStyle w:val="Heading2"/>
        <w:spacing w:after="160" w:before="360"/>
      </w:pPr>
      <w:r>
        <w:rPr>
          <w:rFonts w:ascii="Calibri" w:cs="Calibri" w:eastAsia="Calibri" w:hAnsi="Calibri"/>
          <w:b/>
          <w:bCs/>
          <w:color w:val="1E3A8A"/>
          <w:sz w:val="32"/>
          <w:szCs w:val="32"/>
        </w:rPr>
        <w:t xml:space="preserve">4.5  💳  Finanzas &amp; Tesorería</w:t>
      </w:r>
    </w:p>
    <w:p>
      <w:pPr>
        <w:spacing w:after="80" w:before="80"/>
        <w:jc w:val="both"/>
      </w:pPr>
      <w:r>
        <w:rPr>
          <w:rFonts w:ascii="Calibri" w:cs="Calibri" w:eastAsia="Calibri" w:hAnsi="Calibri"/>
          <w:b w:val="false"/>
          <w:bCs w:val="false"/>
          <w:i w:val="false"/>
          <w:iCs w:val="false"/>
          <w:color w:val="374151"/>
          <w:sz w:val="22"/>
          <w:szCs w:val="22"/>
        </w:rPr>
        <w:t xml:space="preserve">Centro financiero del ERP que consolida todos los flujos económicos de la empresa, desde el registro de comprobantes hasta el balance general y el flujo de caja.</w:t>
      </w:r>
    </w:p>
    <w:p>
      <w:pPr>
        <w:spacing w:after="80" w:before="80"/>
      </w:pPr>
      <w:r>
        <w:t xml:space="preserve"/>
      </w:r>
    </w:p>
    <w:p>
      <w:pPr>
        <w:spacing w:after="80" w:before="80"/>
        <w:jc w:val="both"/>
      </w:pPr>
      <w:r>
        <w:rPr>
          <w:rFonts w:ascii="Calibri" w:cs="Calibri" w:eastAsia="Calibri" w:hAnsi="Calibri"/>
          <w:b/>
          <w:bCs/>
          <w:i w:val="false"/>
          <w:iCs w:val="false"/>
          <w:color w:val="374151"/>
          <w:sz w:val="22"/>
          <w:szCs w:val="22"/>
        </w:rPr>
        <w:t xml:space="preserve">Funcionalidades principales:</w:t>
      </w:r>
    </w:p>
    <w:p>
      <w:pPr>
        <w:pStyle w:val="ListParagraph"/>
        <w:numPr>
          <w:ilvl w:val="0"/>
          <w:numId w:val="1"/>
        </w:numPr>
        <w:spacing w:after="40" w:before="40"/>
      </w:pPr>
      <w:r>
        <w:rPr>
          <w:rFonts w:ascii="Calibri" w:cs="Calibri" w:eastAsia="Calibri" w:hAnsi="Calibri"/>
          <w:color w:val="374151"/>
          <w:sz w:val="22"/>
          <w:szCs w:val="22"/>
        </w:rPr>
        <w:t xml:space="preserve">Resumen Financiero — dashboard ejecutivo con KPIs de ingresos, egresos y saldo neto en tiempo real.</w:t>
      </w:r>
    </w:p>
    <w:p>
      <w:pPr>
        <w:pStyle w:val="ListParagraph"/>
        <w:numPr>
          <w:ilvl w:val="0"/>
          <w:numId w:val="1"/>
        </w:numPr>
        <w:spacing w:after="40" w:before="40"/>
      </w:pPr>
      <w:r>
        <w:rPr>
          <w:rFonts w:ascii="Calibri" w:cs="Calibri" w:eastAsia="Calibri" w:hAnsi="Calibri"/>
          <w:color w:val="374151"/>
          <w:sz w:val="22"/>
          <w:szCs w:val="22"/>
        </w:rPr>
        <w:t xml:space="preserve">Plan de Cuentas — estructura contable jerárquica personalizable.</w:t>
      </w:r>
    </w:p>
    <w:p>
      <w:pPr>
        <w:pStyle w:val="ListParagraph"/>
        <w:numPr>
          <w:ilvl w:val="0"/>
          <w:numId w:val="1"/>
        </w:numPr>
        <w:spacing w:after="40" w:before="40"/>
      </w:pPr>
      <w:r>
        <w:rPr>
          <w:rFonts w:ascii="Calibri" w:cs="Calibri" w:eastAsia="Calibri" w:hAnsi="Calibri"/>
          <w:color w:val="374151"/>
          <w:sz w:val="22"/>
          <w:szCs w:val="22"/>
        </w:rPr>
        <w:t xml:space="preserve">Comprobantes Fiscales — registro de todos los NCF emitidos y recibidos conforme a la DGII.</w:t>
      </w:r>
    </w:p>
    <w:p>
      <w:pPr>
        <w:pStyle w:val="ListParagraph"/>
        <w:numPr>
          <w:ilvl w:val="0"/>
          <w:numId w:val="1"/>
        </w:numPr>
        <w:spacing w:after="40" w:before="40"/>
      </w:pPr>
      <w:r>
        <w:rPr>
          <w:rFonts w:ascii="Calibri" w:cs="Calibri" w:eastAsia="Calibri" w:hAnsi="Calibri"/>
          <w:color w:val="374151"/>
          <w:sz w:val="22"/>
          <w:szCs w:val="22"/>
        </w:rPr>
        <w:t xml:space="preserve">Ingresos y Gastos — control detallado por categoría, proveedor y centro de costo.</w:t>
      </w:r>
    </w:p>
    <w:p>
      <w:pPr>
        <w:pStyle w:val="ListParagraph"/>
        <w:numPr>
          <w:ilvl w:val="0"/>
          <w:numId w:val="1"/>
        </w:numPr>
        <w:spacing w:after="40" w:before="40"/>
      </w:pPr>
      <w:r>
        <w:rPr>
          <w:rFonts w:ascii="Calibri" w:cs="Calibri" w:eastAsia="Calibri" w:hAnsi="Calibri"/>
          <w:color w:val="374151"/>
          <w:sz w:val="22"/>
          <w:szCs w:val="22"/>
        </w:rPr>
        <w:t xml:space="preserve">Transferencias — movimientos entre cuentas bancarias propias.</w:t>
      </w:r>
    </w:p>
    <w:p>
      <w:pPr>
        <w:pStyle w:val="ListParagraph"/>
        <w:numPr>
          <w:ilvl w:val="0"/>
          <w:numId w:val="1"/>
        </w:numPr>
        <w:spacing w:after="40" w:before="40"/>
      </w:pPr>
      <w:r>
        <w:rPr>
          <w:rFonts w:ascii="Calibri" w:cs="Calibri" w:eastAsia="Calibri" w:hAnsi="Calibri"/>
          <w:color w:val="374151"/>
          <w:sz w:val="22"/>
          <w:szCs w:val="22"/>
        </w:rPr>
        <w:t xml:space="preserve">Conciliaciones Bancarias — proceso de conciliación automática con extractos bancarios.</w:t>
      </w:r>
    </w:p>
    <w:p>
      <w:pPr>
        <w:pStyle w:val="ListParagraph"/>
        <w:numPr>
          <w:ilvl w:val="0"/>
          <w:numId w:val="1"/>
        </w:numPr>
        <w:spacing w:after="40" w:before="40"/>
      </w:pPr>
      <w:r>
        <w:rPr>
          <w:rFonts w:ascii="Calibri" w:cs="Calibri" w:eastAsia="Calibri" w:hAnsi="Calibri"/>
          <w:color w:val="374151"/>
          <w:sz w:val="22"/>
          <w:szCs w:val="22"/>
        </w:rPr>
        <w:t xml:space="preserve">Impuestos DGII — cálculo de ITBIS, retenciones y formatos para declaraciones fiscales.</w:t>
      </w:r>
    </w:p>
    <w:p>
      <w:pPr>
        <w:pStyle w:val="ListParagraph"/>
        <w:numPr>
          <w:ilvl w:val="0"/>
          <w:numId w:val="1"/>
        </w:numPr>
        <w:spacing w:after="40" w:before="40"/>
      </w:pPr>
      <w:r>
        <w:rPr>
          <w:rFonts w:ascii="Calibri" w:cs="Calibri" w:eastAsia="Calibri" w:hAnsi="Calibri"/>
          <w:color w:val="374151"/>
          <w:sz w:val="22"/>
          <w:szCs w:val="22"/>
        </w:rPr>
        <w:t xml:space="preserve">Multi-Moneda — soporte para RD$ (DOP), USD y EUR con tasas de cambio configurables.</w:t>
      </w:r>
    </w:p>
    <w:p>
      <w:pPr>
        <w:pStyle w:val="ListParagraph"/>
        <w:numPr>
          <w:ilvl w:val="0"/>
          <w:numId w:val="1"/>
        </w:numPr>
        <w:spacing w:after="40" w:before="40"/>
      </w:pPr>
      <w:r>
        <w:rPr>
          <w:rFonts w:ascii="Calibri" w:cs="Calibri" w:eastAsia="Calibri" w:hAnsi="Calibri"/>
          <w:color w:val="374151"/>
          <w:sz w:val="22"/>
          <w:szCs w:val="22"/>
        </w:rPr>
        <w:t xml:space="preserve">Presupuestos — planificación por departamento o centro de costo.</w:t>
      </w:r>
    </w:p>
    <w:p>
      <w:pPr>
        <w:pStyle w:val="ListParagraph"/>
        <w:numPr>
          <w:ilvl w:val="0"/>
          <w:numId w:val="1"/>
        </w:numPr>
        <w:spacing w:after="40" w:before="40"/>
      </w:pPr>
      <w:r>
        <w:rPr>
          <w:rFonts w:ascii="Calibri" w:cs="Calibri" w:eastAsia="Calibri" w:hAnsi="Calibri"/>
          <w:color w:val="374151"/>
          <w:sz w:val="22"/>
          <w:szCs w:val="22"/>
        </w:rPr>
        <w:t xml:space="preserve">Reportes Financieros — Balance General, Estado de Resultados y Flujo de Caja.</w:t>
      </w:r>
    </w:p>
    <w:p>
      <w:pPr>
        <w:spacing w:after="80" w:before="80"/>
      </w:pPr>
      <w:r>
        <w:t xml:space="preserve"/>
      </w:r>
    </w:p>
    <w:p>
      <w:pPr>
        <w:spacing w:after="80" w:before="80"/>
        <w:jc w:val="both"/>
      </w:pPr>
      <w:r>
        <w:rPr>
          <w:rFonts w:ascii="Calibri" w:cs="Calibri" w:eastAsia="Calibri" w:hAnsi="Calibri"/>
          <w:b/>
          <w:bCs/>
          <w:i w:val="false"/>
          <w:iCs w:val="false"/>
          <w:color w:val="059669"/>
          <w:sz w:val="22"/>
          <w:szCs w:val="22"/>
        </w:rPr>
        <w:t xml:space="preserve">✅  Integrado con: Ventas, Compras, Inventario, Reportes.</w:t>
      </w:r>
    </w:p>
    <w:p>
      <w:pPr>
        <w:spacing w:after="80" w:before="80"/>
      </w:pPr>
      <w:r>
        <w:t xml:space="preserve"/>
      </w:r>
    </w:p>
    <w:p>
      <w:pPr>
        <w:pBdr>
          <w:bottom w:val="single" w:color="CBD5E1" w:sz="6"/>
        </w:pBdr>
        <w:spacing w:after="200" w:before="200"/>
      </w:pPr>
    </w:p>
    <w:p>
      <w:pPr>
        <w:pStyle w:val="Heading2"/>
        <w:spacing w:after="160" w:before="360"/>
      </w:pPr>
      <w:r>
        <w:rPr>
          <w:rFonts w:ascii="Calibri" w:cs="Calibri" w:eastAsia="Calibri" w:hAnsi="Calibri"/>
          <w:b/>
          <w:bCs/>
          <w:color w:val="1E3A8A"/>
          <w:sz w:val="32"/>
          <w:szCs w:val="32"/>
        </w:rPr>
        <w:t xml:space="preserve">4.6  👤  Recursos Humanos (RRHH)</w:t>
      </w:r>
    </w:p>
    <w:p>
      <w:pPr>
        <w:spacing w:after="80" w:before="80"/>
        <w:jc w:val="both"/>
      </w:pPr>
      <w:r>
        <w:rPr>
          <w:rFonts w:ascii="Calibri" w:cs="Calibri" w:eastAsia="Calibri" w:hAnsi="Calibri"/>
          <w:b w:val="false"/>
          <w:bCs w:val="false"/>
          <w:i w:val="false"/>
          <w:iCs w:val="false"/>
          <w:color w:val="374151"/>
          <w:sz w:val="22"/>
          <w:szCs w:val="22"/>
        </w:rPr>
        <w:t xml:space="preserve">Gestión integral del capital humano de la organización, desde el expediente del colaborador hasta el procesamiento de nómina y el control de desempeño.</w:t>
      </w:r>
    </w:p>
    <w:p>
      <w:pPr>
        <w:spacing w:after="80" w:before="80"/>
      </w:pPr>
      <w:r>
        <w:t xml:space="preserve"/>
      </w:r>
    </w:p>
    <w:p>
      <w:pPr>
        <w:spacing w:after="80" w:before="80"/>
        <w:jc w:val="both"/>
      </w:pPr>
      <w:r>
        <w:rPr>
          <w:rFonts w:ascii="Calibri" w:cs="Calibri" w:eastAsia="Calibri" w:hAnsi="Calibri"/>
          <w:b/>
          <w:bCs/>
          <w:i w:val="false"/>
          <w:iCs w:val="false"/>
          <w:color w:val="374151"/>
          <w:sz w:val="22"/>
          <w:szCs w:val="22"/>
        </w:rPr>
        <w:t xml:space="preserve">Funcionalidades principales:</w:t>
      </w:r>
    </w:p>
    <w:p>
      <w:pPr>
        <w:pStyle w:val="ListParagraph"/>
        <w:numPr>
          <w:ilvl w:val="0"/>
          <w:numId w:val="1"/>
        </w:numPr>
        <w:spacing w:after="40" w:before="40"/>
      </w:pPr>
      <w:r>
        <w:rPr>
          <w:rFonts w:ascii="Calibri" w:cs="Calibri" w:eastAsia="Calibri" w:hAnsi="Calibri"/>
          <w:color w:val="374151"/>
          <w:sz w:val="22"/>
          <w:szCs w:val="22"/>
        </w:rPr>
        <w:t xml:space="preserve">Resumen RRHH — panel ejecutivo con headcount, costo de nómina y ausentismo.</w:t>
      </w:r>
    </w:p>
    <w:p>
      <w:pPr>
        <w:pStyle w:val="ListParagraph"/>
        <w:numPr>
          <w:ilvl w:val="0"/>
          <w:numId w:val="1"/>
        </w:numPr>
        <w:spacing w:after="40" w:before="40"/>
      </w:pPr>
      <w:r>
        <w:rPr>
          <w:rFonts w:ascii="Calibri" w:cs="Calibri" w:eastAsia="Calibri" w:hAnsi="Calibri"/>
          <w:color w:val="374151"/>
          <w:sz w:val="22"/>
          <w:szCs w:val="22"/>
        </w:rPr>
        <w:t xml:space="preserve">Gestión de Empleados — expediente digital completo con historial salarial y documentos adjuntos.</w:t>
      </w:r>
    </w:p>
    <w:p>
      <w:pPr>
        <w:pStyle w:val="ListParagraph"/>
        <w:numPr>
          <w:ilvl w:val="0"/>
          <w:numId w:val="1"/>
        </w:numPr>
        <w:spacing w:after="40" w:before="40"/>
      </w:pPr>
      <w:r>
        <w:rPr>
          <w:rFonts w:ascii="Calibri" w:cs="Calibri" w:eastAsia="Calibri" w:hAnsi="Calibri"/>
          <w:color w:val="374151"/>
          <w:sz w:val="22"/>
          <w:szCs w:val="22"/>
        </w:rPr>
        <w:t xml:space="preserve">Control de Asistencia — registro con cálculo de horas regulares y extraordinarias.</w:t>
      </w:r>
    </w:p>
    <w:p>
      <w:pPr>
        <w:pStyle w:val="ListParagraph"/>
        <w:numPr>
          <w:ilvl w:val="0"/>
          <w:numId w:val="1"/>
        </w:numPr>
        <w:spacing w:after="40" w:before="40"/>
      </w:pPr>
      <w:r>
        <w:rPr>
          <w:rFonts w:ascii="Calibri" w:cs="Calibri" w:eastAsia="Calibri" w:hAnsi="Calibri"/>
          <w:color w:val="374151"/>
          <w:sz w:val="22"/>
          <w:szCs w:val="22"/>
        </w:rPr>
        <w:t xml:space="preserve">Procesamiento de Nómina — cálculo automático con deducciones legales (TSS, ISR) conforme a la legislación dominicana.</w:t>
      </w:r>
    </w:p>
    <w:p>
      <w:pPr>
        <w:pStyle w:val="ListParagraph"/>
        <w:numPr>
          <w:ilvl w:val="0"/>
          <w:numId w:val="1"/>
        </w:numPr>
        <w:spacing w:after="40" w:before="40"/>
      </w:pPr>
      <w:r>
        <w:rPr>
          <w:rFonts w:ascii="Calibri" w:cs="Calibri" w:eastAsia="Calibri" w:hAnsi="Calibri"/>
          <w:color w:val="374151"/>
          <w:sz w:val="22"/>
          <w:szCs w:val="22"/>
        </w:rPr>
        <w:t xml:space="preserve">Gestión de Vacaciones — solicitud, aprobación y control de saldo por empleado.</w:t>
      </w:r>
    </w:p>
    <w:p>
      <w:pPr>
        <w:pStyle w:val="ListParagraph"/>
        <w:numPr>
          <w:ilvl w:val="0"/>
          <w:numId w:val="1"/>
        </w:numPr>
        <w:spacing w:after="40" w:before="40"/>
      </w:pPr>
      <w:r>
        <w:rPr>
          <w:rFonts w:ascii="Calibri" w:cs="Calibri" w:eastAsia="Calibri" w:hAnsi="Calibri"/>
          <w:color w:val="374151"/>
          <w:sz w:val="22"/>
          <w:szCs w:val="22"/>
        </w:rPr>
        <w:t xml:space="preserve">Evaluación de Desempeño — evaluaciones periódicas con métricas configurables.</w:t>
      </w:r>
    </w:p>
    <w:p>
      <w:pPr>
        <w:pStyle w:val="ListParagraph"/>
        <w:numPr>
          <w:ilvl w:val="0"/>
          <w:numId w:val="1"/>
        </w:numPr>
        <w:spacing w:after="40" w:before="40"/>
      </w:pPr>
      <w:r>
        <w:rPr>
          <w:rFonts w:ascii="Calibri" w:cs="Calibri" w:eastAsia="Calibri" w:hAnsi="Calibri"/>
          <w:color w:val="374151"/>
          <w:sz w:val="22"/>
          <w:szCs w:val="22"/>
        </w:rPr>
        <w:t xml:space="preserve">Reclutamiento — gestión del proceso de selección desde la vacante hasta la contratación.</w:t>
      </w:r>
    </w:p>
    <w:p>
      <w:pPr>
        <w:spacing w:after="80" w:before="80"/>
      </w:pPr>
      <w:r>
        <w:t xml:space="preserve"/>
      </w:r>
    </w:p>
    <w:p>
      <w:pPr>
        <w:spacing w:after="80" w:before="80"/>
        <w:jc w:val="both"/>
      </w:pPr>
      <w:r>
        <w:rPr>
          <w:rFonts w:ascii="Calibri" w:cs="Calibri" w:eastAsia="Calibri" w:hAnsi="Calibri"/>
          <w:b/>
          <w:bCs/>
          <w:i w:val="false"/>
          <w:iCs w:val="false"/>
          <w:color w:val="059669"/>
          <w:sz w:val="22"/>
          <w:szCs w:val="22"/>
        </w:rPr>
        <w:t xml:space="preserve">✅  Integrado con: Finanzas (nómina), Inventario.</w:t>
      </w:r>
    </w:p>
    <w:p>
      <w:pPr>
        <w:spacing w:after="80" w:before="80"/>
      </w:pPr>
      <w:r>
        <w:t xml:space="preserve"/>
      </w:r>
    </w:p>
    <w:p>
      <w:pPr>
        <w:pBdr>
          <w:bottom w:val="single" w:color="CBD5E1" w:sz="6"/>
        </w:pBdr>
        <w:spacing w:after="200" w:before="200"/>
      </w:pPr>
    </w:p>
    <w:p>
      <w:pPr>
        <w:pStyle w:val="Heading2"/>
        <w:spacing w:after="160" w:before="360"/>
      </w:pPr>
      <w:r>
        <w:rPr>
          <w:rFonts w:ascii="Calibri" w:cs="Calibri" w:eastAsia="Calibri" w:hAnsi="Calibri"/>
          <w:b/>
          <w:bCs/>
          <w:color w:val="1E3A8A"/>
          <w:sz w:val="32"/>
          <w:szCs w:val="32"/>
        </w:rPr>
        <w:t xml:space="preserve">4.7  📊  Reportes &amp; Analytics</w:t>
      </w:r>
    </w:p>
    <w:p>
      <w:pPr>
        <w:spacing w:after="80" w:before="80"/>
        <w:jc w:val="both"/>
      </w:pPr>
      <w:r>
        <w:rPr>
          <w:rFonts w:ascii="Calibri" w:cs="Calibri" w:eastAsia="Calibri" w:hAnsi="Calibri"/>
          <w:b w:val="false"/>
          <w:bCs w:val="false"/>
          <w:i w:val="false"/>
          <w:iCs w:val="false"/>
          <w:color w:val="374151"/>
          <w:sz w:val="22"/>
          <w:szCs w:val="22"/>
        </w:rPr>
        <w:t xml:space="preserve">Inteligencia de negocios integrada que transforma los datos operativos del ERP en información estratégica accionable para la toma de decisiones gerenciales.</w:t>
      </w:r>
    </w:p>
    <w:p>
      <w:pPr>
        <w:spacing w:after="80" w:before="80"/>
      </w:pPr>
      <w:r>
        <w:t xml:space="preserve"/>
      </w:r>
    </w:p>
    <w:p>
      <w:pPr>
        <w:spacing w:after="80" w:before="80"/>
        <w:jc w:val="both"/>
      </w:pPr>
      <w:r>
        <w:rPr>
          <w:rFonts w:ascii="Calibri" w:cs="Calibri" w:eastAsia="Calibri" w:hAnsi="Calibri"/>
          <w:b/>
          <w:bCs/>
          <w:i w:val="false"/>
          <w:iCs w:val="false"/>
          <w:color w:val="374151"/>
          <w:sz w:val="22"/>
          <w:szCs w:val="22"/>
        </w:rPr>
        <w:t xml:space="preserve">Funcionalidades principales:</w:t>
      </w:r>
    </w:p>
    <w:p>
      <w:pPr>
        <w:pStyle w:val="ListParagraph"/>
        <w:numPr>
          <w:ilvl w:val="0"/>
          <w:numId w:val="1"/>
        </w:numPr>
        <w:spacing w:after="40" w:before="40"/>
      </w:pPr>
      <w:r>
        <w:rPr>
          <w:rFonts w:ascii="Calibri" w:cs="Calibri" w:eastAsia="Calibri" w:hAnsi="Calibri"/>
          <w:color w:val="374151"/>
          <w:sz w:val="22"/>
          <w:szCs w:val="22"/>
        </w:rPr>
        <w:t xml:space="preserve">Dashboard Analítico — gráficas interactivas de ventas, compras, inventario y rentabilidad.</w:t>
      </w:r>
    </w:p>
    <w:p>
      <w:pPr>
        <w:pStyle w:val="ListParagraph"/>
        <w:numPr>
          <w:ilvl w:val="0"/>
          <w:numId w:val="1"/>
        </w:numPr>
        <w:spacing w:after="40" w:before="40"/>
      </w:pPr>
      <w:r>
        <w:rPr>
          <w:rFonts w:ascii="Calibri" w:cs="Calibri" w:eastAsia="Calibri" w:hAnsi="Calibri"/>
          <w:color w:val="374151"/>
          <w:sz w:val="22"/>
          <w:szCs w:val="22"/>
        </w:rPr>
        <w:t xml:space="preserve">Reportes por Módulo — informes detallados de cada área operativa.</w:t>
      </w:r>
    </w:p>
    <w:p>
      <w:pPr>
        <w:pStyle w:val="ListParagraph"/>
        <w:numPr>
          <w:ilvl w:val="0"/>
          <w:numId w:val="1"/>
        </w:numPr>
        <w:spacing w:after="40" w:before="40"/>
      </w:pPr>
      <w:r>
        <w:rPr>
          <w:rFonts w:ascii="Calibri" w:cs="Calibri" w:eastAsia="Calibri" w:hAnsi="Calibri"/>
          <w:color w:val="374151"/>
          <w:sz w:val="22"/>
          <w:szCs w:val="22"/>
        </w:rPr>
        <w:t xml:space="preserve">Balance General — estado financiero consolidado en formato estándar.</w:t>
      </w:r>
    </w:p>
    <w:p>
      <w:pPr>
        <w:pStyle w:val="ListParagraph"/>
        <w:numPr>
          <w:ilvl w:val="0"/>
          <w:numId w:val="1"/>
        </w:numPr>
        <w:spacing w:after="40" w:before="40"/>
      </w:pPr>
      <w:r>
        <w:rPr>
          <w:rFonts w:ascii="Calibri" w:cs="Calibri" w:eastAsia="Calibri" w:hAnsi="Calibri"/>
          <w:color w:val="374151"/>
          <w:sz w:val="22"/>
          <w:szCs w:val="22"/>
        </w:rPr>
        <w:t xml:space="preserve">Exportación — descarga en PDF y Excel para presentaciones y declaraciones fiscales.</w:t>
      </w:r>
    </w:p>
    <w:p>
      <w:pPr>
        <w:pStyle w:val="ListParagraph"/>
        <w:numPr>
          <w:ilvl w:val="0"/>
          <w:numId w:val="1"/>
        </w:numPr>
        <w:spacing w:after="40" w:before="40"/>
      </w:pPr>
      <w:r>
        <w:rPr>
          <w:rFonts w:ascii="Calibri" w:cs="Calibri" w:eastAsia="Calibri" w:hAnsi="Calibri"/>
          <w:color w:val="374151"/>
          <w:sz w:val="22"/>
          <w:szCs w:val="22"/>
        </w:rPr>
        <w:t xml:space="preserve">Filtros Avanzados — segmentación por fechas, sucursal, categoría, vendedor o cliente.</w:t>
      </w:r>
    </w:p>
    <w:p>
      <w:pPr>
        <w:pStyle w:val="ListParagraph"/>
        <w:numPr>
          <w:ilvl w:val="0"/>
          <w:numId w:val="1"/>
        </w:numPr>
        <w:spacing w:after="40" w:before="40"/>
      </w:pPr>
      <w:r>
        <w:rPr>
          <w:rFonts w:ascii="Calibri" w:cs="Calibri" w:eastAsia="Calibri" w:hAnsi="Calibri"/>
          <w:color w:val="374151"/>
          <w:sz w:val="22"/>
          <w:szCs w:val="22"/>
        </w:rPr>
        <w:t xml:space="preserve">KPIs con Tendencias — métricas clave con comparativas interperiódicas.</w:t>
      </w:r>
    </w:p>
    <w:p>
      <w:pPr>
        <w:spacing w:after="80" w:before="80"/>
      </w:pPr>
      <w:r>
        <w:t xml:space="preserve"/>
      </w:r>
    </w:p>
    <w:p>
      <w:pPr>
        <w:spacing w:after="80" w:before="80"/>
        <w:jc w:val="both"/>
      </w:pPr>
      <w:r>
        <w:rPr>
          <w:rFonts w:ascii="Calibri" w:cs="Calibri" w:eastAsia="Calibri" w:hAnsi="Calibri"/>
          <w:b/>
          <w:bCs/>
          <w:i w:val="false"/>
          <w:iCs w:val="false"/>
          <w:color w:val="059669"/>
          <w:sz w:val="22"/>
          <w:szCs w:val="22"/>
        </w:rPr>
        <w:t xml:space="preserve">✅  Integrado con: Todos los módulos operativos.</w:t>
      </w:r>
    </w:p>
    <w:p>
      <w:r>
        <w:br w:type="page"/>
      </w:r>
    </w:p>
    <w:p>
      <w:pPr>
        <w:pStyle w:val="Heading2"/>
        <w:spacing w:after="160" w:before="360"/>
      </w:pPr>
      <w:r>
        <w:rPr>
          <w:rFonts w:ascii="Calibri" w:cs="Calibri" w:eastAsia="Calibri" w:hAnsi="Calibri"/>
          <w:b/>
          <w:bCs/>
          <w:color w:val="1E3A8A"/>
          <w:sz w:val="32"/>
          <w:szCs w:val="32"/>
        </w:rPr>
        <w:t xml:space="preserve">4.8  🤖  Asistente IA / Chatbot</w:t>
      </w:r>
    </w:p>
    <w:p>
      <w:pPr>
        <w:spacing w:after="80" w:before="80"/>
        <w:jc w:val="both"/>
      </w:pPr>
      <w:r>
        <w:rPr>
          <w:rFonts w:ascii="Calibri" w:cs="Calibri" w:eastAsia="Calibri" w:hAnsi="Calibri"/>
          <w:b w:val="false"/>
          <w:bCs w:val="false"/>
          <w:i w:val="false"/>
          <w:iCs w:val="false"/>
          <w:color w:val="374151"/>
          <w:sz w:val="22"/>
          <w:szCs w:val="22"/>
        </w:rPr>
        <w:t xml:space="preserve">Asistente virtual inteligente disponible 24/7 que permite obtener información, ejecutar consultas y recibir ayuda operativa mediante lenguaje natural, sin necesidad de navegar manualmente por los módulos.</w:t>
      </w:r>
    </w:p>
    <w:p>
      <w:pPr>
        <w:spacing w:after="80" w:before="80"/>
      </w:pPr>
      <w:r>
        <w:t xml:space="preserve"/>
      </w:r>
    </w:p>
    <w:p>
      <w:pPr>
        <w:spacing w:after="80" w:before="80"/>
        <w:jc w:val="both"/>
      </w:pPr>
      <w:r>
        <w:rPr>
          <w:rFonts w:ascii="Calibri" w:cs="Calibri" w:eastAsia="Calibri" w:hAnsi="Calibri"/>
          <w:b/>
          <w:bCs/>
          <w:i w:val="false"/>
          <w:iCs w:val="false"/>
          <w:color w:val="374151"/>
          <w:sz w:val="22"/>
          <w:szCs w:val="22"/>
        </w:rPr>
        <w:t xml:space="preserve">Funcionalidades principales:</w:t>
      </w:r>
    </w:p>
    <w:p>
      <w:pPr>
        <w:pStyle w:val="ListParagraph"/>
        <w:numPr>
          <w:ilvl w:val="0"/>
          <w:numId w:val="1"/>
        </w:numPr>
        <w:spacing w:after="40" w:before="40"/>
      </w:pPr>
      <w:r>
        <w:rPr>
          <w:rFonts w:ascii="Calibri" w:cs="Calibri" w:eastAsia="Calibri" w:hAnsi="Calibri"/>
          <w:color w:val="374151"/>
          <w:sz w:val="22"/>
          <w:szCs w:val="22"/>
        </w:rPr>
        <w:t xml:space="preserve">Consultas en Lenguaje Natural — los usuarios preguntan en español corriente y el sistema responde con datos reales del ERP.</w:t>
      </w:r>
    </w:p>
    <w:p>
      <w:pPr>
        <w:pStyle w:val="ListParagraph"/>
        <w:numPr>
          <w:ilvl w:val="0"/>
          <w:numId w:val="1"/>
        </w:numPr>
        <w:spacing w:after="40" w:before="40"/>
      </w:pPr>
      <w:r>
        <w:rPr>
          <w:rFonts w:ascii="Calibri" w:cs="Calibri" w:eastAsia="Calibri" w:hAnsi="Calibri"/>
          <w:color w:val="374151"/>
          <w:sz w:val="22"/>
          <w:szCs w:val="22"/>
        </w:rPr>
        <w:t xml:space="preserve">Asistencia Operativa 24/7 — disponible en todo momento, sin dependencia de soporte humano.</w:t>
      </w:r>
    </w:p>
    <w:p>
      <w:pPr>
        <w:pStyle w:val="ListParagraph"/>
        <w:numPr>
          <w:ilvl w:val="0"/>
          <w:numId w:val="1"/>
        </w:numPr>
        <w:spacing w:after="40" w:before="40"/>
      </w:pPr>
      <w:r>
        <w:rPr>
          <w:rFonts w:ascii="Calibri" w:cs="Calibri" w:eastAsia="Calibri" w:hAnsi="Calibri"/>
          <w:color w:val="374151"/>
          <w:sz w:val="22"/>
          <w:szCs w:val="22"/>
        </w:rPr>
        <w:t xml:space="preserve">Integración con Datos del ERP — accede en tiempo real a Ventas, Inventario, Finanzas y CRM.</w:t>
      </w:r>
    </w:p>
    <w:p>
      <w:pPr>
        <w:pStyle w:val="ListParagraph"/>
        <w:numPr>
          <w:ilvl w:val="0"/>
          <w:numId w:val="1"/>
        </w:numPr>
        <w:spacing w:after="40" w:before="40"/>
      </w:pPr>
      <w:r>
        <w:rPr>
          <w:rFonts w:ascii="Calibri" w:cs="Calibri" w:eastAsia="Calibri" w:hAnsi="Calibri"/>
          <w:color w:val="374151"/>
          <w:sz w:val="22"/>
          <w:szCs w:val="22"/>
        </w:rPr>
        <w:t xml:space="preserve">Sugerencias Proactivas — detecta alertas (stock bajo, facturas vencidas) y notifica al usuario.</w:t>
      </w:r>
    </w:p>
    <w:p>
      <w:pPr>
        <w:pStyle w:val="ListParagraph"/>
        <w:numPr>
          <w:ilvl w:val="0"/>
          <w:numId w:val="1"/>
        </w:numPr>
        <w:spacing w:after="40" w:before="40"/>
      </w:pPr>
      <w:r>
        <w:rPr>
          <w:rFonts w:ascii="Calibri" w:cs="Calibri" w:eastAsia="Calibri" w:hAnsi="Calibri"/>
          <w:color w:val="374151"/>
          <w:sz w:val="22"/>
          <w:szCs w:val="22"/>
        </w:rPr>
        <w:t xml:space="preserve">Historial de Conversaciones — registro de interacciones previas para continuidad del contexto.</w:t>
      </w:r>
    </w:p>
    <w:p>
      <w:pPr>
        <w:spacing w:after="80" w:before="80"/>
      </w:pPr>
      <w:r>
        <w:t xml:space="preserve"/>
      </w:r>
    </w:p>
    <w:p>
      <w:pPr>
        <w:spacing w:after="80" w:before="80"/>
        <w:jc w:val="both"/>
      </w:pPr>
      <w:r>
        <w:rPr>
          <w:rFonts w:ascii="Calibri" w:cs="Calibri" w:eastAsia="Calibri" w:hAnsi="Calibri"/>
          <w:b/>
          <w:bCs/>
          <w:i w:val="false"/>
          <w:iCs w:val="false"/>
          <w:color w:val="059669"/>
          <w:sz w:val="22"/>
          <w:szCs w:val="22"/>
        </w:rPr>
        <w:t xml:space="preserve">✅  Disponible para: Todos los roles (acceso universal).</w:t>
      </w:r>
    </w:p>
    <w:p>
      <w:pPr>
        <w:spacing w:after="80" w:before="80"/>
      </w:pPr>
      <w:r>
        <w:t xml:space="preserve"/>
      </w:r>
    </w:p>
    <w:p>
      <w:pPr>
        <w:pBdr>
          <w:bottom w:val="single" w:color="CBD5E1" w:sz="6"/>
        </w:pBdr>
        <w:spacing w:after="200" w:before="200"/>
      </w:pPr>
    </w:p>
    <w:p>
      <w:pPr>
        <w:pStyle w:val="Heading2"/>
        <w:spacing w:after="160" w:before="360"/>
      </w:pPr>
      <w:r>
        <w:rPr>
          <w:rFonts w:ascii="Calibri" w:cs="Calibri" w:eastAsia="Calibri" w:hAnsi="Calibri"/>
          <w:b/>
          <w:bCs/>
          <w:color w:val="1E3A8A"/>
          <w:sz w:val="32"/>
          <w:szCs w:val="32"/>
        </w:rPr>
        <w:t xml:space="preserve">4.9  🔗  Integraciones</w:t>
      </w:r>
    </w:p>
    <w:p>
      <w:pPr>
        <w:spacing w:after="80" w:before="80"/>
        <w:jc w:val="both"/>
      </w:pPr>
      <w:r>
        <w:rPr>
          <w:rFonts w:ascii="Calibri" w:cs="Calibri" w:eastAsia="Calibri" w:hAnsi="Calibri"/>
          <w:b w:val="false"/>
          <w:bCs w:val="false"/>
          <w:i w:val="false"/>
          <w:iCs w:val="false"/>
          <w:color w:val="374151"/>
          <w:sz w:val="22"/>
          <w:szCs w:val="22"/>
        </w:rPr>
        <w:t xml:space="preserve">Ecosistema de conexiones con plataformas externas que extienden las capacidades del ERP hacia el entorno digital de la empresa.</w:t>
      </w:r>
    </w:p>
    <w:p>
      <w:pPr>
        <w:spacing w:after="80" w:before="80"/>
      </w:pPr>
      <w:r>
        <w:t xml:space="preserve"/>
      </w:r>
    </w:p>
    <w:p>
      <w:pPr>
        <w:spacing w:after="80" w:before="80"/>
        <w:jc w:val="both"/>
      </w:pPr>
      <w:r>
        <w:rPr>
          <w:rFonts w:ascii="Calibri" w:cs="Calibri" w:eastAsia="Calibri" w:hAnsi="Calibri"/>
          <w:b/>
          <w:bCs/>
          <w:i w:val="false"/>
          <w:iCs w:val="false"/>
          <w:color w:val="374151"/>
          <w:sz w:val="22"/>
          <w:szCs w:val="22"/>
        </w:rPr>
        <w:t xml:space="preserve">Funcionalidades principales:</w:t>
      </w:r>
    </w:p>
    <w:p>
      <w:pPr>
        <w:pStyle w:val="ListParagraph"/>
        <w:numPr>
          <w:ilvl w:val="0"/>
          <w:numId w:val="1"/>
        </w:numPr>
        <w:spacing w:after="40" w:before="40"/>
      </w:pPr>
      <w:r>
        <w:rPr>
          <w:rFonts w:ascii="Calibri" w:cs="Calibri" w:eastAsia="Calibri" w:hAnsi="Calibri"/>
          <w:color w:val="374151"/>
          <w:sz w:val="22"/>
          <w:szCs w:val="22"/>
        </w:rPr>
        <w:t xml:space="preserve">WhatsApp Cloud API — envío automático de notificaciones, confirmaciones de pedido y alertas de pago vía WhatsApp Business.</w:t>
      </w:r>
    </w:p>
    <w:p>
      <w:pPr>
        <w:pStyle w:val="ListParagraph"/>
        <w:numPr>
          <w:ilvl w:val="0"/>
          <w:numId w:val="1"/>
        </w:numPr>
        <w:spacing w:after="40" w:before="40"/>
      </w:pPr>
      <w:r>
        <w:rPr>
          <w:rFonts w:ascii="Calibri" w:cs="Calibri" w:eastAsia="Calibri" w:hAnsi="Calibri"/>
          <w:color w:val="374151"/>
          <w:sz w:val="22"/>
          <w:szCs w:val="22"/>
        </w:rPr>
        <w:t xml:space="preserve">SMTP / Correo Electrónico — integración con Office 365, Gmail y Zoho para envío de facturas y reportes.</w:t>
      </w:r>
    </w:p>
    <w:p>
      <w:pPr>
        <w:pStyle w:val="ListParagraph"/>
        <w:numPr>
          <w:ilvl w:val="0"/>
          <w:numId w:val="1"/>
        </w:numPr>
        <w:spacing w:after="40" w:before="40"/>
      </w:pPr>
      <w:r>
        <w:rPr>
          <w:rFonts w:ascii="Calibri" w:cs="Calibri" w:eastAsia="Calibri" w:hAnsi="Calibri"/>
          <w:color w:val="374151"/>
          <w:sz w:val="22"/>
          <w:szCs w:val="22"/>
        </w:rPr>
        <w:t xml:space="preserve">API REST Corporativa — endpoint de integración bidireccional con sistemas externos.</w:t>
      </w:r>
    </w:p>
    <w:p>
      <w:pPr>
        <w:pStyle w:val="ListParagraph"/>
        <w:numPr>
          <w:ilvl w:val="0"/>
          <w:numId w:val="1"/>
        </w:numPr>
        <w:spacing w:after="40" w:before="40"/>
      </w:pPr>
      <w:r>
        <w:rPr>
          <w:rFonts w:ascii="Calibri" w:cs="Calibri" w:eastAsia="Calibri" w:hAnsi="Calibri"/>
          <w:color w:val="374151"/>
          <w:sz w:val="22"/>
          <w:szCs w:val="22"/>
        </w:rPr>
        <w:t xml:space="preserve">Webhooks — triggers automáticos hacia servicios externos al detectar eventos clave en el ERP.</w:t>
      </w:r>
    </w:p>
    <w:p>
      <w:pPr>
        <w:pStyle w:val="ListParagraph"/>
        <w:numPr>
          <w:ilvl w:val="0"/>
          <w:numId w:val="1"/>
        </w:numPr>
        <w:spacing w:after="40" w:before="40"/>
      </w:pPr>
      <w:r>
        <w:rPr>
          <w:rFonts w:ascii="Calibri" w:cs="Calibri" w:eastAsia="Calibri" w:hAnsi="Calibri"/>
          <w:color w:val="374151"/>
          <w:sz w:val="22"/>
          <w:szCs w:val="22"/>
        </w:rPr>
        <w:t xml:space="preserve">DGII API — consulta y validación de RNC en línea contra el padrón oficial de la DGII.</w:t>
      </w:r>
    </w:p>
    <w:p>
      <w:pPr>
        <w:spacing w:after="80" w:before="80"/>
      </w:pPr>
      <w:r>
        <w:t xml:space="preserve"/>
      </w:r>
    </w:p>
    <w:p>
      <w:pPr>
        <w:pBdr>
          <w:bottom w:val="single" w:color="CBD5E1" w:sz="6"/>
        </w:pBdr>
        <w:spacing w:after="200" w:before="200"/>
      </w:pPr>
    </w:p>
    <w:p>
      <w:pPr>
        <w:pStyle w:val="Heading2"/>
        <w:spacing w:after="160" w:before="360"/>
      </w:pPr>
      <w:r>
        <w:rPr>
          <w:rFonts w:ascii="Calibri" w:cs="Calibri" w:eastAsia="Calibri" w:hAnsi="Calibri"/>
          <w:b/>
          <w:bCs/>
          <w:color w:val="1E3A8A"/>
          <w:sz w:val="32"/>
          <w:szCs w:val="32"/>
        </w:rPr>
        <w:t xml:space="preserve">4.10  🔌  Plugin Manager</w:t>
      </w:r>
    </w:p>
    <w:p>
      <w:pPr>
        <w:spacing w:after="80" w:before="80"/>
        <w:jc w:val="both"/>
      </w:pPr>
      <w:r>
        <w:rPr>
          <w:rFonts w:ascii="Calibri" w:cs="Calibri" w:eastAsia="Calibri" w:hAnsi="Calibri"/>
          <w:b w:val="false"/>
          <w:bCs w:val="false"/>
          <w:i w:val="false"/>
          <w:iCs w:val="false"/>
          <w:color w:val="374151"/>
          <w:sz w:val="22"/>
          <w:szCs w:val="22"/>
        </w:rPr>
        <w:t xml:space="preserve">Ecosistema de extensiones que permite personalizar, ampliar y adaptar el ERP a las necesidades específicas de cada empresa sin alterar el núcleo del sistema.</w:t>
      </w:r>
    </w:p>
    <w:p>
      <w:pPr>
        <w:spacing w:after="80" w:before="80"/>
      </w:pPr>
      <w:r>
        <w:t xml:space="preserve"/>
      </w:r>
    </w:p>
    <w:p>
      <w:pPr>
        <w:spacing w:after="80" w:before="80"/>
        <w:jc w:val="both"/>
      </w:pPr>
      <w:r>
        <w:rPr>
          <w:rFonts w:ascii="Calibri" w:cs="Calibri" w:eastAsia="Calibri" w:hAnsi="Calibri"/>
          <w:b/>
          <w:bCs/>
          <w:i w:val="false"/>
          <w:iCs w:val="false"/>
          <w:color w:val="374151"/>
          <w:sz w:val="22"/>
          <w:szCs w:val="22"/>
        </w:rPr>
        <w:t xml:space="preserve">Funcionalidades principales:</w:t>
      </w:r>
    </w:p>
    <w:p>
      <w:pPr>
        <w:pStyle w:val="ListParagraph"/>
        <w:numPr>
          <w:ilvl w:val="0"/>
          <w:numId w:val="1"/>
        </w:numPr>
        <w:spacing w:after="40" w:before="40"/>
      </w:pPr>
      <w:r>
        <w:rPr>
          <w:rFonts w:ascii="Calibri" w:cs="Calibri" w:eastAsia="Calibri" w:hAnsi="Calibri"/>
          <w:color w:val="374151"/>
          <w:sz w:val="22"/>
          <w:szCs w:val="22"/>
        </w:rPr>
        <w:t xml:space="preserve">Catálogo de Plugins — biblioteca de extensiones verificadas para funcionalidades específicas.</w:t>
      </w:r>
    </w:p>
    <w:p>
      <w:pPr>
        <w:pStyle w:val="ListParagraph"/>
        <w:numPr>
          <w:ilvl w:val="0"/>
          <w:numId w:val="1"/>
        </w:numPr>
        <w:spacing w:after="40" w:before="40"/>
      </w:pPr>
      <w:r>
        <w:rPr>
          <w:rFonts w:ascii="Calibri" w:cs="Calibri" w:eastAsia="Calibri" w:hAnsi="Calibri"/>
          <w:color w:val="374151"/>
          <w:sz w:val="22"/>
          <w:szCs w:val="22"/>
        </w:rPr>
        <w:t xml:space="preserve">Instalación con un clic — despliegue directo desde la interfaz sin intervención técnica.</w:t>
      </w:r>
    </w:p>
    <w:p>
      <w:pPr>
        <w:pStyle w:val="ListParagraph"/>
        <w:numPr>
          <w:ilvl w:val="0"/>
          <w:numId w:val="1"/>
        </w:numPr>
        <w:spacing w:after="40" w:before="40"/>
      </w:pPr>
      <w:r>
        <w:rPr>
          <w:rFonts w:ascii="Calibri" w:cs="Calibri" w:eastAsia="Calibri" w:hAnsi="Calibri"/>
          <w:color w:val="374151"/>
          <w:sz w:val="22"/>
          <w:szCs w:val="22"/>
        </w:rPr>
        <w:t xml:space="preserve">Gestión de Versiones — control de actualizaciones y compatibilidad de cada extensión.</w:t>
      </w:r>
    </w:p>
    <w:p>
      <w:pPr>
        <w:pStyle w:val="ListParagraph"/>
        <w:numPr>
          <w:ilvl w:val="0"/>
          <w:numId w:val="1"/>
        </w:numPr>
        <w:spacing w:after="40" w:before="40"/>
      </w:pPr>
      <w:r>
        <w:rPr>
          <w:rFonts w:ascii="Calibri" w:cs="Calibri" w:eastAsia="Calibri" w:hAnsi="Calibri"/>
          <w:color w:val="374151"/>
          <w:sz w:val="22"/>
          <w:szCs w:val="22"/>
        </w:rPr>
        <w:t xml:space="preserve">Plugins de Pago — integración con CardNet, Azul Pay, PayPal y Stripe.</w:t>
      </w:r>
    </w:p>
    <w:p>
      <w:pPr>
        <w:pStyle w:val="ListParagraph"/>
        <w:numPr>
          <w:ilvl w:val="0"/>
          <w:numId w:val="1"/>
        </w:numPr>
        <w:spacing w:after="40" w:before="40"/>
      </w:pPr>
      <w:r>
        <w:rPr>
          <w:rFonts w:ascii="Calibri" w:cs="Calibri" w:eastAsia="Calibri" w:hAnsi="Calibri"/>
          <w:color w:val="374151"/>
          <w:sz w:val="22"/>
          <w:szCs w:val="22"/>
        </w:rPr>
        <w:t xml:space="preserve">Conectores E-Commerce — sincronización con WooCommerce y Shopify.</w:t>
      </w:r>
    </w:p>
    <w:p>
      <w:pPr>
        <w:spacing w:after="80" w:before="80"/>
      </w:pPr>
      <w:r>
        <w:t xml:space="preserve"/>
      </w:r>
    </w:p>
    <w:p>
      <w:pPr>
        <w:spacing w:after="80" w:before="80"/>
        <w:jc w:val="both"/>
      </w:pPr>
      <w:r>
        <w:rPr>
          <w:rFonts w:ascii="Calibri" w:cs="Calibri" w:eastAsia="Calibri" w:hAnsi="Calibri"/>
          <w:b/>
          <w:bCs/>
          <w:i w:val="false"/>
          <w:iCs w:val="false"/>
          <w:color w:val="D97706"/>
          <w:sz w:val="22"/>
          <w:szCs w:val="22"/>
        </w:rPr>
        <w:t xml:space="preserve">⚠️  Acceso restringido a: Administrador General y Plan Enterprise.</w:t>
      </w:r>
    </w:p>
    <w:p>
      <w:pPr>
        <w:spacing w:after="80" w:before="80"/>
      </w:pPr>
      <w:r>
        <w:t xml:space="preserve"/>
      </w:r>
    </w:p>
    <w:p>
      <w:pPr>
        <w:pBdr>
          <w:bottom w:val="single" w:color="CBD5E1" w:sz="6"/>
        </w:pBdr>
        <w:spacing w:after="200" w:before="200"/>
      </w:pPr>
    </w:p>
    <w:p>
      <w:pPr>
        <w:pStyle w:val="Heading2"/>
        <w:spacing w:after="160" w:before="360"/>
      </w:pPr>
      <w:r>
        <w:rPr>
          <w:rFonts w:ascii="Calibri" w:cs="Calibri" w:eastAsia="Calibri" w:hAnsi="Calibri"/>
          <w:b/>
          <w:bCs/>
          <w:color w:val="1E3A8A"/>
          <w:sz w:val="32"/>
          <w:szCs w:val="32"/>
        </w:rPr>
        <w:t xml:space="preserve">4.11  ⚙️  Ajustes &amp; Administración del Sistema</w:t>
      </w:r>
    </w:p>
    <w:p>
      <w:pPr>
        <w:spacing w:after="80" w:before="80"/>
        <w:jc w:val="both"/>
      </w:pPr>
      <w:r>
        <w:rPr>
          <w:rFonts w:ascii="Calibri" w:cs="Calibri" w:eastAsia="Calibri" w:hAnsi="Calibri"/>
          <w:b w:val="false"/>
          <w:bCs w:val="false"/>
          <w:i w:val="false"/>
          <w:iCs w:val="false"/>
          <w:color w:val="374151"/>
          <w:sz w:val="22"/>
          <w:szCs w:val="22"/>
        </w:rPr>
        <w:t xml:space="preserve">Panel de control central para la configuración global de la plataforma, seguridad, roles de usuario y administración del plan contratado.</w:t>
      </w:r>
    </w:p>
    <w:p>
      <w:pP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rPr>
          <w:tblHeader/>
        </w:trPr>
        <w:tc>
          <w:tcPr>
            <w:tcW w:type="dxa" w:w="2800"/>
            <w:shd w:color="1E3A8A" w:val="solid"/>
            <w:tcMar>
              <w:top w:type="dxa" w:w="80"/>
              <w:left w:type="dxa" w:w="120"/>
              <w:bottom w:type="dxa" w:w="80"/>
              <w:right w:type="dxa" w:w="120"/>
            </w:tcMar>
          </w:tcPr>
          <w:p>
            <w:r>
              <w:rPr>
                <w:rFonts w:ascii="Calibri" w:cs="Calibri" w:eastAsia="Calibri" w:hAnsi="Calibri"/>
                <w:b/>
                <w:bCs/>
                <w:color w:val="FFFFFF"/>
                <w:sz w:val="20"/>
                <w:szCs w:val="20"/>
              </w:rPr>
              <w:t xml:space="preserve">Sección</w:t>
            </w:r>
          </w:p>
        </w:tc>
        <w:tc>
          <w:tcPr>
            <w:tcW w:type="dxa" w:w="6600"/>
            <w:shd w:color="1E3A8A" w:val="solid"/>
            <w:tcMar>
              <w:top w:type="dxa" w:w="80"/>
              <w:left w:type="dxa" w:w="120"/>
              <w:bottom w:type="dxa" w:w="80"/>
              <w:right w:type="dxa" w:w="120"/>
            </w:tcMar>
          </w:tcPr>
          <w:p>
            <w:r>
              <w:rPr>
                <w:rFonts w:ascii="Calibri" w:cs="Calibri" w:eastAsia="Calibri" w:hAnsi="Calibri"/>
                <w:b/>
                <w:bCs/>
                <w:color w:val="FFFFFF"/>
                <w:sz w:val="20"/>
                <w:szCs w:val="20"/>
              </w:rPr>
              <w:t xml:space="preserve">Descripción</w:t>
            </w:r>
          </w:p>
        </w:tc>
      </w:tr>
      <w:tr>
        <w:tc>
          <w:tcPr>
            <w:tcW w:type="dxa" w:w="2800"/>
            <w:shd w:color="F1F5F9" w:val="solid"/>
            <w:tcMar>
              <w:top w:type="dxa" w:w="70"/>
              <w:left w:type="dxa" w:w="120"/>
              <w:bottom w:type="dxa" w:w="70"/>
              <w:right w:type="dxa" w:w="120"/>
            </w:tcMar>
          </w:tcPr>
          <w:p>
            <w:r>
              <w:rPr>
                <w:rFonts w:ascii="Calibri" w:cs="Calibri" w:eastAsia="Calibri" w:hAnsi="Calibri"/>
                <w:color w:val="374151"/>
                <w:sz w:val="20"/>
                <w:szCs w:val="20"/>
              </w:rPr>
              <w:t xml:space="preserve">General &amp; Regionales</w:t>
            </w:r>
          </w:p>
        </w:tc>
        <w:tc>
          <w:tcPr>
            <w:tcW w:type="dxa" w:w="6600"/>
            <w:shd w:color="F1F5F9" w:val="solid"/>
            <w:tcMar>
              <w:top w:type="dxa" w:w="70"/>
              <w:left w:type="dxa" w:w="120"/>
              <w:bottom w:type="dxa" w:w="70"/>
              <w:right w:type="dxa" w:w="120"/>
            </w:tcMar>
          </w:tcPr>
          <w:p>
            <w:r>
              <w:rPr>
                <w:rFonts w:ascii="Calibri" w:cs="Calibri" w:eastAsia="Calibri" w:hAnsi="Calibri"/>
                <w:color w:val="374151"/>
                <w:sz w:val="20"/>
                <w:szCs w:val="20"/>
              </w:rPr>
              <w:t xml:space="preserve">Idioma, moneda base, zona horaria, formato de fecha, tema visual y densidad de información.</w:t>
            </w:r>
          </w:p>
        </w:tc>
      </w:tr>
      <w:tr>
        <w:tc>
          <w:tcPr>
            <w:tcW w:type="dxa" w:w="2800"/>
            <w:shd w:color="FFFFFF" w:val="solid"/>
            <w:tcMar>
              <w:top w:type="dxa" w:w="70"/>
              <w:left w:type="dxa" w:w="120"/>
              <w:bottom w:type="dxa" w:w="70"/>
              <w:right w:type="dxa" w:w="120"/>
            </w:tcMar>
          </w:tcPr>
          <w:p>
            <w:r>
              <w:rPr>
                <w:rFonts w:ascii="Calibri" w:cs="Calibri" w:eastAsia="Calibri" w:hAnsi="Calibri"/>
                <w:color w:val="374151"/>
                <w:sz w:val="20"/>
                <w:szCs w:val="20"/>
              </w:rPr>
              <w:t xml:space="preserve">Empresa &amp; Fiscal</w:t>
            </w:r>
          </w:p>
        </w:tc>
        <w:tc>
          <w:tcPr>
            <w:tcW w:type="dxa" w:w="6600"/>
            <w:shd w:color="FFFFFF" w:val="solid"/>
            <w:tcMar>
              <w:top w:type="dxa" w:w="70"/>
              <w:left w:type="dxa" w:w="120"/>
              <w:bottom w:type="dxa" w:w="70"/>
              <w:right w:type="dxa" w:w="120"/>
            </w:tcMar>
          </w:tcPr>
          <w:p>
            <w:r>
              <w:rPr>
                <w:rFonts w:ascii="Calibri" w:cs="Calibri" w:eastAsia="Calibri" w:hAnsi="Calibri"/>
                <w:color w:val="374151"/>
                <w:sz w:val="20"/>
                <w:szCs w:val="20"/>
              </w:rPr>
              <w:t xml:space="preserve">Razón Social, RNC, régimen tributario, datos de contacto, dirección fiscal y prefijos NCF para la DGII.</w:t>
            </w:r>
          </w:p>
        </w:tc>
      </w:tr>
      <w:tr>
        <w:tc>
          <w:tcPr>
            <w:tcW w:type="dxa" w:w="2800"/>
            <w:shd w:color="F1F5F9" w:val="solid"/>
            <w:tcMar>
              <w:top w:type="dxa" w:w="70"/>
              <w:left w:type="dxa" w:w="120"/>
              <w:bottom w:type="dxa" w:w="70"/>
              <w:right w:type="dxa" w:w="120"/>
            </w:tcMar>
          </w:tcPr>
          <w:p>
            <w:r>
              <w:rPr>
                <w:rFonts w:ascii="Calibri" w:cs="Calibri" w:eastAsia="Calibri" w:hAnsi="Calibri"/>
                <w:color w:val="374151"/>
                <w:sz w:val="20"/>
                <w:szCs w:val="20"/>
              </w:rPr>
              <w:t xml:space="preserve">Módulos &amp; Sync</w:t>
            </w:r>
          </w:p>
        </w:tc>
        <w:tc>
          <w:tcPr>
            <w:tcW w:type="dxa" w:w="6600"/>
            <w:shd w:color="F1F5F9" w:val="solid"/>
            <w:tcMar>
              <w:top w:type="dxa" w:w="70"/>
              <w:left w:type="dxa" w:w="120"/>
              <w:bottom w:type="dxa" w:w="70"/>
              <w:right w:type="dxa" w:w="120"/>
            </w:tcMar>
          </w:tcPr>
          <w:p>
            <w:r>
              <w:rPr>
                <w:rFonts w:ascii="Calibri" w:cs="Calibri" w:eastAsia="Calibri" w:hAnsi="Calibri"/>
                <w:color w:val="374151"/>
                <w:sz w:val="20"/>
                <w:szCs w:val="20"/>
              </w:rPr>
              <w:t xml:space="preserve">Activación/desactivación en tiempo real de cada módulo. El sidebar refleja los cambios al instante.</w:t>
            </w:r>
          </w:p>
        </w:tc>
      </w:tr>
      <w:tr>
        <w:tc>
          <w:tcPr>
            <w:tcW w:type="dxa" w:w="2800"/>
            <w:shd w:color="FFFFFF" w:val="solid"/>
            <w:tcMar>
              <w:top w:type="dxa" w:w="70"/>
              <w:left w:type="dxa" w:w="120"/>
              <w:bottom w:type="dxa" w:w="70"/>
              <w:right w:type="dxa" w:w="120"/>
            </w:tcMar>
          </w:tcPr>
          <w:p>
            <w:r>
              <w:rPr>
                <w:rFonts w:ascii="Calibri" w:cs="Calibri" w:eastAsia="Calibri" w:hAnsi="Calibri"/>
                <w:color w:val="374151"/>
                <w:sz w:val="20"/>
                <w:szCs w:val="20"/>
              </w:rPr>
              <w:t xml:space="preserve">Automatizaciones</w:t>
            </w:r>
          </w:p>
        </w:tc>
        <w:tc>
          <w:tcPr>
            <w:tcW w:type="dxa" w:w="6600"/>
            <w:shd w:color="FFFFFF" w:val="solid"/>
            <w:tcMar>
              <w:top w:type="dxa" w:w="70"/>
              <w:left w:type="dxa" w:w="120"/>
              <w:bottom w:type="dxa" w:w="70"/>
              <w:right w:type="dxa" w:w="120"/>
            </w:tcMar>
          </w:tcPr>
          <w:p>
            <w:r>
              <w:rPr>
                <w:rFonts w:ascii="Calibri" w:cs="Calibri" w:eastAsia="Calibri" w:hAnsi="Calibri"/>
                <w:color w:val="374151"/>
                <w:sz w:val="20"/>
                <w:szCs w:val="20"/>
              </w:rPr>
              <w:t xml:space="preserve">Reglas de interconexión reactiva entre módulos (ej.: al recibir una compra, actualizar inventario).</w:t>
            </w:r>
          </w:p>
        </w:tc>
      </w:tr>
      <w:tr>
        <w:tc>
          <w:tcPr>
            <w:tcW w:type="dxa" w:w="2800"/>
            <w:shd w:color="F1F5F9" w:val="solid"/>
            <w:tcMar>
              <w:top w:type="dxa" w:w="70"/>
              <w:left w:type="dxa" w:w="120"/>
              <w:bottom w:type="dxa" w:w="70"/>
              <w:right w:type="dxa" w:w="120"/>
            </w:tcMar>
          </w:tcPr>
          <w:p>
            <w:r>
              <w:rPr>
                <w:rFonts w:ascii="Calibri" w:cs="Calibri" w:eastAsia="Calibri" w:hAnsi="Calibri"/>
                <w:color w:val="374151"/>
                <w:sz w:val="20"/>
                <w:szCs w:val="20"/>
              </w:rPr>
              <w:t xml:space="preserve">Notificaciones &amp; Canales</w:t>
            </w:r>
          </w:p>
        </w:tc>
        <w:tc>
          <w:tcPr>
            <w:tcW w:type="dxa" w:w="6600"/>
            <w:shd w:color="F1F5F9" w:val="solid"/>
            <w:tcMar>
              <w:top w:type="dxa" w:w="70"/>
              <w:left w:type="dxa" w:w="120"/>
              <w:bottom w:type="dxa" w:w="70"/>
              <w:right w:type="dxa" w:w="120"/>
            </w:tcMar>
          </w:tcPr>
          <w:p>
            <w:r>
              <w:rPr>
                <w:rFonts w:ascii="Calibri" w:cs="Calibri" w:eastAsia="Calibri" w:hAnsi="Calibri"/>
                <w:color w:val="374151"/>
                <w:sz w:val="20"/>
                <w:szCs w:val="20"/>
              </w:rPr>
              <w:t xml:space="preserve">Configuración de WhatsApp Business API, servidor SMTP y alertas de stock mínimo.</w:t>
            </w:r>
          </w:p>
        </w:tc>
      </w:tr>
      <w:tr>
        <w:tc>
          <w:tcPr>
            <w:tcW w:type="dxa" w:w="2800"/>
            <w:shd w:color="FFFFFF" w:val="solid"/>
            <w:tcMar>
              <w:top w:type="dxa" w:w="70"/>
              <w:left w:type="dxa" w:w="120"/>
              <w:bottom w:type="dxa" w:w="70"/>
              <w:right w:type="dxa" w:w="120"/>
            </w:tcMar>
          </w:tcPr>
          <w:p>
            <w:r>
              <w:rPr>
                <w:rFonts w:ascii="Calibri" w:cs="Calibri" w:eastAsia="Calibri" w:hAnsi="Calibri"/>
                <w:color w:val="374151"/>
                <w:sz w:val="20"/>
                <w:szCs w:val="20"/>
              </w:rPr>
              <w:t xml:space="preserve">Usuarios &amp; Roles</w:t>
            </w:r>
          </w:p>
        </w:tc>
        <w:tc>
          <w:tcPr>
            <w:tcW w:type="dxa" w:w="6600"/>
            <w:shd w:color="FFFFFF" w:val="solid"/>
            <w:tcMar>
              <w:top w:type="dxa" w:w="70"/>
              <w:left w:type="dxa" w:w="120"/>
              <w:bottom w:type="dxa" w:w="70"/>
              <w:right w:type="dxa" w:w="120"/>
            </w:tcMar>
          </w:tcPr>
          <w:p>
            <w:r>
              <w:rPr>
                <w:rFonts w:ascii="Calibri" w:cs="Calibri" w:eastAsia="Calibri" w:hAnsi="Calibri"/>
                <w:color w:val="374151"/>
                <w:sz w:val="20"/>
                <w:szCs w:val="20"/>
              </w:rPr>
              <w:t xml:space="preserve">Administración de cuentas, asignación de roles RBAC e invitación de colaboradores.</w:t>
            </w:r>
          </w:p>
        </w:tc>
      </w:tr>
      <w:tr>
        <w:tc>
          <w:tcPr>
            <w:tcW w:type="dxa" w:w="2800"/>
            <w:shd w:color="F1F5F9" w:val="solid"/>
            <w:tcMar>
              <w:top w:type="dxa" w:w="70"/>
              <w:left w:type="dxa" w:w="120"/>
              <w:bottom w:type="dxa" w:w="70"/>
              <w:right w:type="dxa" w:w="120"/>
            </w:tcMar>
          </w:tcPr>
          <w:p>
            <w:r>
              <w:rPr>
                <w:rFonts w:ascii="Calibri" w:cs="Calibri" w:eastAsia="Calibri" w:hAnsi="Calibri"/>
                <w:color w:val="374151"/>
                <w:sz w:val="20"/>
                <w:szCs w:val="20"/>
              </w:rPr>
              <w:t xml:space="preserve">Seguridad &amp; 2FA</w:t>
            </w:r>
          </w:p>
        </w:tc>
        <w:tc>
          <w:tcPr>
            <w:tcW w:type="dxa" w:w="6600"/>
            <w:shd w:color="F1F5F9" w:val="solid"/>
            <w:tcMar>
              <w:top w:type="dxa" w:w="70"/>
              <w:left w:type="dxa" w:w="120"/>
              <w:bottom w:type="dxa" w:w="70"/>
              <w:right w:type="dxa" w:w="120"/>
            </w:tcMar>
          </w:tcPr>
          <w:p>
            <w:r>
              <w:rPr>
                <w:rFonts w:ascii="Calibri" w:cs="Calibri" w:eastAsia="Calibri" w:hAnsi="Calibri"/>
                <w:color w:val="374151"/>
                <w:sz w:val="20"/>
                <w:szCs w:val="20"/>
              </w:rPr>
              <w:t xml:space="preserve">Autenticación de dos factores, política de contraseñas, auditoría y sesiones activas.</w:t>
            </w:r>
          </w:p>
        </w:tc>
      </w:tr>
      <w:tr>
        <w:tc>
          <w:tcPr>
            <w:tcW w:type="dxa" w:w="2800"/>
            <w:shd w:color="FFFFFF" w:val="solid"/>
            <w:tcMar>
              <w:top w:type="dxa" w:w="70"/>
              <w:left w:type="dxa" w:w="120"/>
              <w:bottom w:type="dxa" w:w="70"/>
              <w:right w:type="dxa" w:w="120"/>
            </w:tcMar>
          </w:tcPr>
          <w:p>
            <w:r>
              <w:rPr>
                <w:rFonts w:ascii="Calibri" w:cs="Calibri" w:eastAsia="Calibri" w:hAnsi="Calibri"/>
                <w:color w:val="374151"/>
                <w:sz w:val="20"/>
                <w:szCs w:val="20"/>
              </w:rPr>
              <w:t xml:space="preserve">Sistema &amp; Plan</w:t>
            </w:r>
          </w:p>
        </w:tc>
        <w:tc>
          <w:tcPr>
            <w:tcW w:type="dxa" w:w="6600"/>
            <w:shd w:color="FFFFFF" w:val="solid"/>
            <w:tcMar>
              <w:top w:type="dxa" w:w="70"/>
              <w:left w:type="dxa" w:w="120"/>
              <w:bottom w:type="dxa" w:w="70"/>
              <w:right w:type="dxa" w:w="120"/>
            </w:tcMar>
          </w:tcPr>
          <w:p>
            <w:r>
              <w:rPr>
                <w:rFonts w:ascii="Calibri" w:cs="Calibri" w:eastAsia="Calibri" w:hAnsi="Calibri"/>
                <w:color w:val="374151"/>
                <w:sz w:val="20"/>
                <w:szCs w:val="20"/>
              </w:rPr>
              <w:t xml:space="preserve">Estado del plan contratado, diagnóstico PWA/offline y exportación de backup.</w:t>
            </w:r>
          </w:p>
        </w:tc>
      </w:tr>
    </w:tbl>
    <w:p>
      <w:r>
        <w:br w:type="page"/>
      </w:r>
    </w:p>
    <w:p>
      <w:pPr>
        <w:pStyle w:val="Heading1"/>
        <w:spacing w:after="160" w:before="360"/>
      </w:pPr>
      <w:r>
        <w:rPr>
          <w:rFonts w:ascii="Calibri" w:cs="Calibri" w:eastAsia="Calibri" w:hAnsi="Calibri"/>
          <w:b/>
          <w:bCs/>
          <w:color w:val="1E3A8A"/>
          <w:sz w:val="40"/>
          <w:szCs w:val="40"/>
        </w:rPr>
        <w:t xml:space="preserve">5. Motor de Sincronización Reactiva (erpSyncEngine)</w:t>
      </w:r>
    </w:p>
    <w:p>
      <w:pPr>
        <w:spacing w:after="80" w:before="80"/>
        <w:jc w:val="both"/>
      </w:pPr>
      <w:r>
        <w:rPr>
          <w:rFonts w:ascii="Calibri" w:cs="Calibri" w:eastAsia="Calibri" w:hAnsi="Calibri"/>
          <w:b w:val="false"/>
          <w:bCs w:val="false"/>
          <w:i w:val="false"/>
          <w:iCs w:val="false"/>
          <w:color w:val="374151"/>
          <w:sz w:val="22"/>
          <w:szCs w:val="22"/>
        </w:rPr>
        <w:t xml:space="preserve">El erpSyncEngine es el corazón de la inteligencia del sistema. Se encarga de propagar automáticamente los efectos de cada operación entre los módulos involucrados, eliminando la necesidad de entradas manuales duplicadas.</w:t>
      </w:r>
    </w:p>
    <w:p>
      <w:pP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rPr>
          <w:tblHeader/>
        </w:trPr>
        <w:tc>
          <w:tcPr>
            <w:tcW w:type="dxa" w:w="3800"/>
            <w:shd w:color="1E3A8A" w:val="solid"/>
            <w:tcMar>
              <w:top w:type="dxa" w:w="80"/>
              <w:left w:type="dxa" w:w="120"/>
              <w:bottom w:type="dxa" w:w="80"/>
              <w:right w:type="dxa" w:w="120"/>
            </w:tcMar>
          </w:tcPr>
          <w:p>
            <w:r>
              <w:rPr>
                <w:rFonts w:ascii="Calibri" w:cs="Calibri" w:eastAsia="Calibri" w:hAnsi="Calibri"/>
                <w:b/>
                <w:bCs/>
                <w:color w:val="FFFFFF"/>
                <w:sz w:val="20"/>
                <w:szCs w:val="20"/>
              </w:rPr>
              <w:t xml:space="preserve">Evento Origen</w:t>
            </w:r>
          </w:p>
        </w:tc>
        <w:tc>
          <w:tcPr>
            <w:tcW w:type="dxa" w:w="5600"/>
            <w:shd w:color="1E3A8A" w:val="solid"/>
            <w:tcMar>
              <w:top w:type="dxa" w:w="80"/>
              <w:left w:type="dxa" w:w="120"/>
              <w:bottom w:type="dxa" w:w="80"/>
              <w:right w:type="dxa" w:w="120"/>
            </w:tcMar>
          </w:tcPr>
          <w:p>
            <w:r>
              <w:rPr>
                <w:rFonts w:ascii="Calibri" w:cs="Calibri" w:eastAsia="Calibri" w:hAnsi="Calibri"/>
                <w:b/>
                <w:bCs/>
                <w:color w:val="FFFFFF"/>
                <w:sz w:val="20"/>
                <w:szCs w:val="20"/>
              </w:rPr>
              <w:t xml:space="preserve">Acción Automática</w:t>
            </w:r>
          </w:p>
        </w:tc>
      </w:tr>
      <w:tr>
        <w:tc>
          <w:tcPr>
            <w:tcW w:type="dxa" w:w="3800"/>
            <w:shd w:color="F1F5F9" w:val="solid"/>
            <w:tcMar>
              <w:top w:type="dxa" w:w="70"/>
              <w:left w:type="dxa" w:w="120"/>
              <w:bottom w:type="dxa" w:w="70"/>
              <w:right w:type="dxa" w:w="120"/>
            </w:tcMar>
          </w:tcPr>
          <w:p>
            <w:r>
              <w:rPr>
                <w:rFonts w:ascii="Calibri" w:cs="Calibri" w:eastAsia="Calibri" w:hAnsi="Calibri"/>
                <w:color w:val="374151"/>
                <w:sz w:val="20"/>
                <w:szCs w:val="20"/>
              </w:rPr>
              <w:t xml:space="preserve">Orden de Compra → "Recibida"</w:t>
            </w:r>
          </w:p>
        </w:tc>
        <w:tc>
          <w:tcPr>
            <w:tcW w:type="dxa" w:w="5600"/>
            <w:shd w:color="F1F5F9" w:val="solid"/>
            <w:tcMar>
              <w:top w:type="dxa" w:w="70"/>
              <w:left w:type="dxa" w:w="120"/>
              <w:bottom w:type="dxa" w:w="70"/>
              <w:right w:type="dxa" w:w="120"/>
            </w:tcMar>
          </w:tcPr>
          <w:p>
            <w:r>
              <w:rPr>
                <w:rFonts w:ascii="Calibri" w:cs="Calibri" w:eastAsia="Calibri" w:hAnsi="Calibri"/>
                <w:color w:val="374151"/>
                <w:sz w:val="20"/>
                <w:szCs w:val="20"/>
              </w:rPr>
              <w:t xml:space="preserve">Incrementa stock en Inventario + registra Kardex de entrada + genera Egreso en Finanzas</w:t>
            </w:r>
          </w:p>
        </w:tc>
      </w:tr>
      <w:tr>
        <w:tc>
          <w:tcPr>
            <w:tcW w:type="dxa" w:w="3800"/>
            <w:shd w:color="FFFFFF" w:val="solid"/>
            <w:tcMar>
              <w:top w:type="dxa" w:w="70"/>
              <w:left w:type="dxa" w:w="120"/>
              <w:bottom w:type="dxa" w:w="70"/>
              <w:right w:type="dxa" w:w="120"/>
            </w:tcMar>
          </w:tcPr>
          <w:p>
            <w:r>
              <w:rPr>
                <w:rFonts w:ascii="Calibri" w:cs="Calibri" w:eastAsia="Calibri" w:hAnsi="Calibri"/>
                <w:color w:val="374151"/>
                <w:sz w:val="20"/>
                <w:szCs w:val="20"/>
              </w:rPr>
              <w:t xml:space="preserve">Pedido de Venta → "Confirmado"</w:t>
            </w:r>
          </w:p>
        </w:tc>
        <w:tc>
          <w:tcPr>
            <w:tcW w:type="dxa" w:w="5600"/>
            <w:shd w:color="FFFFFF" w:val="solid"/>
            <w:tcMar>
              <w:top w:type="dxa" w:w="70"/>
              <w:left w:type="dxa" w:w="120"/>
              <w:bottom w:type="dxa" w:w="70"/>
              <w:right w:type="dxa" w:w="120"/>
            </w:tcMar>
          </w:tcPr>
          <w:p>
            <w:r>
              <w:rPr>
                <w:rFonts w:ascii="Calibri" w:cs="Calibri" w:eastAsia="Calibri" w:hAnsi="Calibri"/>
                <w:color w:val="374151"/>
                <w:sz w:val="20"/>
                <w:szCs w:val="20"/>
              </w:rPr>
              <w:t xml:space="preserve">Descuenta stock en Inventario + actualiza LTV del cliente en CRM + genera Ingreso en Finanzas</w:t>
            </w:r>
          </w:p>
        </w:tc>
      </w:tr>
      <w:tr>
        <w:tc>
          <w:tcPr>
            <w:tcW w:type="dxa" w:w="3800"/>
            <w:shd w:color="F1F5F9" w:val="solid"/>
            <w:tcMar>
              <w:top w:type="dxa" w:w="70"/>
              <w:left w:type="dxa" w:w="120"/>
              <w:bottom w:type="dxa" w:w="70"/>
              <w:right w:type="dxa" w:w="120"/>
            </w:tcMar>
          </w:tcPr>
          <w:p>
            <w:r>
              <w:rPr>
                <w:rFonts w:ascii="Calibri" w:cs="Calibri" w:eastAsia="Calibri" w:hAnsi="Calibri"/>
                <w:color w:val="374151"/>
                <w:sz w:val="20"/>
                <w:szCs w:val="20"/>
              </w:rPr>
              <w:t xml:space="preserve">Oportunidad CRM → "Cierre Ganada"</w:t>
            </w:r>
          </w:p>
        </w:tc>
        <w:tc>
          <w:tcPr>
            <w:tcW w:type="dxa" w:w="5600"/>
            <w:shd w:color="F1F5F9" w:val="solid"/>
            <w:tcMar>
              <w:top w:type="dxa" w:w="70"/>
              <w:left w:type="dxa" w:w="120"/>
              <w:bottom w:type="dxa" w:w="70"/>
              <w:right w:type="dxa" w:w="120"/>
            </w:tcMar>
          </w:tcPr>
          <w:p>
            <w:r>
              <w:rPr>
                <w:rFonts w:ascii="Calibri" w:cs="Calibri" w:eastAsia="Calibri" w:hAnsi="Calibri"/>
                <w:color w:val="374151"/>
                <w:sz w:val="20"/>
                <w:szCs w:val="20"/>
              </w:rPr>
              <w:t xml:space="preserve">Actualiza historial del cliente + proyecta ingresos en Finanzas</w:t>
            </w:r>
          </w:p>
        </w:tc>
      </w:tr>
      <w:tr>
        <w:tc>
          <w:tcPr>
            <w:tcW w:type="dxa" w:w="3800"/>
            <w:shd w:color="FFFFFF" w:val="solid"/>
            <w:tcMar>
              <w:top w:type="dxa" w:w="70"/>
              <w:left w:type="dxa" w:w="120"/>
              <w:bottom w:type="dxa" w:w="70"/>
              <w:right w:type="dxa" w:w="120"/>
            </w:tcMar>
          </w:tcPr>
          <w:p>
            <w:r>
              <w:rPr>
                <w:rFonts w:ascii="Calibri" w:cs="Calibri" w:eastAsia="Calibri" w:hAnsi="Calibri"/>
                <w:color w:val="374151"/>
                <w:sz w:val="20"/>
                <w:szCs w:val="20"/>
              </w:rPr>
              <w:t xml:space="preserve">Stock → Bajo mínimo</w:t>
            </w:r>
          </w:p>
        </w:tc>
        <w:tc>
          <w:tcPr>
            <w:tcW w:type="dxa" w:w="5600"/>
            <w:shd w:color="FFFFFF" w:val="solid"/>
            <w:tcMar>
              <w:top w:type="dxa" w:w="70"/>
              <w:left w:type="dxa" w:w="120"/>
              <w:bottom w:type="dxa" w:w="70"/>
              <w:right w:type="dxa" w:w="120"/>
            </w:tcMar>
          </w:tcPr>
          <w:p>
            <w:r>
              <w:rPr>
                <w:rFonts w:ascii="Calibri" w:cs="Calibri" w:eastAsia="Calibri" w:hAnsi="Calibri"/>
                <w:color w:val="374151"/>
                <w:sz w:val="20"/>
                <w:szCs w:val="20"/>
              </w:rPr>
              <w:t xml:space="preserve">Emite alerta automática al departamento de Compras</w:t>
            </w:r>
          </w:p>
        </w:tc>
      </w:tr>
      <w:tr>
        <w:tc>
          <w:tcPr>
            <w:tcW w:type="dxa" w:w="3800"/>
            <w:shd w:color="F1F5F9" w:val="solid"/>
            <w:tcMar>
              <w:top w:type="dxa" w:w="70"/>
              <w:left w:type="dxa" w:w="120"/>
              <w:bottom w:type="dxa" w:w="70"/>
              <w:right w:type="dxa" w:w="120"/>
            </w:tcMar>
          </w:tcPr>
          <w:p>
            <w:r>
              <w:rPr>
                <w:rFonts w:ascii="Calibri" w:cs="Calibri" w:eastAsia="Calibri" w:hAnsi="Calibri"/>
                <w:color w:val="374151"/>
                <w:sz w:val="20"/>
                <w:szCs w:val="20"/>
              </w:rPr>
              <w:t xml:space="preserve">Módulo → Activado/Desactivado</w:t>
            </w:r>
          </w:p>
        </w:tc>
        <w:tc>
          <w:tcPr>
            <w:tcW w:type="dxa" w:w="5600"/>
            <w:shd w:color="F1F5F9" w:val="solid"/>
            <w:tcMar>
              <w:top w:type="dxa" w:w="70"/>
              <w:left w:type="dxa" w:w="120"/>
              <w:bottom w:type="dxa" w:w="70"/>
              <w:right w:type="dxa" w:w="120"/>
            </w:tcMar>
          </w:tcPr>
          <w:p>
            <w:r>
              <w:rPr>
                <w:rFonts w:ascii="Calibri" w:cs="Calibri" w:eastAsia="Calibri" w:hAnsi="Calibri"/>
                <w:color w:val="374151"/>
                <w:sz w:val="20"/>
                <w:szCs w:val="20"/>
              </w:rPr>
              <w:t xml:space="preserve">El Sidebar se actualiza en tiempo real sin recargar la página</w:t>
            </w:r>
          </w:p>
        </w:tc>
      </w:tr>
    </w:tbl>
    <w:p>
      <w:pPr>
        <w:spacing w:after="80" w:before="80"/>
      </w:pPr>
      <w:r>
        <w:t xml:space="preserve"/>
      </w:r>
    </w:p>
    <w:p>
      <w:pPr>
        <w:pBdr>
          <w:bottom w:val="single" w:color="CBD5E1" w:sz="6"/>
        </w:pBdr>
        <w:spacing w:after="200" w:before="200"/>
      </w:pPr>
    </w:p>
    <w:p>
      <w:pPr>
        <w:spacing w:after="80" w:before="80"/>
      </w:pPr>
      <w:r>
        <w:t xml:space="preserve"/>
      </w:r>
    </w:p>
    <w:p>
      <w:pPr>
        <w:pStyle w:val="Heading1"/>
        <w:spacing w:after="160" w:before="360"/>
      </w:pPr>
      <w:r>
        <w:rPr>
          <w:rFonts w:ascii="Calibri" w:cs="Calibri" w:eastAsia="Calibri" w:hAnsi="Calibri"/>
          <w:b/>
          <w:bCs/>
          <w:color w:val="1E3A8A"/>
          <w:sz w:val="40"/>
          <w:szCs w:val="40"/>
        </w:rPr>
        <w:t xml:space="preserve">6. Seguridad y Cumplimiento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rPr>
          <w:tblHeader/>
        </w:trPr>
        <w:tc>
          <w:tcPr>
            <w:tcW w:type="dxa" w:w="3000"/>
            <w:shd w:color="1E3A8A" w:val="solid"/>
            <w:tcMar>
              <w:top w:type="dxa" w:w="80"/>
              <w:left w:type="dxa" w:w="120"/>
              <w:bottom w:type="dxa" w:w="80"/>
              <w:right w:type="dxa" w:w="120"/>
            </w:tcMar>
          </w:tcPr>
          <w:p>
            <w:r>
              <w:rPr>
                <w:rFonts w:ascii="Calibri" w:cs="Calibri" w:eastAsia="Calibri" w:hAnsi="Calibri"/>
                <w:b/>
                <w:bCs/>
                <w:color w:val="FFFFFF"/>
                <w:sz w:val="20"/>
                <w:szCs w:val="20"/>
              </w:rPr>
              <w:t xml:space="preserve">Aspecto</w:t>
            </w:r>
          </w:p>
        </w:tc>
        <w:tc>
          <w:tcPr>
            <w:tcW w:type="dxa" w:w="6400"/>
            <w:shd w:color="1E3A8A" w:val="solid"/>
            <w:tcMar>
              <w:top w:type="dxa" w:w="80"/>
              <w:left w:type="dxa" w:w="120"/>
              <w:bottom w:type="dxa" w:w="80"/>
              <w:right w:type="dxa" w:w="120"/>
            </w:tcMar>
          </w:tcPr>
          <w:p>
            <w:r>
              <w:rPr>
                <w:rFonts w:ascii="Calibri" w:cs="Calibri" w:eastAsia="Calibri" w:hAnsi="Calibri"/>
                <w:b/>
                <w:bCs/>
                <w:color w:val="FFFFFF"/>
                <w:sz w:val="20"/>
                <w:szCs w:val="20"/>
              </w:rPr>
              <w:t xml:space="preserve">Implementación</w:t>
            </w:r>
          </w:p>
        </w:tc>
      </w:tr>
      <w:tr>
        <w:tc>
          <w:tcPr>
            <w:tcW w:type="dxa" w:w="3000"/>
            <w:shd w:color="F1F5F9" w:val="solid"/>
            <w:tcMar>
              <w:top w:type="dxa" w:w="70"/>
              <w:left w:type="dxa" w:w="120"/>
              <w:bottom w:type="dxa" w:w="70"/>
              <w:right w:type="dxa" w:w="120"/>
            </w:tcMar>
          </w:tcPr>
          <w:p>
            <w:r>
              <w:rPr>
                <w:rFonts w:ascii="Calibri" w:cs="Calibri" w:eastAsia="Calibri" w:hAnsi="Calibri"/>
                <w:color w:val="374151"/>
                <w:sz w:val="20"/>
                <w:szCs w:val="20"/>
              </w:rPr>
              <w:t xml:space="preserve">Cifrado de datos</w:t>
            </w:r>
          </w:p>
        </w:tc>
        <w:tc>
          <w:tcPr>
            <w:tcW w:type="dxa" w:w="6400"/>
            <w:shd w:color="F1F5F9" w:val="solid"/>
            <w:tcMar>
              <w:top w:type="dxa" w:w="70"/>
              <w:left w:type="dxa" w:w="120"/>
              <w:bottom w:type="dxa" w:w="70"/>
              <w:right w:type="dxa" w:w="120"/>
            </w:tcMar>
          </w:tcPr>
          <w:p>
            <w:r>
              <w:rPr>
                <w:rFonts w:ascii="Calibri" w:cs="Calibri" w:eastAsia="Calibri" w:hAnsi="Calibri"/>
                <w:color w:val="374151"/>
                <w:sz w:val="20"/>
                <w:szCs w:val="20"/>
              </w:rPr>
              <w:t xml:space="preserve">AES-256 en almacenamiento local</w:t>
            </w:r>
          </w:p>
        </w:tc>
      </w:tr>
      <w:tr>
        <w:tc>
          <w:tcPr>
            <w:tcW w:type="dxa" w:w="3000"/>
            <w:shd w:color="FFFFFF" w:val="solid"/>
            <w:tcMar>
              <w:top w:type="dxa" w:w="70"/>
              <w:left w:type="dxa" w:w="120"/>
              <w:bottom w:type="dxa" w:w="70"/>
              <w:right w:type="dxa" w:w="120"/>
            </w:tcMar>
          </w:tcPr>
          <w:p>
            <w:r>
              <w:rPr>
                <w:rFonts w:ascii="Calibri" w:cs="Calibri" w:eastAsia="Calibri" w:hAnsi="Calibri"/>
                <w:color w:val="374151"/>
                <w:sz w:val="20"/>
                <w:szCs w:val="20"/>
              </w:rPr>
              <w:t xml:space="preserve">Autenticación</w:t>
            </w:r>
          </w:p>
        </w:tc>
        <w:tc>
          <w:tcPr>
            <w:tcW w:type="dxa" w:w="6400"/>
            <w:shd w:color="FFFFFF" w:val="solid"/>
            <w:tcMar>
              <w:top w:type="dxa" w:w="70"/>
              <w:left w:type="dxa" w:w="120"/>
              <w:bottom w:type="dxa" w:w="70"/>
              <w:right w:type="dxa" w:w="120"/>
            </w:tcMar>
          </w:tcPr>
          <w:p>
            <w:r>
              <w:rPr>
                <w:rFonts w:ascii="Calibri" w:cs="Calibri" w:eastAsia="Calibri" w:hAnsi="Calibri"/>
                <w:color w:val="374151"/>
                <w:sz w:val="20"/>
                <w:szCs w:val="20"/>
              </w:rPr>
              <w:t xml:space="preserve">JWT + Autenticación de Dos Factores (2FA)</w:t>
            </w:r>
          </w:p>
        </w:tc>
      </w:tr>
      <w:tr>
        <w:tc>
          <w:tcPr>
            <w:tcW w:type="dxa" w:w="3000"/>
            <w:shd w:color="F1F5F9" w:val="solid"/>
            <w:tcMar>
              <w:top w:type="dxa" w:w="70"/>
              <w:left w:type="dxa" w:w="120"/>
              <w:bottom w:type="dxa" w:w="70"/>
              <w:right w:type="dxa" w:w="120"/>
            </w:tcMar>
          </w:tcPr>
          <w:p>
            <w:r>
              <w:rPr>
                <w:rFonts w:ascii="Calibri" w:cs="Calibri" w:eastAsia="Calibri" w:hAnsi="Calibri"/>
                <w:color w:val="374151"/>
                <w:sz w:val="20"/>
                <w:szCs w:val="20"/>
              </w:rPr>
              <w:t xml:space="preserve">Control de acceso</w:t>
            </w:r>
          </w:p>
        </w:tc>
        <w:tc>
          <w:tcPr>
            <w:tcW w:type="dxa" w:w="6400"/>
            <w:shd w:color="F1F5F9" w:val="solid"/>
            <w:tcMar>
              <w:top w:type="dxa" w:w="70"/>
              <w:left w:type="dxa" w:w="120"/>
              <w:bottom w:type="dxa" w:w="70"/>
              <w:right w:type="dxa" w:w="120"/>
            </w:tcMar>
          </w:tcPr>
          <w:p>
            <w:r>
              <w:rPr>
                <w:rFonts w:ascii="Calibri" w:cs="Calibri" w:eastAsia="Calibri" w:hAnsi="Calibri"/>
                <w:color w:val="374151"/>
                <w:sz w:val="20"/>
                <w:szCs w:val="20"/>
              </w:rPr>
              <w:t xml:space="preserve">RBAC con 6 niveles de roles</w:t>
            </w:r>
          </w:p>
        </w:tc>
      </w:tr>
      <w:tr>
        <w:tc>
          <w:tcPr>
            <w:tcW w:type="dxa" w:w="3000"/>
            <w:shd w:color="FFFFFF" w:val="solid"/>
            <w:tcMar>
              <w:top w:type="dxa" w:w="70"/>
              <w:left w:type="dxa" w:w="120"/>
              <w:bottom w:type="dxa" w:w="70"/>
              <w:right w:type="dxa" w:w="120"/>
            </w:tcMar>
          </w:tcPr>
          <w:p>
            <w:r>
              <w:rPr>
                <w:rFonts w:ascii="Calibri" w:cs="Calibri" w:eastAsia="Calibri" w:hAnsi="Calibri"/>
                <w:color w:val="374151"/>
                <w:sz w:val="20"/>
                <w:szCs w:val="20"/>
              </w:rPr>
              <w:t xml:space="preserve">Auditoría</w:t>
            </w:r>
          </w:p>
        </w:tc>
        <w:tc>
          <w:tcPr>
            <w:tcW w:type="dxa" w:w="6400"/>
            <w:shd w:color="FFFFFF" w:val="solid"/>
            <w:tcMar>
              <w:top w:type="dxa" w:w="70"/>
              <w:left w:type="dxa" w:w="120"/>
              <w:bottom w:type="dxa" w:w="70"/>
              <w:right w:type="dxa" w:w="120"/>
            </w:tcMar>
          </w:tcPr>
          <w:p>
            <w:r>
              <w:rPr>
                <w:rFonts w:ascii="Calibri" w:cs="Calibri" w:eastAsia="Calibri" w:hAnsi="Calibri"/>
                <w:color w:val="374151"/>
                <w:sz w:val="20"/>
                <w:szCs w:val="20"/>
              </w:rPr>
              <w:t xml:space="preserve">Log cronológico de operaciones con usuario, módulo y timestamp</w:t>
            </w:r>
          </w:p>
        </w:tc>
      </w:tr>
      <w:tr>
        <w:tc>
          <w:tcPr>
            <w:tcW w:type="dxa" w:w="3000"/>
            <w:shd w:color="F1F5F9" w:val="solid"/>
            <w:tcMar>
              <w:top w:type="dxa" w:w="70"/>
              <w:left w:type="dxa" w:w="120"/>
              <w:bottom w:type="dxa" w:w="70"/>
              <w:right w:type="dxa" w:w="120"/>
            </w:tcMar>
          </w:tcPr>
          <w:p>
            <w:r>
              <w:rPr>
                <w:rFonts w:ascii="Calibri" w:cs="Calibri" w:eastAsia="Calibri" w:hAnsi="Calibri"/>
                <w:color w:val="374151"/>
                <w:sz w:val="20"/>
                <w:szCs w:val="20"/>
              </w:rPr>
              <w:t xml:space="preserve">Aislamiento multitenant</w:t>
            </w:r>
          </w:p>
        </w:tc>
        <w:tc>
          <w:tcPr>
            <w:tcW w:type="dxa" w:w="6400"/>
            <w:shd w:color="F1F5F9" w:val="solid"/>
            <w:tcMar>
              <w:top w:type="dxa" w:w="70"/>
              <w:left w:type="dxa" w:w="120"/>
              <w:bottom w:type="dxa" w:w="70"/>
              <w:right w:type="dxa" w:w="120"/>
            </w:tcMar>
          </w:tcPr>
          <w:p>
            <w:r>
              <w:rPr>
                <w:rFonts w:ascii="Calibri" w:cs="Calibri" w:eastAsia="Calibri" w:hAnsi="Calibri"/>
                <w:color w:val="374151"/>
                <w:sz w:val="20"/>
                <w:szCs w:val="20"/>
              </w:rPr>
              <w:t xml:space="preserve">Datos de cada empresa completamente aislados</w:t>
            </w:r>
          </w:p>
        </w:tc>
      </w:tr>
      <w:tr>
        <w:tc>
          <w:tcPr>
            <w:tcW w:type="dxa" w:w="3000"/>
            <w:shd w:color="FFFFFF" w:val="solid"/>
            <w:tcMar>
              <w:top w:type="dxa" w:w="70"/>
              <w:left w:type="dxa" w:w="120"/>
              <w:bottom w:type="dxa" w:w="70"/>
              <w:right w:type="dxa" w:w="120"/>
            </w:tcMar>
          </w:tcPr>
          <w:p>
            <w:r>
              <w:rPr>
                <w:rFonts w:ascii="Calibri" w:cs="Calibri" w:eastAsia="Calibri" w:hAnsi="Calibri"/>
                <w:color w:val="374151"/>
                <w:sz w:val="20"/>
                <w:szCs w:val="20"/>
              </w:rPr>
              <w:t xml:space="preserve">Cumplimiento fiscal</w:t>
            </w:r>
          </w:p>
        </w:tc>
        <w:tc>
          <w:tcPr>
            <w:tcW w:type="dxa" w:w="6400"/>
            <w:shd w:color="FFFFFF" w:val="solid"/>
            <w:tcMar>
              <w:top w:type="dxa" w:w="70"/>
              <w:left w:type="dxa" w:w="120"/>
              <w:bottom w:type="dxa" w:w="70"/>
              <w:right w:type="dxa" w:w="120"/>
            </w:tcMar>
          </w:tcPr>
          <w:p>
            <w:r>
              <w:rPr>
                <w:rFonts w:ascii="Calibri" w:cs="Calibri" w:eastAsia="Calibri" w:hAnsi="Calibri"/>
                <w:color w:val="374151"/>
                <w:sz w:val="20"/>
                <w:szCs w:val="20"/>
              </w:rPr>
              <w:t xml:space="preserve">Homologado con la normativa DGII (NCF, ITBIS, retenciones)</w:t>
            </w:r>
          </w:p>
        </w:tc>
      </w:tr>
    </w:tbl>
    <w:p>
      <w:pPr>
        <w:spacing w:after="80" w:before="80"/>
      </w:pPr>
      <w:r>
        <w:t xml:space="preserve"/>
      </w:r>
    </w:p>
    <w:p>
      <w:pPr>
        <w:pBdr>
          <w:bottom w:val="single" w:color="CBD5E1" w:sz="6"/>
        </w:pBdr>
        <w:spacing w:after="200" w:before="200"/>
      </w:pPr>
    </w:p>
    <w:p>
      <w:pPr>
        <w:spacing w:after="80" w:before="80"/>
      </w:pPr>
      <w:r>
        <w:t xml:space="preserve"/>
      </w:r>
    </w:p>
    <w:p>
      <w:pPr>
        <w:pStyle w:val="Heading1"/>
        <w:spacing w:after="160" w:before="360"/>
      </w:pPr>
      <w:r>
        <w:rPr>
          <w:rFonts w:ascii="Calibri" w:cs="Calibri" w:eastAsia="Calibri" w:hAnsi="Calibri"/>
          <w:b/>
          <w:bCs/>
          <w:color w:val="1E3A8A"/>
          <w:sz w:val="40"/>
          <w:szCs w:val="40"/>
        </w:rPr>
        <w:t xml:space="preserve">7. Stack Tecnológico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rPr>
          <w:tblHeader/>
        </w:trPr>
        <w:tc>
          <w:tcPr>
            <w:tcW w:type="dxa" w:w="2800"/>
            <w:shd w:color="1E3A8A" w:val="solid"/>
            <w:tcMar>
              <w:top w:type="dxa" w:w="80"/>
              <w:left w:type="dxa" w:w="120"/>
              <w:bottom w:type="dxa" w:w="80"/>
              <w:right w:type="dxa" w:w="120"/>
            </w:tcMar>
          </w:tcPr>
          <w:p>
            <w:r>
              <w:rPr>
                <w:rFonts w:ascii="Calibri" w:cs="Calibri" w:eastAsia="Calibri" w:hAnsi="Calibri"/>
                <w:b/>
                <w:bCs/>
                <w:color w:val="FFFFFF"/>
                <w:sz w:val="20"/>
                <w:szCs w:val="20"/>
              </w:rPr>
              <w:t xml:space="preserve">Capa</w:t>
            </w:r>
          </w:p>
        </w:tc>
        <w:tc>
          <w:tcPr>
            <w:tcW w:type="dxa" w:w="6600"/>
            <w:shd w:color="1E3A8A" w:val="solid"/>
            <w:tcMar>
              <w:top w:type="dxa" w:w="80"/>
              <w:left w:type="dxa" w:w="120"/>
              <w:bottom w:type="dxa" w:w="80"/>
              <w:right w:type="dxa" w:w="120"/>
            </w:tcMar>
          </w:tcPr>
          <w:p>
            <w:r>
              <w:rPr>
                <w:rFonts w:ascii="Calibri" w:cs="Calibri" w:eastAsia="Calibri" w:hAnsi="Calibri"/>
                <w:b/>
                <w:bCs/>
                <w:color w:val="FFFFFF"/>
                <w:sz w:val="20"/>
                <w:szCs w:val="20"/>
              </w:rPr>
              <w:t xml:space="preserve">Tecnología</w:t>
            </w:r>
          </w:p>
        </w:tc>
      </w:tr>
      <w:tr>
        <w:tc>
          <w:tcPr>
            <w:tcW w:type="dxa" w:w="2800"/>
            <w:shd w:color="F1F5F9" w:val="solid"/>
            <w:tcMar>
              <w:top w:type="dxa" w:w="70"/>
              <w:left w:type="dxa" w:w="120"/>
              <w:bottom w:type="dxa" w:w="70"/>
              <w:right w:type="dxa" w:w="120"/>
            </w:tcMar>
          </w:tcPr>
          <w:p>
            <w:r>
              <w:rPr>
                <w:rFonts w:ascii="Calibri" w:cs="Calibri" w:eastAsia="Calibri" w:hAnsi="Calibri"/>
                <w:color w:val="374151"/>
                <w:sz w:val="20"/>
                <w:szCs w:val="20"/>
              </w:rPr>
              <w:t xml:space="preserve">Frontend Framework</w:t>
            </w:r>
          </w:p>
        </w:tc>
        <w:tc>
          <w:tcPr>
            <w:tcW w:type="dxa" w:w="6600"/>
            <w:shd w:color="F1F5F9" w:val="solid"/>
            <w:tcMar>
              <w:top w:type="dxa" w:w="70"/>
              <w:left w:type="dxa" w:w="120"/>
              <w:bottom w:type="dxa" w:w="70"/>
              <w:right w:type="dxa" w:w="120"/>
            </w:tcMar>
          </w:tcPr>
          <w:p>
            <w:r>
              <w:rPr>
                <w:rFonts w:ascii="Calibri" w:cs="Calibri" w:eastAsia="Calibri" w:hAnsi="Calibri"/>
                <w:color w:val="374151"/>
                <w:sz w:val="20"/>
                <w:szCs w:val="20"/>
              </w:rPr>
              <w:t xml:space="preserve">React 18 + Vite 5</w:t>
            </w:r>
          </w:p>
        </w:tc>
      </w:tr>
      <w:tr>
        <w:tc>
          <w:tcPr>
            <w:tcW w:type="dxa" w:w="2800"/>
            <w:shd w:color="FFFFFF" w:val="solid"/>
            <w:tcMar>
              <w:top w:type="dxa" w:w="70"/>
              <w:left w:type="dxa" w:w="120"/>
              <w:bottom w:type="dxa" w:w="70"/>
              <w:right w:type="dxa" w:w="120"/>
            </w:tcMar>
          </w:tcPr>
          <w:p>
            <w:r>
              <w:rPr>
                <w:rFonts w:ascii="Calibri" w:cs="Calibri" w:eastAsia="Calibri" w:hAnsi="Calibri"/>
                <w:color w:val="374151"/>
                <w:sz w:val="20"/>
                <w:szCs w:val="20"/>
              </w:rPr>
              <w:t xml:space="preserve">Routing</w:t>
            </w:r>
          </w:p>
        </w:tc>
        <w:tc>
          <w:tcPr>
            <w:tcW w:type="dxa" w:w="6600"/>
            <w:shd w:color="FFFFFF" w:val="solid"/>
            <w:tcMar>
              <w:top w:type="dxa" w:w="70"/>
              <w:left w:type="dxa" w:w="120"/>
              <w:bottom w:type="dxa" w:w="70"/>
              <w:right w:type="dxa" w:w="120"/>
            </w:tcMar>
          </w:tcPr>
          <w:p>
            <w:r>
              <w:rPr>
                <w:rFonts w:ascii="Calibri" w:cs="Calibri" w:eastAsia="Calibri" w:hAnsi="Calibri"/>
                <w:color w:val="374151"/>
                <w:sz w:val="20"/>
                <w:szCs w:val="20"/>
              </w:rPr>
              <w:t xml:space="preserve">React Router DOM v6</w:t>
            </w:r>
          </w:p>
        </w:tc>
      </w:tr>
      <w:tr>
        <w:tc>
          <w:tcPr>
            <w:tcW w:type="dxa" w:w="2800"/>
            <w:shd w:color="F1F5F9" w:val="solid"/>
            <w:tcMar>
              <w:top w:type="dxa" w:w="70"/>
              <w:left w:type="dxa" w:w="120"/>
              <w:bottom w:type="dxa" w:w="70"/>
              <w:right w:type="dxa" w:w="120"/>
            </w:tcMar>
          </w:tcPr>
          <w:p>
            <w:r>
              <w:rPr>
                <w:rFonts w:ascii="Calibri" w:cs="Calibri" w:eastAsia="Calibri" w:hAnsi="Calibri"/>
                <w:color w:val="374151"/>
                <w:sz w:val="20"/>
                <w:szCs w:val="20"/>
              </w:rPr>
              <w:t xml:space="preserve">PWA / Service Worker</w:t>
            </w:r>
          </w:p>
        </w:tc>
        <w:tc>
          <w:tcPr>
            <w:tcW w:type="dxa" w:w="6600"/>
            <w:shd w:color="F1F5F9" w:val="solid"/>
            <w:tcMar>
              <w:top w:type="dxa" w:w="70"/>
              <w:left w:type="dxa" w:w="120"/>
              <w:bottom w:type="dxa" w:w="70"/>
              <w:right w:type="dxa" w:w="120"/>
            </w:tcMar>
          </w:tcPr>
          <w:p>
            <w:r>
              <w:rPr>
                <w:rFonts w:ascii="Calibri" w:cs="Calibri" w:eastAsia="Calibri" w:hAnsi="Calibri"/>
                <w:color w:val="374151"/>
                <w:sz w:val="20"/>
                <w:szCs w:val="20"/>
              </w:rPr>
              <w:t xml:space="preserve">Service Worker personalizado con caché híbrido</w:t>
            </w:r>
          </w:p>
        </w:tc>
      </w:tr>
      <w:tr>
        <w:tc>
          <w:tcPr>
            <w:tcW w:type="dxa" w:w="2800"/>
            <w:shd w:color="FFFFFF" w:val="solid"/>
            <w:tcMar>
              <w:top w:type="dxa" w:w="70"/>
              <w:left w:type="dxa" w:w="120"/>
              <w:bottom w:type="dxa" w:w="70"/>
              <w:right w:type="dxa" w:w="120"/>
            </w:tcMar>
          </w:tcPr>
          <w:p>
            <w:r>
              <w:rPr>
                <w:rFonts w:ascii="Calibri" w:cs="Calibri" w:eastAsia="Calibri" w:hAnsi="Calibri"/>
                <w:color w:val="374151"/>
                <w:sz w:val="20"/>
                <w:szCs w:val="20"/>
              </w:rPr>
              <w:t xml:space="preserve">Sincronización</w:t>
            </w:r>
          </w:p>
        </w:tc>
        <w:tc>
          <w:tcPr>
            <w:tcW w:type="dxa" w:w="6600"/>
            <w:shd w:color="FFFFFF" w:val="solid"/>
            <w:tcMar>
              <w:top w:type="dxa" w:w="70"/>
              <w:left w:type="dxa" w:w="120"/>
              <w:bottom w:type="dxa" w:w="70"/>
              <w:right w:type="dxa" w:w="120"/>
            </w:tcMar>
          </w:tcPr>
          <w:p>
            <w:r>
              <w:rPr>
                <w:rFonts w:ascii="Calibri" w:cs="Calibri" w:eastAsia="Calibri" w:hAnsi="Calibri"/>
                <w:color w:val="374151"/>
                <w:sz w:val="20"/>
                <w:szCs w:val="20"/>
              </w:rPr>
              <w:t xml:space="preserve">erpSyncEngine (Publish/Subscribe + Custom Events)</w:t>
            </w:r>
          </w:p>
        </w:tc>
      </w:tr>
      <w:tr>
        <w:tc>
          <w:tcPr>
            <w:tcW w:type="dxa" w:w="2800"/>
            <w:shd w:color="F1F5F9" w:val="solid"/>
            <w:tcMar>
              <w:top w:type="dxa" w:w="70"/>
              <w:left w:type="dxa" w:w="120"/>
              <w:bottom w:type="dxa" w:w="70"/>
              <w:right w:type="dxa" w:w="120"/>
            </w:tcMar>
          </w:tcPr>
          <w:p>
            <w:r>
              <w:rPr>
                <w:rFonts w:ascii="Calibri" w:cs="Calibri" w:eastAsia="Calibri" w:hAnsi="Calibri"/>
                <w:color w:val="374151"/>
                <w:sz w:val="20"/>
                <w:szCs w:val="20"/>
              </w:rPr>
              <w:t xml:space="preserve">Persistencia</w:t>
            </w:r>
          </w:p>
        </w:tc>
        <w:tc>
          <w:tcPr>
            <w:tcW w:type="dxa" w:w="6600"/>
            <w:shd w:color="F1F5F9" w:val="solid"/>
            <w:tcMar>
              <w:top w:type="dxa" w:w="70"/>
              <w:left w:type="dxa" w:w="120"/>
              <w:bottom w:type="dxa" w:w="70"/>
              <w:right w:type="dxa" w:w="120"/>
            </w:tcMar>
          </w:tcPr>
          <w:p>
            <w:r>
              <w:rPr>
                <w:rFonts w:ascii="Calibri" w:cs="Calibri" w:eastAsia="Calibri" w:hAnsi="Calibri"/>
                <w:color w:val="374151"/>
                <w:sz w:val="20"/>
                <w:szCs w:val="20"/>
              </w:rPr>
              <w:t xml:space="preserve">localStorage multitenant aislado por empresa</w:t>
            </w:r>
          </w:p>
        </w:tc>
      </w:tr>
      <w:tr>
        <w:tc>
          <w:tcPr>
            <w:tcW w:type="dxa" w:w="2800"/>
            <w:shd w:color="FFFFFF" w:val="solid"/>
            <w:tcMar>
              <w:top w:type="dxa" w:w="70"/>
              <w:left w:type="dxa" w:w="120"/>
              <w:bottom w:type="dxa" w:w="70"/>
              <w:right w:type="dxa" w:w="120"/>
            </w:tcMar>
          </w:tcPr>
          <w:p>
            <w:r>
              <w:rPr>
                <w:rFonts w:ascii="Calibri" w:cs="Calibri" w:eastAsia="Calibri" w:hAnsi="Calibri"/>
                <w:color w:val="374151"/>
                <w:sz w:val="20"/>
                <w:szCs w:val="20"/>
              </w:rPr>
              <w:t xml:space="preserve">Estilos</w:t>
            </w:r>
          </w:p>
        </w:tc>
        <w:tc>
          <w:tcPr>
            <w:tcW w:type="dxa" w:w="6600"/>
            <w:shd w:color="FFFFFF" w:val="solid"/>
            <w:tcMar>
              <w:top w:type="dxa" w:w="70"/>
              <w:left w:type="dxa" w:w="120"/>
              <w:bottom w:type="dxa" w:w="70"/>
              <w:right w:type="dxa" w:w="120"/>
            </w:tcMar>
          </w:tcPr>
          <w:p>
            <w:r>
              <w:rPr>
                <w:rFonts w:ascii="Calibri" w:cs="Calibri" w:eastAsia="Calibri" w:hAnsi="Calibri"/>
                <w:color w:val="374151"/>
                <w:sz w:val="20"/>
                <w:szCs w:val="20"/>
              </w:rPr>
              <w:t xml:space="preserve">Vanilla CSS + Custom Properties (Design Tokens)</w:t>
            </w:r>
          </w:p>
        </w:tc>
      </w:tr>
      <w:tr>
        <w:tc>
          <w:tcPr>
            <w:tcW w:type="dxa" w:w="2800"/>
            <w:shd w:color="F1F5F9" w:val="solid"/>
            <w:tcMar>
              <w:top w:type="dxa" w:w="70"/>
              <w:left w:type="dxa" w:w="120"/>
              <w:bottom w:type="dxa" w:w="70"/>
              <w:right w:type="dxa" w:w="120"/>
            </w:tcMar>
          </w:tcPr>
          <w:p>
            <w:r>
              <w:rPr>
                <w:rFonts w:ascii="Calibri" w:cs="Calibri" w:eastAsia="Calibri" w:hAnsi="Calibri"/>
                <w:color w:val="374151"/>
                <w:sz w:val="20"/>
                <w:szCs w:val="20"/>
              </w:rPr>
              <w:t xml:space="preserve">Control de versiones</w:t>
            </w:r>
          </w:p>
        </w:tc>
        <w:tc>
          <w:tcPr>
            <w:tcW w:type="dxa" w:w="6600"/>
            <w:shd w:color="F1F5F9" w:val="solid"/>
            <w:tcMar>
              <w:top w:type="dxa" w:w="70"/>
              <w:left w:type="dxa" w:w="120"/>
              <w:bottom w:type="dxa" w:w="70"/>
              <w:right w:type="dxa" w:w="120"/>
            </w:tcMar>
          </w:tcPr>
          <w:p>
            <w:r>
              <w:rPr>
                <w:rFonts w:ascii="Calibri" w:cs="Calibri" w:eastAsia="Calibri" w:hAnsi="Calibri"/>
                <w:color w:val="374151"/>
                <w:sz w:val="20"/>
                <w:szCs w:val="20"/>
              </w:rPr>
              <w:t xml:space="preserve">Git + GitHub (francisco-inger/proyecto-erp)</w:t>
            </w:r>
          </w:p>
        </w:tc>
      </w:tr>
    </w:tbl>
    <w:p>
      <w:pPr>
        <w:spacing w:after="80" w:before="80"/>
      </w:pPr>
      <w:r>
        <w:t xml:space="preserve"/>
      </w:r>
    </w:p>
    <w:p>
      <w:pPr>
        <w:pBdr>
          <w:bottom w:val="single" w:color="CBD5E1" w:sz="6"/>
        </w:pBdr>
        <w:spacing w:after="200" w:before="200"/>
      </w:pPr>
    </w:p>
    <w:p>
      <w:pPr>
        <w:spacing w:after="80" w:before="80"/>
      </w:pPr>
      <w:r>
        <w:t xml:space="preserve"/>
      </w:r>
    </w:p>
    <w:p>
      <w:pPr>
        <w:pStyle w:val="Heading1"/>
        <w:spacing w:after="160" w:before="360"/>
      </w:pPr>
      <w:r>
        <w:rPr>
          <w:rFonts w:ascii="Calibri" w:cs="Calibri" w:eastAsia="Calibri" w:hAnsi="Calibri"/>
          <w:b/>
          <w:bCs/>
          <w:color w:val="1E3A8A"/>
          <w:sz w:val="40"/>
          <w:szCs w:val="40"/>
        </w:rPr>
        <w:t xml:space="preserve">8. Soporte &amp; Contacto</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rPr>
          <w:tblHeader/>
        </w:trPr>
        <w:tc>
          <w:tcPr>
            <w:tcW w:type="dxa" w:w="2500"/>
            <w:shd w:color="1E3A8A" w:val="solid"/>
            <w:tcMar>
              <w:top w:type="dxa" w:w="80"/>
              <w:left w:type="dxa" w:w="120"/>
              <w:bottom w:type="dxa" w:w="80"/>
              <w:right w:type="dxa" w:w="120"/>
            </w:tcMar>
          </w:tcPr>
          <w:p>
            <w:r>
              <w:rPr>
                <w:rFonts w:ascii="Calibri" w:cs="Calibri" w:eastAsia="Calibri" w:hAnsi="Calibri"/>
                <w:b/>
                <w:bCs/>
                <w:color w:val="FFFFFF"/>
                <w:sz w:val="20"/>
                <w:szCs w:val="20"/>
              </w:rPr>
              <w:t xml:space="preserve">Canal</w:t>
            </w:r>
          </w:p>
        </w:tc>
        <w:tc>
          <w:tcPr>
            <w:tcW w:type="dxa" w:w="6900"/>
            <w:shd w:color="1E3A8A" w:val="solid"/>
            <w:tcMar>
              <w:top w:type="dxa" w:w="80"/>
              <w:left w:type="dxa" w:w="120"/>
              <w:bottom w:type="dxa" w:w="80"/>
              <w:right w:type="dxa" w:w="120"/>
            </w:tcMar>
          </w:tcPr>
          <w:p>
            <w:r>
              <w:rPr>
                <w:rFonts w:ascii="Calibri" w:cs="Calibri" w:eastAsia="Calibri" w:hAnsi="Calibri"/>
                <w:b/>
                <w:bCs/>
                <w:color w:val="FFFFFF"/>
                <w:sz w:val="20"/>
                <w:szCs w:val="20"/>
              </w:rPr>
              <w:t xml:space="preserve">Información</w:t>
            </w:r>
          </w:p>
        </w:tc>
      </w:tr>
      <w:tr>
        <w:tc>
          <w:tcPr>
            <w:tcW w:type="dxa" w:w="2500"/>
            <w:shd w:color="F1F5F9" w:val="solid"/>
            <w:tcMar>
              <w:top w:type="dxa" w:w="70"/>
              <w:left w:type="dxa" w:w="120"/>
              <w:bottom w:type="dxa" w:w="70"/>
              <w:right w:type="dxa" w:w="120"/>
            </w:tcMar>
          </w:tcPr>
          <w:p>
            <w:r>
              <w:rPr>
                <w:rFonts w:ascii="Calibri" w:cs="Calibri" w:eastAsia="Calibri" w:hAnsi="Calibri"/>
                <w:color w:val="374151"/>
                <w:sz w:val="20"/>
                <w:szCs w:val="20"/>
              </w:rPr>
              <w:t xml:space="preserve">Empresa</w:t>
            </w:r>
          </w:p>
        </w:tc>
        <w:tc>
          <w:tcPr>
            <w:tcW w:type="dxa" w:w="6900"/>
            <w:shd w:color="F1F5F9" w:val="solid"/>
            <w:tcMar>
              <w:top w:type="dxa" w:w="70"/>
              <w:left w:type="dxa" w:w="120"/>
              <w:bottom w:type="dxa" w:w="70"/>
              <w:right w:type="dxa" w:w="120"/>
            </w:tcMar>
          </w:tcPr>
          <w:p>
            <w:r>
              <w:rPr>
                <w:rFonts w:ascii="Calibri" w:cs="Calibri" w:eastAsia="Calibri" w:hAnsi="Calibri"/>
                <w:color w:val="374151"/>
                <w:sz w:val="20"/>
                <w:szCs w:val="20"/>
              </w:rPr>
              <w:t xml:space="preserve">APPEX Dominicana Suite SRL</w:t>
            </w:r>
          </w:p>
        </w:tc>
      </w:tr>
      <w:tr>
        <w:tc>
          <w:tcPr>
            <w:tcW w:type="dxa" w:w="2500"/>
            <w:shd w:color="FFFFFF" w:val="solid"/>
            <w:tcMar>
              <w:top w:type="dxa" w:w="70"/>
              <w:left w:type="dxa" w:w="120"/>
              <w:bottom w:type="dxa" w:w="70"/>
              <w:right w:type="dxa" w:w="120"/>
            </w:tcMar>
          </w:tcPr>
          <w:p>
            <w:r>
              <w:rPr>
                <w:rFonts w:ascii="Calibri" w:cs="Calibri" w:eastAsia="Calibri" w:hAnsi="Calibri"/>
                <w:color w:val="374151"/>
                <w:sz w:val="20"/>
                <w:szCs w:val="20"/>
              </w:rPr>
              <w:t xml:space="preserve">RNC</w:t>
            </w:r>
          </w:p>
        </w:tc>
        <w:tc>
          <w:tcPr>
            <w:tcW w:type="dxa" w:w="6900"/>
            <w:shd w:color="FFFFFF" w:val="solid"/>
            <w:tcMar>
              <w:top w:type="dxa" w:w="70"/>
              <w:left w:type="dxa" w:w="120"/>
              <w:bottom w:type="dxa" w:w="70"/>
              <w:right w:type="dxa" w:w="120"/>
            </w:tcMar>
          </w:tcPr>
          <w:p>
            <w:r>
              <w:rPr>
                <w:rFonts w:ascii="Calibri" w:cs="Calibri" w:eastAsia="Calibri" w:hAnsi="Calibri"/>
                <w:color w:val="374151"/>
                <w:sz w:val="20"/>
                <w:szCs w:val="20"/>
              </w:rPr>
              <w:t xml:space="preserve">1-31-89023-4</w:t>
            </w:r>
          </w:p>
        </w:tc>
      </w:tr>
      <w:tr>
        <w:tc>
          <w:tcPr>
            <w:tcW w:type="dxa" w:w="2500"/>
            <w:shd w:color="F1F5F9" w:val="solid"/>
            <w:tcMar>
              <w:top w:type="dxa" w:w="70"/>
              <w:left w:type="dxa" w:w="120"/>
              <w:bottom w:type="dxa" w:w="70"/>
              <w:right w:type="dxa" w:w="120"/>
            </w:tcMar>
          </w:tcPr>
          <w:p>
            <w:r>
              <w:rPr>
                <w:rFonts w:ascii="Calibri" w:cs="Calibri" w:eastAsia="Calibri" w:hAnsi="Calibri"/>
                <w:color w:val="374151"/>
                <w:sz w:val="20"/>
                <w:szCs w:val="20"/>
              </w:rPr>
              <w:t xml:space="preserve">Correo Corporativo</w:t>
            </w:r>
          </w:p>
        </w:tc>
        <w:tc>
          <w:tcPr>
            <w:tcW w:type="dxa" w:w="6900"/>
            <w:shd w:color="F1F5F9" w:val="solid"/>
            <w:tcMar>
              <w:top w:type="dxa" w:w="70"/>
              <w:left w:type="dxa" w:w="120"/>
              <w:bottom w:type="dxa" w:w="70"/>
              <w:right w:type="dxa" w:w="120"/>
            </w:tcMar>
          </w:tcPr>
          <w:p>
            <w:r>
              <w:rPr>
                <w:rFonts w:ascii="Calibri" w:cs="Calibri" w:eastAsia="Calibri" w:hAnsi="Calibri"/>
                <w:color w:val="374151"/>
                <w:sz w:val="20"/>
                <w:szCs w:val="20"/>
              </w:rPr>
              <w:t xml:space="preserve">contacto@appex.do</w:t>
            </w:r>
          </w:p>
        </w:tc>
      </w:tr>
      <w:tr>
        <w:tc>
          <w:tcPr>
            <w:tcW w:type="dxa" w:w="2500"/>
            <w:shd w:color="FFFFFF" w:val="solid"/>
            <w:tcMar>
              <w:top w:type="dxa" w:w="70"/>
              <w:left w:type="dxa" w:w="120"/>
              <w:bottom w:type="dxa" w:w="70"/>
              <w:right w:type="dxa" w:w="120"/>
            </w:tcMar>
          </w:tcPr>
          <w:p>
            <w:r>
              <w:rPr>
                <w:rFonts w:ascii="Calibri" w:cs="Calibri" w:eastAsia="Calibri" w:hAnsi="Calibri"/>
                <w:color w:val="374151"/>
                <w:sz w:val="20"/>
                <w:szCs w:val="20"/>
              </w:rPr>
              <w:t xml:space="preserve">Teléfono</w:t>
            </w:r>
          </w:p>
        </w:tc>
        <w:tc>
          <w:tcPr>
            <w:tcW w:type="dxa" w:w="6900"/>
            <w:shd w:color="FFFFFF" w:val="solid"/>
            <w:tcMar>
              <w:top w:type="dxa" w:w="70"/>
              <w:left w:type="dxa" w:w="120"/>
              <w:bottom w:type="dxa" w:w="70"/>
              <w:right w:type="dxa" w:w="120"/>
            </w:tcMar>
          </w:tcPr>
          <w:p>
            <w:r>
              <w:rPr>
                <w:rFonts w:ascii="Calibri" w:cs="Calibri" w:eastAsia="Calibri" w:hAnsi="Calibri"/>
                <w:color w:val="374151"/>
                <w:sz w:val="20"/>
                <w:szCs w:val="20"/>
              </w:rPr>
              <w:t xml:space="preserve">(809) 555-0100</w:t>
            </w:r>
          </w:p>
        </w:tc>
      </w:tr>
      <w:tr>
        <w:tc>
          <w:tcPr>
            <w:tcW w:type="dxa" w:w="2500"/>
            <w:shd w:color="F1F5F9" w:val="solid"/>
            <w:tcMar>
              <w:top w:type="dxa" w:w="70"/>
              <w:left w:type="dxa" w:w="120"/>
              <w:bottom w:type="dxa" w:w="70"/>
              <w:right w:type="dxa" w:w="120"/>
            </w:tcMar>
          </w:tcPr>
          <w:p>
            <w:r>
              <w:rPr>
                <w:rFonts w:ascii="Calibri" w:cs="Calibri" w:eastAsia="Calibri" w:hAnsi="Calibri"/>
                <w:color w:val="374151"/>
                <w:sz w:val="20"/>
                <w:szCs w:val="20"/>
              </w:rPr>
              <w:t xml:space="preserve">Sede Principal</w:t>
            </w:r>
          </w:p>
        </w:tc>
        <w:tc>
          <w:tcPr>
            <w:tcW w:type="dxa" w:w="6900"/>
            <w:shd w:color="F1F5F9" w:val="solid"/>
            <w:tcMar>
              <w:top w:type="dxa" w:w="70"/>
              <w:left w:type="dxa" w:w="120"/>
              <w:bottom w:type="dxa" w:w="70"/>
              <w:right w:type="dxa" w:w="120"/>
            </w:tcMar>
          </w:tcPr>
          <w:p>
            <w:r>
              <w:rPr>
                <w:rFonts w:ascii="Calibri" w:cs="Calibri" w:eastAsia="Calibri" w:hAnsi="Calibri"/>
                <w:color w:val="374151"/>
                <w:sz w:val="20"/>
                <w:szCs w:val="20"/>
              </w:rPr>
              <w:t xml:space="preserve">Av. Winston Churchill #109, Torre Blue Mall, Piso 14, Santo Domingo, D.N.</w:t>
            </w:r>
          </w:p>
        </w:tc>
      </w:tr>
      <w:tr>
        <w:tc>
          <w:tcPr>
            <w:tcW w:type="dxa" w:w="2500"/>
            <w:shd w:color="FFFFFF" w:val="solid"/>
            <w:tcMar>
              <w:top w:type="dxa" w:w="70"/>
              <w:left w:type="dxa" w:w="120"/>
              <w:bottom w:type="dxa" w:w="70"/>
              <w:right w:type="dxa" w:w="120"/>
            </w:tcMar>
          </w:tcPr>
          <w:p>
            <w:r>
              <w:rPr>
                <w:rFonts w:ascii="Calibri" w:cs="Calibri" w:eastAsia="Calibri" w:hAnsi="Calibri"/>
                <w:color w:val="374151"/>
                <w:sz w:val="20"/>
                <w:szCs w:val="20"/>
              </w:rPr>
              <w:t xml:space="preserve">Sitio Web</w:t>
            </w:r>
          </w:p>
        </w:tc>
        <w:tc>
          <w:tcPr>
            <w:tcW w:type="dxa" w:w="6900"/>
            <w:shd w:color="FFFFFF" w:val="solid"/>
            <w:tcMar>
              <w:top w:type="dxa" w:w="70"/>
              <w:left w:type="dxa" w:w="120"/>
              <w:bottom w:type="dxa" w:w="70"/>
              <w:right w:type="dxa" w:w="120"/>
            </w:tcMar>
          </w:tcPr>
          <w:p>
            <w:r>
              <w:rPr>
                <w:rFonts w:ascii="Calibri" w:cs="Calibri" w:eastAsia="Calibri" w:hAnsi="Calibri"/>
                <w:color w:val="374151"/>
                <w:sz w:val="20"/>
                <w:szCs w:val="20"/>
              </w:rPr>
              <w:t xml:space="preserve">https://appex-erp.com.do</w:t>
            </w:r>
          </w:p>
        </w:tc>
      </w:tr>
      <w:tr>
        <w:tc>
          <w:tcPr>
            <w:tcW w:type="dxa" w:w="2500"/>
            <w:shd w:color="F1F5F9" w:val="solid"/>
            <w:tcMar>
              <w:top w:type="dxa" w:w="70"/>
              <w:left w:type="dxa" w:w="120"/>
              <w:bottom w:type="dxa" w:w="70"/>
              <w:right w:type="dxa" w:w="120"/>
            </w:tcMar>
          </w:tcPr>
          <w:p>
            <w:r>
              <w:rPr>
                <w:rFonts w:ascii="Calibri" w:cs="Calibri" w:eastAsia="Calibri" w:hAnsi="Calibri"/>
                <w:color w:val="374151"/>
                <w:sz w:val="20"/>
                <w:szCs w:val="20"/>
              </w:rPr>
              <w:t xml:space="preserve">Repositorio GitHub</w:t>
            </w:r>
          </w:p>
        </w:tc>
        <w:tc>
          <w:tcPr>
            <w:tcW w:type="dxa" w:w="6900"/>
            <w:shd w:color="F1F5F9" w:val="solid"/>
            <w:tcMar>
              <w:top w:type="dxa" w:w="70"/>
              <w:left w:type="dxa" w:w="120"/>
              <w:bottom w:type="dxa" w:w="70"/>
              <w:right w:type="dxa" w:w="120"/>
            </w:tcMar>
          </w:tcPr>
          <w:p>
            <w:r>
              <w:rPr>
                <w:rFonts w:ascii="Calibri" w:cs="Calibri" w:eastAsia="Calibri" w:hAnsi="Calibri"/>
                <w:color w:val="374151"/>
                <w:sz w:val="20"/>
                <w:szCs w:val="20"/>
              </w:rPr>
              <w:t xml:space="preserve">https://github.com/francisco-inger/proyecto-erp</w:t>
            </w:r>
          </w:p>
        </w:tc>
      </w:tr>
    </w:tbl>
    <w:p>
      <w:pPr>
        <w:spacing w:after="80" w:before="80"/>
      </w:pPr>
      <w:r>
        <w:t xml:space="preserve"/>
      </w:r>
    </w:p>
    <w:p>
      <w:pPr>
        <w:pBdr>
          <w:bottom w:val="single" w:color="CBD5E1" w:sz="6"/>
        </w:pBdr>
        <w:spacing w:after="200" w:before="200"/>
      </w:pPr>
    </w:p>
    <w:p>
      <w:pPr>
        <w:spacing w:after="80" w:before="80"/>
      </w:pPr>
      <w:r>
        <w:t xml:space="preserve"/>
      </w:r>
    </w:p>
    <w:p>
      <w:pPr>
        <w:spacing w:after="80" w:before="200"/>
        <w:jc w:val="center"/>
      </w:pPr>
      <w:r>
        <w:rPr>
          <w:rFonts w:ascii="Calibri" w:cs="Calibri" w:eastAsia="Calibri" w:hAnsi="Calibri"/>
          <w:i/>
          <w:iCs/>
          <w:color w:val="94A3B8"/>
          <w:sz w:val="18"/>
          <w:szCs w:val="18"/>
        </w:rPr>
        <w:t xml:space="preserve">© 2026 APPEX Dominicana Suite SRL · Todos los derechos reservados</w:t>
      </w:r>
    </w:p>
    <w:p>
      <w:pPr>
        <w:spacing w:after="0" w:before="0"/>
        <w:jc w:val="center"/>
      </w:pPr>
      <w:r>
        <w:rPr>
          <w:rFonts w:ascii="Calibri" w:cs="Calibri" w:eastAsia="Calibri" w:hAnsi="Calibri"/>
          <w:i/>
          <w:iCs/>
          <w:color w:val="94A3B8"/>
          <w:sz w:val="18"/>
          <w:szCs w:val="18"/>
        </w:rPr>
        <w:t xml:space="preserve">Documento generado el 16 de agosto de 2026 · Versión 2026.4.0</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2026-08-17T02:00:48.983Z</dcterms:created>
  <dcterms:modified xsi:type="dcterms:W3CDTF">2026-08-17T02:00:48.987Z</dcterms:modified>
</cp:coreProperties>
</file>

<file path=docProps/custom.xml><?xml version="1.0" encoding="utf-8"?>
<Properties xmlns="http://schemas.openxmlformats.org/officeDocument/2006/custom-properties" xmlns:vt="http://schemas.openxmlformats.org/officeDocument/2006/docPropsVTypes"/>
</file>