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DB2D" w14:textId="4A5D409C" w:rsidR="003C5E22" w:rsidRDefault="00340523" w:rsidP="002A02E5">
      <w:pPr>
        <w:jc w:val="both"/>
      </w:pPr>
      <w:r w:rsidRPr="00340523">
        <w:t>REPORTE DE CONFERENCIAS VIST</w:t>
      </w:r>
      <w:r>
        <w:t>AS</w:t>
      </w:r>
    </w:p>
    <w:p w14:paraId="76847E08" w14:textId="2D6DF3E0" w:rsidR="00340523" w:rsidRDefault="00340523" w:rsidP="002A02E5">
      <w:pPr>
        <w:jc w:val="both"/>
        <w:rPr>
          <w:b/>
          <w:bCs/>
          <w:sz w:val="28"/>
          <w:szCs w:val="28"/>
          <w:lang w:val="en-US"/>
        </w:rPr>
      </w:pPr>
      <w:r w:rsidRPr="00204A55">
        <w:rPr>
          <w:b/>
          <w:bCs/>
          <w:sz w:val="28"/>
          <w:szCs w:val="28"/>
          <w:lang w:val="en-US"/>
        </w:rPr>
        <w:t>The contact process with fitness on Galton-Watson trees</w:t>
      </w:r>
      <w:r w:rsidR="00204A55" w:rsidRPr="00204A55">
        <w:rPr>
          <w:b/>
          <w:bCs/>
          <w:sz w:val="28"/>
          <w:szCs w:val="28"/>
          <w:lang w:val="en-US"/>
        </w:rPr>
        <w:t>.</w:t>
      </w:r>
      <w:r w:rsidRPr="00204A55">
        <w:rPr>
          <w:b/>
          <w:bCs/>
          <w:sz w:val="28"/>
          <w:szCs w:val="28"/>
          <w:lang w:val="en-US"/>
        </w:rPr>
        <w:t xml:space="preserve"> </w:t>
      </w:r>
    </w:p>
    <w:p w14:paraId="6E31B00A" w14:textId="0F1DE57A" w:rsidR="00204A55" w:rsidRDefault="00204A55" w:rsidP="002A02E5">
      <w:pPr>
        <w:jc w:val="both"/>
      </w:pPr>
      <w:r w:rsidRPr="00204A55">
        <w:t>El proceso de Galton-Watson</w:t>
      </w:r>
      <w:r w:rsidR="00DB429F">
        <w:t xml:space="preserve"> se emplea cuando estamos interesados en estudiar una población. Esta población comenzará con un individuo, que tendrá un cierto número de descendencias (supongamos que son tres). Y dichas descendencias también tendrán sus respectivas descendencias, y así sucesivamente. De este modo, tendremos un árbol formado aleatoriamente. </w:t>
      </w:r>
      <w:r w:rsidR="00DB429F">
        <w:rPr>
          <w:noProof/>
        </w:rPr>
        <w:drawing>
          <wp:inline distT="0" distB="0" distL="0" distR="0" wp14:anchorId="37D9E275" wp14:editId="34853947">
            <wp:extent cx="5227320" cy="24174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94" cy="242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D5E76" w14:textId="1BF95F5E" w:rsidR="00DB429F" w:rsidRDefault="0056251C" w:rsidP="002A02E5">
      <w:pPr>
        <w:jc w:val="both"/>
        <w:rPr>
          <w:rFonts w:eastAsiaTheme="minorEastAsia"/>
        </w:rPr>
      </w:pPr>
      <w:r>
        <w:t xml:space="preserve">Representaremos 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el número de individuos durante la primera generación. En este ejemplo, se tiene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. Denotaremos 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el número de individuos en cada generación: </w:t>
      </w:r>
    </w:p>
    <w:p w14:paraId="48CC4714" w14:textId="6F1E9F94" w:rsidR="0056251C" w:rsidRPr="0056251C" w:rsidRDefault="0056251C" w:rsidP="002A02E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=12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223411B0" w14:textId="250A1401" w:rsidR="0056251C" w:rsidRPr="0056251C" w:rsidRDefault="00984ABA" w:rsidP="002A02E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El número de descendientes de un individuo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en una generación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se denota como: </w:t>
      </w:r>
    </w:p>
    <w:p w14:paraId="28941C8A" w14:textId="707F4D61" w:rsidR="0056251C" w:rsidRPr="00984ABA" w:rsidRDefault="00984ABA" w:rsidP="002A02E5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n,k</m:t>
              </m:r>
            </m:sup>
          </m:sSup>
        </m:oMath>
      </m:oMathPara>
    </w:p>
    <w:p w14:paraId="5EC86657" w14:textId="63B22E95" w:rsidR="00984ABA" w:rsidRDefault="00984ABA" w:rsidP="002A02E5">
      <w:pPr>
        <w:jc w:val="both"/>
        <w:rPr>
          <w:rFonts w:eastAsiaTheme="minorEastAsia"/>
        </w:rPr>
      </w:pPr>
      <w:r>
        <w:rPr>
          <w:rFonts w:eastAsiaTheme="minorEastAsia"/>
        </w:rPr>
        <w:t>Donde:</w:t>
      </w:r>
    </w:p>
    <w:p w14:paraId="45B1EAA3" w14:textId="413DAED1" w:rsidR="00984ABA" w:rsidRPr="00984ABA" w:rsidRDefault="00984ABA" w:rsidP="002A02E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>generación   n≥0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 xml:space="preserve">El individuo k de la generación n </m:t>
          </m:r>
        </m:oMath>
      </m:oMathPara>
    </w:p>
    <w:p w14:paraId="48EEB10D" w14:textId="191B3512" w:rsidR="00984ABA" w:rsidRDefault="009D3B41" w:rsidP="002A02E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Como sabemos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será exactamente igual al número de descendientes del individuo en la generación 0</w:t>
      </w:r>
    </w:p>
    <w:p w14:paraId="43CFAF08" w14:textId="6C7B9B9A" w:rsidR="009D3B41" w:rsidRPr="009D3B41" w:rsidRDefault="009D3B41" w:rsidP="002A02E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0,1</m:t>
              </m:r>
            </m:sup>
          </m:sSup>
        </m:oMath>
      </m:oMathPara>
    </w:p>
    <w:p w14:paraId="5D0D4BEB" w14:textId="15387FBB" w:rsidR="009D3B41" w:rsidRDefault="009D3B41" w:rsidP="002A02E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Y, del mismo modo, si queremos hallar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 debemos sumar el número de descendientes de cada individuo de las generaciones que lo preceden</w:t>
      </w:r>
      <w:r w:rsidR="006F794D">
        <w:rPr>
          <w:rFonts w:eastAsiaTheme="minorEastAsia"/>
        </w:rPr>
        <w:t>:</w:t>
      </w:r>
    </w:p>
    <w:p w14:paraId="4FCAF799" w14:textId="65430EC9" w:rsidR="006F794D" w:rsidRPr="006F794D" w:rsidRDefault="006F794D" w:rsidP="002A02E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1,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</m:nary>
        </m:oMath>
      </m:oMathPara>
    </w:p>
    <w:p w14:paraId="27DDB2E4" w14:textId="7391B526" w:rsidR="006F794D" w:rsidRDefault="007E1A69" w:rsidP="002A02E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 forma más general, podemos definir 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</w:p>
    <w:p w14:paraId="2164F117" w14:textId="4D5C9810" w:rsidR="007E1A69" w:rsidRPr="009D3B41" w:rsidRDefault="007E1A69" w:rsidP="002A02E5">
      <w:pPr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n,  j</m:t>
              </m:r>
            </m:sup>
          </m:sSup>
          <m:r>
            <w:rPr>
              <w:rFonts w:ascii="Cambria Math" w:eastAsiaTheme="minorEastAsia" w:hAnsi="Cambria Math"/>
            </w:rPr>
            <m:t>=número de descendientes del j-ésimo elemento de la generación n</m:t>
          </m:r>
        </m:oMath>
      </m:oMathPara>
    </w:p>
    <w:p w14:paraId="25B99B0F" w14:textId="72EA904F" w:rsidR="007E1A69" w:rsidRDefault="007E1A69" w:rsidP="002A02E5">
      <w:pPr>
        <w:jc w:val="both"/>
        <w:rPr>
          <w:rFonts w:eastAsiaTheme="minorEastAsia"/>
        </w:rPr>
      </w:pPr>
    </w:p>
    <w:p w14:paraId="153E285C" w14:textId="4E2AEA81" w:rsidR="007E1A69" w:rsidRPr="006F794D" w:rsidRDefault="007E1A69" w:rsidP="002A02E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=1               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</m:nary>
        </m:oMath>
      </m:oMathPara>
    </w:p>
    <w:p w14:paraId="14DD9F8A" w14:textId="170A9D40" w:rsidR="007E1A69" w:rsidRDefault="00DC1BE7" w:rsidP="002A02E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Ahora podemos plantear algunas hipótesis para esas variables aleatorias </w:t>
      </w:r>
      <m:oMath>
        <m:r>
          <w:rPr>
            <w:rFonts w:ascii="Cambria Math" w:eastAsiaTheme="minorEastAsia" w:hAnsi="Cambria Math"/>
          </w:rPr>
          <m:t>n y j</m:t>
        </m:r>
      </m:oMath>
      <w:r>
        <w:rPr>
          <w:rFonts w:eastAsiaTheme="minorEastAsia"/>
        </w:rPr>
        <w:t xml:space="preserve">: </w:t>
      </w:r>
    </w:p>
    <w:p w14:paraId="2C6C3BA8" w14:textId="43E3F1EC" w:rsidR="00C756ED" w:rsidRPr="00943AB1" w:rsidRDefault="00C756ED" w:rsidP="002A02E5">
      <w:pPr>
        <w:jc w:val="both"/>
        <w:rPr>
          <w:rFonts w:ascii="Cambria Math" w:eastAsiaTheme="minorEastAsia" w:hAnsi="Cambria Math"/>
          <w:i/>
        </w:rPr>
      </w:pPr>
      <w:r w:rsidRPr="00943AB1">
        <w:rPr>
          <w:rFonts w:eastAsiaTheme="minorEastAsia"/>
        </w:rPr>
        <w:t xml:space="preserve">Supongamos que las variables </w:t>
      </w:r>
      <m:oMath>
        <m:r>
          <w:rPr>
            <w:rFonts w:ascii="Cambria Math" w:eastAsiaTheme="minorEastAsia" w:hAnsi="Cambria Math"/>
          </w:rPr>
          <m:t>n,j</m:t>
        </m:r>
      </m:oMath>
      <w:r w:rsidRPr="00943AB1">
        <w:rPr>
          <w:rFonts w:eastAsiaTheme="minorEastAsia"/>
        </w:rPr>
        <w:t xml:space="preserve"> son dos variables aleatorias </w:t>
      </w:r>
      <m:oMath>
        <m:r>
          <w:rPr>
            <w:rFonts w:ascii="Cambria Math" w:eastAsiaTheme="minorEastAsia" w:hAnsi="Cambria Math"/>
          </w:rPr>
          <m:t>i, id</m:t>
        </m:r>
      </m:oMath>
    </w:p>
    <w:p w14:paraId="0D3F584D" w14:textId="16E2B892" w:rsidR="00DC1BE7" w:rsidRPr="00C756ED" w:rsidRDefault="00C756ED" w:rsidP="002A02E5">
      <w:pPr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n,g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n≥0, j≥1</m:t>
              </m:r>
            </m:e>
          </m:d>
          <m:r>
            <w:rPr>
              <w:rFonts w:ascii="Cambria Math" w:eastAsiaTheme="minorEastAsia" w:hAnsi="Cambria Math"/>
            </w:rPr>
            <m:t xml:space="preserve">   i id Rv</m:t>
          </m:r>
          <m:r>
            <w:rPr>
              <w:rFonts w:ascii="Cambria Math" w:eastAsiaTheme="minorEastAsia" w:hAnsi="Cambria Math"/>
            </w:rPr>
            <m:t xml:space="preserve">            </m:t>
          </m:r>
        </m:oMath>
      </m:oMathPara>
    </w:p>
    <w:p w14:paraId="12CF8731" w14:textId="15D15004" w:rsidR="00C756ED" w:rsidRDefault="00C756ED" w:rsidP="002A02E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Representemos con </w:t>
      </w:r>
      <m:oMath>
        <m:r>
          <w:rPr>
            <w:rFonts w:ascii="Cambria Math" w:eastAsiaTheme="minorEastAsia" w:hAnsi="Cambria Math"/>
          </w:rPr>
          <m:t>p(k)</m:t>
        </m:r>
      </m:oMath>
      <w:r>
        <w:rPr>
          <w:rFonts w:eastAsiaTheme="minorEastAsia"/>
        </w:rPr>
        <w:t xml:space="preserve"> la probabilidad de que uno de estos individuos tenga </w:t>
      </w:r>
      <w:r>
        <w:rPr>
          <w:rFonts w:eastAsiaTheme="minorEastAsia"/>
          <w:i/>
          <w:iCs/>
        </w:rPr>
        <w:t xml:space="preserve">k </w:t>
      </w:r>
      <w:r>
        <w:rPr>
          <w:rFonts w:eastAsiaTheme="minorEastAsia"/>
        </w:rPr>
        <w:t xml:space="preserve">descendientes: </w:t>
      </w:r>
    </w:p>
    <w:p w14:paraId="19F779DB" w14:textId="40A750F4" w:rsidR="00C756ED" w:rsidRPr="00943AB1" w:rsidRDefault="00C756ED" w:rsidP="002A02E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=P[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1,1</m:t>
              </m:r>
            </m:sup>
          </m:sSup>
          <m:r>
            <w:rPr>
              <w:rFonts w:ascii="Cambria Math" w:eastAsiaTheme="minorEastAsia" w:hAnsi="Cambria Math"/>
            </w:rPr>
            <m:t>=k]</m:t>
          </m:r>
        </m:oMath>
      </m:oMathPara>
    </w:p>
    <w:p w14:paraId="6DD98604" w14:textId="591FC756" w:rsidR="00943AB1" w:rsidRDefault="00943AB1" w:rsidP="002A02E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Ahora asumimos que esta población puede reducirse, para ello establecemos que la probabilidad de que un individuo no tenga </w:t>
      </w:r>
      <w:r w:rsidR="007F1751">
        <w:rPr>
          <w:rFonts w:eastAsiaTheme="minorEastAsia"/>
        </w:rPr>
        <w:t>descendientes</w:t>
      </w:r>
      <w:r>
        <w:rPr>
          <w:rFonts w:eastAsiaTheme="minorEastAsia"/>
        </w:rPr>
        <w:t xml:space="preserve"> sea estrictamente positiva: </w:t>
      </w:r>
    </w:p>
    <w:p w14:paraId="31CB3778" w14:textId="36C15E0A" w:rsidR="007F1751" w:rsidRPr="009D3B41" w:rsidRDefault="007F1751" w:rsidP="002A02E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37E4B7B6" w14:textId="2593DAE8" w:rsidR="00C14072" w:rsidRPr="008553A9" w:rsidRDefault="00904D34" w:rsidP="002A02E5">
      <w:pPr>
        <w:jc w:val="both"/>
        <w:rPr>
          <w:rFonts w:eastAsiaTheme="minorEastAsia"/>
        </w:rPr>
      </w:pPr>
      <w:r>
        <w:rPr>
          <w:rFonts w:eastAsiaTheme="minorEastAsia"/>
        </w:rPr>
        <w:t>También asumiremos que la población puede incrementar</w:t>
      </w:r>
      <w:r w:rsidR="00C51415">
        <w:rPr>
          <w:rFonts w:eastAsiaTheme="minorEastAsia"/>
        </w:rPr>
        <w:t xml:space="preserve">, por lo que establecemos que la </w:t>
      </w:r>
      <w:r w:rsidR="008553A9">
        <w:rPr>
          <w:rFonts w:eastAsiaTheme="minorEastAsia"/>
        </w:rPr>
        <w:t>suma de</w:t>
      </w:r>
      <w:r w:rsidR="00C14072">
        <w:rPr>
          <w:rFonts w:eastAsiaTheme="minorEastAsia"/>
        </w:rPr>
        <w:t xml:space="preserve"> la </w:t>
      </w:r>
      <w:r w:rsidR="00C51415">
        <w:rPr>
          <w:rFonts w:eastAsiaTheme="minorEastAsia"/>
        </w:rPr>
        <w:t xml:space="preserve">probabilidad de que un individuo no tenga descendencia más </w:t>
      </w:r>
      <w:r w:rsidR="00BE5D7B">
        <w:rPr>
          <w:rFonts w:eastAsiaTheme="minorEastAsia"/>
        </w:rPr>
        <w:t>la probabilidad de tener sólo 1</w:t>
      </w:r>
      <w:r w:rsidR="00C14072">
        <w:rPr>
          <w:rFonts w:eastAsiaTheme="minorEastAsia"/>
        </w:rPr>
        <w:t xml:space="preserve">, sea menor que 1: </w:t>
      </w:r>
      <w:r w:rsidR="008553A9" w:rsidRPr="008553A9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6AFB46EE" w14:textId="775A4E7E" w:rsidR="00943AB1" w:rsidRDefault="00970187" w:rsidP="002A02E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probabilidad de que esta población se </w:t>
      </w:r>
      <w:r w:rsidR="003840BC">
        <w:rPr>
          <w:rFonts w:eastAsiaTheme="minorEastAsia"/>
        </w:rPr>
        <w:t xml:space="preserve">extinga requiere analizar a qué número converge la expresión: </w:t>
      </w:r>
    </w:p>
    <w:p w14:paraId="2138898F" w14:textId="41D5AD31" w:rsidR="002A66EB" w:rsidRPr="00BA6996" w:rsidRDefault="003E264A" w:rsidP="002A02E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=0]</m:t>
          </m:r>
        </m:oMath>
      </m:oMathPara>
    </w:p>
    <w:p w14:paraId="3D61FBA8" w14:textId="1396CB98" w:rsidR="00BA6996" w:rsidRPr="00E729A1" w:rsidRDefault="00BA6996" w:rsidP="002A02E5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func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&lt;1</m:t>
                  </m:r>
                </m:e>
              </m:eqArr>
            </m:e>
          </m:d>
        </m:oMath>
      </m:oMathPara>
    </w:p>
    <w:p w14:paraId="5C2A7892" w14:textId="3539AF6C" w:rsidR="00E729A1" w:rsidRDefault="00E729A1" w:rsidP="002A02E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Para este caso nos interesa saber si este límite es </w:t>
      </w:r>
      <w:r w:rsidR="009C7617">
        <w:rPr>
          <w:rFonts w:eastAsiaTheme="minorEastAsia"/>
        </w:rPr>
        <w:t xml:space="preserve">igual a 1 o es menor que 1. Si es menor que 1, significa que hay una probabilidad positiva de que esta población nunca desaparezca. </w:t>
      </w:r>
      <w:r w:rsidR="00595379">
        <w:rPr>
          <w:rFonts w:eastAsiaTheme="minorEastAsia"/>
        </w:rPr>
        <w:t>Esta es</w:t>
      </w:r>
      <w:r w:rsidR="00BD2D0D">
        <w:rPr>
          <w:rFonts w:eastAsiaTheme="minorEastAsia"/>
        </w:rPr>
        <w:t xml:space="preserve"> la incógnita que debemos descubrir. </w:t>
      </w:r>
    </w:p>
    <w:p w14:paraId="010B9D6D" w14:textId="1B0D4131" w:rsidR="00BD2D0D" w:rsidRDefault="00BD2D0D" w:rsidP="002A02E5">
      <w:pPr>
        <w:jc w:val="both"/>
        <w:rPr>
          <w:rFonts w:eastAsiaTheme="minorEastAsia"/>
        </w:rPr>
      </w:pPr>
      <w:r>
        <w:rPr>
          <w:rFonts w:eastAsiaTheme="minorEastAsia"/>
        </w:rPr>
        <w:t>Este problema fue propuesto a finales del siglo XIX por Galton y Watson</w:t>
      </w:r>
      <w:r w:rsidR="00D3092A">
        <w:rPr>
          <w:rFonts w:eastAsiaTheme="minorEastAsia"/>
        </w:rPr>
        <w:t xml:space="preserve"> durante su investigación acerca de los apellidos de las familias aristocráticas en Gran Bretaña</w:t>
      </w:r>
      <w:r w:rsidR="002241DD">
        <w:rPr>
          <w:rFonts w:eastAsiaTheme="minorEastAsia"/>
        </w:rPr>
        <w:t xml:space="preserve">. Notaron que el número de apellidos disminuía con el tiempo, y </w:t>
      </w:r>
      <w:r w:rsidR="009010C3">
        <w:rPr>
          <w:rFonts w:eastAsiaTheme="minorEastAsia"/>
        </w:rPr>
        <w:t>querían plantear un modelo matemático para explicar este fenómeno</w:t>
      </w:r>
      <w:r w:rsidR="009244FD">
        <w:rPr>
          <w:rFonts w:eastAsiaTheme="minorEastAsia"/>
        </w:rPr>
        <w:t xml:space="preserve">. </w:t>
      </w:r>
    </w:p>
    <w:p w14:paraId="668AA667" w14:textId="701EA0B2" w:rsidR="009244FD" w:rsidRDefault="009244FD" w:rsidP="002A02E5">
      <w:pPr>
        <w:jc w:val="both"/>
        <w:rPr>
          <w:rFonts w:eastAsiaTheme="minorEastAsia"/>
        </w:rPr>
      </w:pPr>
    </w:p>
    <w:p w14:paraId="6207C05A" w14:textId="5E6B27EB" w:rsidR="009244FD" w:rsidRDefault="009244FD" w:rsidP="002A02E5">
      <w:pPr>
        <w:jc w:val="both"/>
        <w:rPr>
          <w:rFonts w:eastAsiaTheme="minorEastAsia"/>
        </w:rPr>
      </w:pPr>
    </w:p>
    <w:p w14:paraId="53F36351" w14:textId="59418A59" w:rsidR="009244FD" w:rsidRDefault="007D2659" w:rsidP="002A02E5">
      <w:pPr>
        <w:jc w:val="both"/>
        <w:rPr>
          <w:b/>
          <w:bCs/>
          <w:sz w:val="28"/>
          <w:szCs w:val="28"/>
        </w:rPr>
      </w:pPr>
      <w:r w:rsidRPr="007D2659">
        <w:rPr>
          <w:b/>
          <w:bCs/>
          <w:sz w:val="28"/>
          <w:szCs w:val="28"/>
        </w:rPr>
        <w:lastRenderedPageBreak/>
        <w:t>Mesa redonda: La Inteligencia Artificial y</w:t>
      </w:r>
      <w:r>
        <w:rPr>
          <w:b/>
          <w:bCs/>
          <w:sz w:val="28"/>
          <w:szCs w:val="28"/>
        </w:rPr>
        <w:t xml:space="preserve"> la Ética</w:t>
      </w:r>
    </w:p>
    <w:p w14:paraId="42656A39" w14:textId="36DDED29" w:rsidR="007D2659" w:rsidRDefault="00A37DB5" w:rsidP="002A02E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ética en la Inteligencia Artificial es un sistema de principios morales y técnicas </w:t>
      </w:r>
      <w:r w:rsidR="00C52D95">
        <w:rPr>
          <w:rFonts w:eastAsiaTheme="minorEastAsia"/>
        </w:rPr>
        <w:t xml:space="preserve">para informarnos sobre el desarrollo y uso responsable de la tecnología de la inteligencia artificial (IA). Desde que la IA </w:t>
      </w:r>
      <w:r w:rsidR="00E94628">
        <w:rPr>
          <w:rFonts w:eastAsiaTheme="minorEastAsia"/>
        </w:rPr>
        <w:t xml:space="preserve">ha adoptado un carácter indispensable dentro de los productos y servicios, las grandes organizaciones han comenzado a desarrollar códigos de ética para IA. </w:t>
      </w:r>
    </w:p>
    <w:p w14:paraId="7AE016FB" w14:textId="01DE9A44" w:rsidR="00E94628" w:rsidRDefault="00E94628" w:rsidP="002A02E5">
      <w:pPr>
        <w:jc w:val="both"/>
        <w:rPr>
          <w:rFonts w:eastAsiaTheme="minorEastAsia"/>
        </w:rPr>
      </w:pPr>
    </w:p>
    <w:p w14:paraId="53D0D893" w14:textId="342A5D60" w:rsidR="00E94628" w:rsidRDefault="00E94628" w:rsidP="002A02E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Un código de ética en IA es una serie de políticas que define formalmente el rol </w:t>
      </w:r>
      <w:r w:rsidR="00B57562">
        <w:rPr>
          <w:rFonts w:eastAsiaTheme="minorEastAsia"/>
        </w:rPr>
        <w:t xml:space="preserve">que tomará la inteligencia artificial durante su desarrollo en la carrera humana. El propósito de un código de ética de IA es proveer </w:t>
      </w:r>
      <w:r w:rsidR="003D23FF">
        <w:rPr>
          <w:rFonts w:eastAsiaTheme="minorEastAsia"/>
        </w:rPr>
        <w:t xml:space="preserve">una guía para tomar decisiones éticas en relación con el uso de la inteligencia artificial. </w:t>
      </w:r>
    </w:p>
    <w:p w14:paraId="767624FA" w14:textId="68A1E89D" w:rsidR="003D23FF" w:rsidRPr="007D2659" w:rsidRDefault="003D23FF" w:rsidP="002A02E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Isaac Asimov, el escritor de ciencia ficción, vislumbró los riesgos potenciales de los agentes autónomos de IA </w:t>
      </w:r>
      <w:r w:rsidR="00021D7A">
        <w:rPr>
          <w:rFonts w:eastAsiaTheme="minorEastAsia"/>
        </w:rPr>
        <w:t xml:space="preserve">tiempo después de </w:t>
      </w:r>
      <w:r w:rsidR="006E1A47">
        <w:rPr>
          <w:rFonts w:eastAsiaTheme="minorEastAsia"/>
        </w:rPr>
        <w:t xml:space="preserve">su desarrollo, y creó las tres leyes de la robótica como un medio para limitar esos riesgos. En el código de ética de Asimov, la primera ley </w:t>
      </w:r>
      <w:r w:rsidR="00E70DDA">
        <w:rPr>
          <w:rFonts w:eastAsiaTheme="minorEastAsia"/>
        </w:rPr>
        <w:t xml:space="preserve">prohíbe </w:t>
      </w:r>
      <w:r w:rsidR="002A02E5">
        <w:rPr>
          <w:rFonts w:eastAsiaTheme="minorEastAsia"/>
        </w:rPr>
        <w:t xml:space="preserve">a los robots dañar activamente a los humanos o permitir que los daños lleguen a los humanos como consecuencia de su negligencia. </w:t>
      </w:r>
    </w:p>
    <w:sectPr w:rsidR="003D23FF" w:rsidRPr="007D265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7FECD" w14:textId="77777777" w:rsidR="00800449" w:rsidRDefault="00800449" w:rsidP="00800449">
      <w:pPr>
        <w:spacing w:after="0" w:line="240" w:lineRule="auto"/>
      </w:pPr>
      <w:r>
        <w:separator/>
      </w:r>
    </w:p>
  </w:endnote>
  <w:endnote w:type="continuationSeparator" w:id="0">
    <w:p w14:paraId="7FDEFA10" w14:textId="77777777" w:rsidR="00800449" w:rsidRDefault="00800449" w:rsidP="00800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87CD" w14:textId="77777777" w:rsidR="00800449" w:rsidRDefault="00800449" w:rsidP="00800449">
      <w:pPr>
        <w:spacing w:after="0" w:line="240" w:lineRule="auto"/>
      </w:pPr>
      <w:r>
        <w:separator/>
      </w:r>
    </w:p>
  </w:footnote>
  <w:footnote w:type="continuationSeparator" w:id="0">
    <w:p w14:paraId="4844CFAC" w14:textId="77777777" w:rsidR="00800449" w:rsidRDefault="00800449" w:rsidP="00800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F5DC" w14:textId="6C82C134" w:rsidR="00800449" w:rsidRDefault="00800449">
    <w:pPr>
      <w:pStyle w:val="Header"/>
    </w:pPr>
    <w:r>
      <w:t xml:space="preserve">Francisco Abimael Oro </w:t>
    </w:r>
    <w:proofErr w:type="gramStart"/>
    <w:r>
      <w:t>Estrada  N.C.</w:t>
    </w:r>
    <w:proofErr w:type="gramEnd"/>
    <w:r>
      <w:t xml:space="preserve"> 42311563-9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0663"/>
    <w:multiLevelType w:val="hybridMultilevel"/>
    <w:tmpl w:val="6B3C4F44"/>
    <w:lvl w:ilvl="0" w:tplc="9836E4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427C0"/>
    <w:multiLevelType w:val="hybridMultilevel"/>
    <w:tmpl w:val="FAB464D6"/>
    <w:lvl w:ilvl="0" w:tplc="10083E5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808486">
    <w:abstractNumId w:val="0"/>
  </w:num>
  <w:num w:numId="2" w16cid:durableId="1823546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23"/>
    <w:rsid w:val="00021D7A"/>
    <w:rsid w:val="00204A55"/>
    <w:rsid w:val="002241DD"/>
    <w:rsid w:val="002864E4"/>
    <w:rsid w:val="002A02E5"/>
    <w:rsid w:val="002A66EB"/>
    <w:rsid w:val="00340523"/>
    <w:rsid w:val="00363A6A"/>
    <w:rsid w:val="003840BC"/>
    <w:rsid w:val="003A1777"/>
    <w:rsid w:val="003C5E22"/>
    <w:rsid w:val="003D23FF"/>
    <w:rsid w:val="003E264A"/>
    <w:rsid w:val="0056251C"/>
    <w:rsid w:val="00595379"/>
    <w:rsid w:val="006E1A47"/>
    <w:rsid w:val="006F794D"/>
    <w:rsid w:val="007D2659"/>
    <w:rsid w:val="007E1A69"/>
    <w:rsid w:val="007F1751"/>
    <w:rsid w:val="00800449"/>
    <w:rsid w:val="008553A9"/>
    <w:rsid w:val="009010C3"/>
    <w:rsid w:val="00904D34"/>
    <w:rsid w:val="009244FD"/>
    <w:rsid w:val="00943AB1"/>
    <w:rsid w:val="00970187"/>
    <w:rsid w:val="00984ABA"/>
    <w:rsid w:val="009C7617"/>
    <w:rsid w:val="009D3B41"/>
    <w:rsid w:val="00A37DB5"/>
    <w:rsid w:val="00B57562"/>
    <w:rsid w:val="00BA6996"/>
    <w:rsid w:val="00BD2D0D"/>
    <w:rsid w:val="00BE5D7B"/>
    <w:rsid w:val="00C14072"/>
    <w:rsid w:val="00C51415"/>
    <w:rsid w:val="00C52D95"/>
    <w:rsid w:val="00C756ED"/>
    <w:rsid w:val="00D3092A"/>
    <w:rsid w:val="00D312EF"/>
    <w:rsid w:val="00DB429F"/>
    <w:rsid w:val="00DC1BE7"/>
    <w:rsid w:val="00E70DDA"/>
    <w:rsid w:val="00E729A1"/>
    <w:rsid w:val="00E9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E152"/>
  <w15:chartTrackingRefBased/>
  <w15:docId w15:val="{98B2F914-5D10-4F02-A4BD-BB245A81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251C"/>
    <w:rPr>
      <w:color w:val="808080"/>
    </w:rPr>
  </w:style>
  <w:style w:type="paragraph" w:styleId="ListParagraph">
    <w:name w:val="List Paragraph"/>
    <w:basedOn w:val="Normal"/>
    <w:uiPriority w:val="34"/>
    <w:qFormat/>
    <w:rsid w:val="00DC1B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4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449"/>
  </w:style>
  <w:style w:type="paragraph" w:styleId="Footer">
    <w:name w:val="footer"/>
    <w:basedOn w:val="Normal"/>
    <w:link w:val="FooterChar"/>
    <w:uiPriority w:val="99"/>
    <w:unhideWhenUsed/>
    <w:rsid w:val="008004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B0EC5D405FE7409BCE570018E62B89" ma:contentTypeVersion="2" ma:contentTypeDescription="Create a new document." ma:contentTypeScope="" ma:versionID="f1d409578ba0d8884f7c4fe613e200c0">
  <xsd:schema xmlns:xsd="http://www.w3.org/2001/XMLSchema" xmlns:xs="http://www.w3.org/2001/XMLSchema" xmlns:p="http://schemas.microsoft.com/office/2006/metadata/properties" xmlns:ns3="23f4a723-019d-4ff8-9002-a9dabdfab923" targetNamespace="http://schemas.microsoft.com/office/2006/metadata/properties" ma:root="true" ma:fieldsID="319c888978b91375b12e9d467d17c453" ns3:_="">
    <xsd:import namespace="23f4a723-019d-4ff8-9002-a9dabdfab9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4a723-019d-4ff8-9002-a9dabdfab9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F29792-6B56-4911-8C01-935B2564F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f4a723-019d-4ff8-9002-a9dabdfab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AE0990-1E8D-479F-85CA-9E51A17728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F23E5D-261A-48DA-BD8C-4942D8C04D37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23f4a723-019d-4ff8-9002-a9dabdfab923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Abimael Oro Estrada</dc:creator>
  <cp:keywords/>
  <dc:description/>
  <cp:lastModifiedBy>Francisco Abimael Oro Estrada</cp:lastModifiedBy>
  <cp:revision>34</cp:revision>
  <dcterms:created xsi:type="dcterms:W3CDTF">2022-09-06T15:52:00Z</dcterms:created>
  <dcterms:modified xsi:type="dcterms:W3CDTF">2022-09-06T20:03:00Z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0x010100CDB0EC5D405FE7409BCE570018E62B89</vt:lpwstr>
  </property>
</Properties>
</file>