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280F6" w14:textId="7A0B08F1" w:rsidR="00036CC6" w:rsidRDefault="0039387C" w:rsidP="0039387C">
      <w:pPr>
        <w:pStyle w:val="Title"/>
        <w:numPr>
          <w:ilvl w:val="0"/>
          <w:numId w:val="2"/>
        </w:numPr>
        <w:rPr>
          <w:lang w:val="es-ES_tradnl"/>
        </w:rPr>
      </w:pPr>
      <w:r w:rsidRPr="0039387C">
        <w:rPr>
          <w:lang w:val="es-ES_tradnl"/>
        </w:rPr>
        <w:t>Pre-Procesamiento</w:t>
      </w:r>
    </w:p>
    <w:p w14:paraId="1462F57F" w14:textId="3370CB00" w:rsidR="0039387C" w:rsidRDefault="0039387C" w:rsidP="0039387C">
      <w:pPr>
        <w:rPr>
          <w:lang w:val="es-ES_tradnl"/>
        </w:rPr>
      </w:pPr>
    </w:p>
    <w:p w14:paraId="09288BE1" w14:textId="01EEE812" w:rsidR="0039387C" w:rsidRDefault="0039387C" w:rsidP="0039387C">
      <w:pPr>
        <w:pStyle w:val="Title"/>
        <w:numPr>
          <w:ilvl w:val="0"/>
          <w:numId w:val="2"/>
        </w:numPr>
        <w:rPr>
          <w:lang w:val="es-ES_tradnl"/>
        </w:rPr>
      </w:pPr>
      <w:r>
        <w:rPr>
          <w:lang w:val="es-ES_tradnl"/>
        </w:rPr>
        <w:t xml:space="preserve">Segmentación </w:t>
      </w:r>
    </w:p>
    <w:p w14:paraId="4549AA32" w14:textId="77777777" w:rsidR="0039387C" w:rsidRPr="0039387C" w:rsidRDefault="0039387C" w:rsidP="0039387C">
      <w:pPr>
        <w:rPr>
          <w:lang w:val="es-ES_tradnl"/>
        </w:rPr>
      </w:pPr>
    </w:p>
    <w:p w14:paraId="4B6A161B" w14:textId="7887080A" w:rsidR="0039387C" w:rsidRDefault="0039387C" w:rsidP="0039387C">
      <w:pPr>
        <w:pStyle w:val="Title"/>
        <w:numPr>
          <w:ilvl w:val="0"/>
          <w:numId w:val="2"/>
        </w:numPr>
        <w:rPr>
          <w:lang w:val="es-ES_tradnl"/>
        </w:rPr>
      </w:pPr>
      <w:r>
        <w:rPr>
          <w:lang w:val="es-ES_tradnl"/>
        </w:rPr>
        <w:t>Extracción de Características</w:t>
      </w:r>
    </w:p>
    <w:p w14:paraId="238FBEBA" w14:textId="361307B9" w:rsidR="0039387C" w:rsidRDefault="0039387C" w:rsidP="0039387C">
      <w:pPr>
        <w:ind w:left="360"/>
        <w:rPr>
          <w:lang w:val="es-ES_tradnl"/>
        </w:rPr>
      </w:pPr>
    </w:p>
    <w:p w14:paraId="131F40F2" w14:textId="7C1031EB" w:rsidR="0039387C" w:rsidRDefault="00081090" w:rsidP="0039387C">
      <w:pPr>
        <w:pStyle w:val="Subtitle"/>
        <w:numPr>
          <w:ilvl w:val="1"/>
          <w:numId w:val="2"/>
        </w:numPr>
        <w:rPr>
          <w:lang w:val="es-ES_tradnl"/>
        </w:rPr>
      </w:pPr>
      <w:r>
        <w:rPr>
          <w:lang w:val="es-ES_tradnl"/>
        </w:rPr>
        <w:t>Asimetría</w:t>
      </w:r>
    </w:p>
    <w:p w14:paraId="228080BA" w14:textId="45D2894B" w:rsidR="00214F1D" w:rsidRPr="002E33AB" w:rsidRDefault="00214F1D" w:rsidP="002E33AB">
      <w:pPr>
        <w:pStyle w:val="NormalWeb"/>
        <w:jc w:val="both"/>
        <w:rPr>
          <w:rFonts w:asciiTheme="minorBidi" w:hAnsiTheme="minorBidi" w:cstheme="minorBidi"/>
          <w:lang w:val="es-ES"/>
        </w:rPr>
      </w:pPr>
      <w:r w:rsidRPr="002E33AB">
        <w:rPr>
          <w:rFonts w:asciiTheme="minorBidi" w:hAnsiTheme="minorBidi" w:cstheme="minorBidi"/>
          <w:sz w:val="20"/>
          <w:szCs w:val="20"/>
          <w:lang w:val="es-ES"/>
        </w:rPr>
        <w:t>Para m</w:t>
      </w:r>
      <w:r w:rsidR="002E33AB" w:rsidRPr="002E33AB">
        <w:rPr>
          <w:rFonts w:asciiTheme="minorBidi" w:hAnsiTheme="minorBidi" w:cstheme="minorBidi"/>
          <w:sz w:val="20"/>
          <w:szCs w:val="20"/>
          <w:lang w:val="es-ES"/>
        </w:rPr>
        <w:t>edir</w:t>
      </w:r>
      <w:r w:rsidRPr="002E33AB">
        <w:rPr>
          <w:rFonts w:asciiTheme="minorBidi" w:hAnsiTheme="minorBidi" w:cstheme="minorBidi"/>
          <w:sz w:val="20"/>
          <w:szCs w:val="20"/>
          <w:lang w:val="es-ES"/>
        </w:rPr>
        <w:t xml:space="preserve"> la </w:t>
      </w:r>
      <w:r w:rsidR="002E33AB" w:rsidRPr="002E33AB">
        <w:rPr>
          <w:rFonts w:asciiTheme="minorBidi" w:hAnsiTheme="minorBidi" w:cstheme="minorBidi"/>
          <w:sz w:val="20"/>
          <w:szCs w:val="20"/>
          <w:lang w:val="es-ES"/>
        </w:rPr>
        <w:t>asimetría</w:t>
      </w:r>
      <w:r w:rsidRPr="002E33AB">
        <w:rPr>
          <w:rFonts w:asciiTheme="minorBidi" w:hAnsiTheme="minorBidi" w:cstheme="minorBidi"/>
          <w:sz w:val="20"/>
          <w:szCs w:val="20"/>
          <w:lang w:val="es-ES"/>
        </w:rPr>
        <w:t xml:space="preserve"> </w:t>
      </w:r>
      <w:r w:rsidR="002E33AB" w:rsidRPr="002E33AB">
        <w:rPr>
          <w:rFonts w:asciiTheme="minorBidi" w:hAnsiTheme="minorBidi" w:cstheme="minorBidi"/>
          <w:sz w:val="20"/>
          <w:szCs w:val="20"/>
          <w:lang w:val="es-ES"/>
        </w:rPr>
        <w:t xml:space="preserve">de la lesión se utiliza su forma la cual es </w:t>
      </w:r>
      <w:r w:rsidR="002E33AB">
        <w:rPr>
          <w:rFonts w:asciiTheme="minorBidi" w:hAnsiTheme="minorBidi" w:cstheme="minorBidi"/>
          <w:sz w:val="20"/>
          <w:szCs w:val="20"/>
          <w:lang w:val="es-ES"/>
        </w:rPr>
        <w:t xml:space="preserve">calculada automáticamente en la imagen </w:t>
      </w:r>
      <w:r w:rsidR="002E33AB" w:rsidRPr="002E33AB">
        <w:rPr>
          <w:rFonts w:asciiTheme="minorBidi" w:hAnsiTheme="minorBidi" w:cstheme="minorBidi"/>
          <w:sz w:val="20"/>
          <w:szCs w:val="20"/>
          <w:highlight w:val="yellow"/>
          <w:lang w:val="es-ES"/>
        </w:rPr>
        <w:t>x</w:t>
      </w:r>
      <w:r w:rsidR="002E33AB">
        <w:rPr>
          <w:rFonts w:asciiTheme="minorBidi" w:hAnsiTheme="minorBidi" w:cstheme="minorBidi"/>
          <w:sz w:val="20"/>
          <w:szCs w:val="20"/>
          <w:lang w:val="es-ES"/>
        </w:rPr>
        <w:t xml:space="preserve"> (d)</w:t>
      </w:r>
      <w:r w:rsidRPr="002E33AB">
        <w:rPr>
          <w:rFonts w:asciiTheme="minorBidi" w:hAnsiTheme="minorBidi" w:cstheme="minorBidi"/>
          <w:sz w:val="20"/>
          <w:szCs w:val="20"/>
          <w:lang w:val="es-ES"/>
        </w:rPr>
        <w:t>.</w:t>
      </w:r>
      <w:r w:rsidR="002E33AB">
        <w:rPr>
          <w:rFonts w:asciiTheme="minorBidi" w:hAnsiTheme="minorBidi" w:cstheme="minorBidi"/>
          <w:sz w:val="20"/>
          <w:szCs w:val="20"/>
          <w:lang w:val="es-ES"/>
        </w:rPr>
        <w:t xml:space="preserve"> </w:t>
      </w:r>
      <w:r w:rsidR="002E33AB" w:rsidRPr="002E33AB">
        <w:rPr>
          <w:rFonts w:asciiTheme="minorBidi" w:hAnsiTheme="minorBidi" w:cstheme="minorBidi"/>
          <w:sz w:val="20"/>
          <w:szCs w:val="20"/>
          <w:lang w:val="es-ES"/>
        </w:rPr>
        <w:t>Esta es comparada con otras figuras geométricas como la elipse, en magenta,</w:t>
      </w:r>
      <w:r w:rsidR="002E33AB">
        <w:rPr>
          <w:rFonts w:asciiTheme="minorBidi" w:hAnsiTheme="minorBidi" w:cstheme="minorBidi"/>
          <w:sz w:val="20"/>
          <w:szCs w:val="20"/>
          <w:lang w:val="es-ES"/>
        </w:rPr>
        <w:t xml:space="preserve"> </w:t>
      </w:r>
      <w:proofErr w:type="spellStart"/>
      <w:r w:rsidR="002E33AB" w:rsidRPr="002E33AB">
        <w:rPr>
          <w:rFonts w:asciiTheme="minorBidi" w:hAnsiTheme="minorBidi" w:cstheme="minorBidi"/>
          <w:sz w:val="20"/>
          <w:szCs w:val="20"/>
          <w:lang w:val="es-ES"/>
        </w:rPr>
        <w:t>b</w:t>
      </w:r>
      <w:r w:rsidR="002E33AB">
        <w:rPr>
          <w:rFonts w:asciiTheme="minorBidi" w:hAnsiTheme="minorBidi" w:cstheme="minorBidi"/>
          <w:sz w:val="20"/>
          <w:szCs w:val="20"/>
          <w:lang w:val="es-ES"/>
        </w:rPr>
        <w:t>ounding</w:t>
      </w:r>
      <w:proofErr w:type="spellEnd"/>
      <w:r w:rsidR="002E33AB">
        <w:rPr>
          <w:rFonts w:asciiTheme="minorBidi" w:hAnsiTheme="minorBidi" w:cstheme="minorBidi"/>
          <w:sz w:val="20"/>
          <w:szCs w:val="20"/>
          <w:lang w:val="es-ES"/>
        </w:rPr>
        <w:t xml:space="preserve"> box</w:t>
      </w:r>
      <w:r w:rsidRPr="002E33AB">
        <w:rPr>
          <w:rFonts w:asciiTheme="minorBidi" w:hAnsiTheme="minorBidi" w:cstheme="minorBidi"/>
          <w:sz w:val="20"/>
          <w:szCs w:val="20"/>
          <w:lang w:val="es-ES"/>
        </w:rPr>
        <w:t xml:space="preserve">; </w:t>
      </w:r>
      <w:r w:rsidR="002E33AB">
        <w:rPr>
          <w:rFonts w:asciiTheme="minorBidi" w:hAnsiTheme="minorBidi" w:cstheme="minorBidi"/>
          <w:sz w:val="20"/>
          <w:szCs w:val="20"/>
          <w:lang w:val="es-ES"/>
        </w:rPr>
        <w:t>en rojo</w:t>
      </w:r>
      <w:r w:rsidRPr="002E33AB">
        <w:rPr>
          <w:rFonts w:asciiTheme="minorBidi" w:hAnsiTheme="minorBidi" w:cstheme="minorBidi"/>
          <w:sz w:val="20"/>
          <w:szCs w:val="20"/>
          <w:lang w:val="es-ES"/>
        </w:rPr>
        <w:t xml:space="preserve">, </w:t>
      </w:r>
      <w:r w:rsidR="002E33AB">
        <w:rPr>
          <w:rFonts w:asciiTheme="minorBidi" w:hAnsiTheme="minorBidi" w:cstheme="minorBidi"/>
          <w:sz w:val="20"/>
          <w:szCs w:val="20"/>
          <w:lang w:val="es-ES"/>
        </w:rPr>
        <w:t>y</w:t>
      </w:r>
      <w:r w:rsidRPr="002E33AB">
        <w:rPr>
          <w:rFonts w:asciiTheme="minorBidi" w:hAnsiTheme="minorBidi" w:cstheme="minorBidi"/>
          <w:sz w:val="20"/>
          <w:szCs w:val="20"/>
          <w:lang w:val="es-ES"/>
        </w:rPr>
        <w:t xml:space="preserve"> </w:t>
      </w:r>
      <w:proofErr w:type="spellStart"/>
      <w:r w:rsidRPr="002E33AB">
        <w:rPr>
          <w:rFonts w:asciiTheme="minorBidi" w:hAnsiTheme="minorBidi" w:cstheme="minorBidi"/>
          <w:sz w:val="20"/>
          <w:szCs w:val="20"/>
          <w:lang w:val="es-ES"/>
        </w:rPr>
        <w:t>Convex</w:t>
      </w:r>
      <w:proofErr w:type="spellEnd"/>
      <w:r w:rsidRPr="002E33AB">
        <w:rPr>
          <w:rFonts w:asciiTheme="minorBidi" w:hAnsiTheme="minorBidi" w:cstheme="minorBidi"/>
          <w:sz w:val="20"/>
          <w:szCs w:val="20"/>
          <w:lang w:val="es-ES"/>
        </w:rPr>
        <w:t xml:space="preserve"> Hull; </w:t>
      </w:r>
      <w:r w:rsidR="002E33AB">
        <w:rPr>
          <w:rFonts w:asciiTheme="minorBidi" w:hAnsiTheme="minorBidi" w:cstheme="minorBidi"/>
          <w:sz w:val="20"/>
          <w:szCs w:val="20"/>
          <w:lang w:val="es-ES"/>
        </w:rPr>
        <w:t>azul punteado</w:t>
      </w:r>
      <w:r w:rsidRPr="002E33AB">
        <w:rPr>
          <w:rFonts w:asciiTheme="minorBidi" w:hAnsiTheme="minorBidi" w:cstheme="minorBidi"/>
          <w:sz w:val="20"/>
          <w:szCs w:val="20"/>
          <w:lang w:val="es-ES"/>
        </w:rPr>
        <w:t>.</w:t>
      </w:r>
      <w:r w:rsidR="002E33AB">
        <w:rPr>
          <w:rFonts w:asciiTheme="minorBidi" w:hAnsiTheme="minorBidi" w:cstheme="minorBidi"/>
          <w:sz w:val="20"/>
          <w:szCs w:val="20"/>
          <w:lang w:val="es-ES"/>
        </w:rPr>
        <w:t xml:space="preserve"> Estas comparaciones le darán al sistema de clasificación información sobre las dimensiones de la lesión y su forma expresadas como un vector de características.   </w:t>
      </w:r>
      <w:r w:rsidRPr="002E33AB">
        <w:rPr>
          <w:rFonts w:asciiTheme="minorBidi" w:hAnsiTheme="minorBidi" w:cstheme="minorBidi"/>
          <w:sz w:val="20"/>
          <w:szCs w:val="20"/>
          <w:lang w:val="es-ES"/>
        </w:rPr>
        <w:t xml:space="preserve"> </w:t>
      </w:r>
    </w:p>
    <w:p w14:paraId="231233D2" w14:textId="77777777" w:rsidR="008240D5" w:rsidRPr="002E33AB" w:rsidRDefault="008240D5" w:rsidP="0039387C">
      <w:pPr>
        <w:rPr>
          <w:lang w:val="es-ES"/>
        </w:rPr>
      </w:pPr>
    </w:p>
    <w:p w14:paraId="7F2F80DD" w14:textId="77777777" w:rsidR="0039387C" w:rsidRPr="002E33AB" w:rsidRDefault="0039387C">
      <w:pPr>
        <w:rPr>
          <w:lang w:val="es-ES"/>
        </w:rPr>
      </w:pPr>
    </w:p>
    <w:p w14:paraId="4E21979D" w14:textId="43E61CC7" w:rsidR="0039387C" w:rsidRDefault="00214F1D" w:rsidP="00214F1D">
      <w:pPr>
        <w:jc w:val="center"/>
      </w:pPr>
      <w:r w:rsidRPr="00214F1D">
        <w:rPr>
          <w:noProof/>
        </w:rPr>
        <w:drawing>
          <wp:inline distT="0" distB="0" distL="0" distR="0" wp14:anchorId="11867630" wp14:editId="3C298FB2">
            <wp:extent cx="2752165" cy="2561263"/>
            <wp:effectExtent l="0" t="0" r="3810" b="4445"/>
            <wp:docPr id="4" name="Picture 1" descr="page6image217984">
              <a:extLst xmlns:a="http://schemas.openxmlformats.org/drawingml/2006/main">
                <a:ext uri="{FF2B5EF4-FFF2-40B4-BE49-F238E27FC236}">
                  <a16:creationId xmlns:a16="http://schemas.microsoft.com/office/drawing/2014/main" id="{760E141F-7EA3-2E44-BE9C-AAD764BBE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page6image217984">
                      <a:extLst>
                        <a:ext uri="{FF2B5EF4-FFF2-40B4-BE49-F238E27FC236}">
                          <a16:creationId xmlns:a16="http://schemas.microsoft.com/office/drawing/2014/main" id="{760E141F-7EA3-2E44-BE9C-AAD764BBE39F}"/>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3038" cy="2571382"/>
                    </a:xfrm>
                    <a:prstGeom prst="rect">
                      <a:avLst/>
                    </a:prstGeom>
                    <a:noFill/>
                  </pic:spPr>
                </pic:pic>
              </a:graphicData>
            </a:graphic>
          </wp:inline>
        </w:drawing>
      </w:r>
      <w:r>
        <w:t xml:space="preserve"> </w:t>
      </w:r>
    </w:p>
    <w:p w14:paraId="101BC87F" w14:textId="43E713C9" w:rsidR="00081090" w:rsidRDefault="00C70097" w:rsidP="00081090">
      <w:pPr>
        <w:pStyle w:val="NormalWeb"/>
      </w:pPr>
      <w:r>
        <w:rPr>
          <w:rFonts w:ascii="NimbusRomNo9L" w:hAnsi="NimbusRomNo9L"/>
          <w:sz w:val="20"/>
          <w:szCs w:val="20"/>
        </w:rPr>
        <w:t>Features based on asymmetry are shown in Table 1, and t</w:t>
      </w:r>
      <w:r w:rsidR="00214F1D">
        <w:rPr>
          <w:rFonts w:ascii="NimbusRomNo9L" w:hAnsi="NimbusRomNo9L"/>
          <w:sz w:val="20"/>
          <w:szCs w:val="20"/>
        </w:rPr>
        <w:t xml:space="preserve">he parameters used </w:t>
      </w:r>
      <w:r w:rsidR="00AA20BE">
        <w:rPr>
          <w:rFonts w:ascii="NimbusRomNo9L" w:hAnsi="NimbusRomNo9L"/>
          <w:sz w:val="20"/>
          <w:szCs w:val="20"/>
        </w:rPr>
        <w:t>to calculate the features are</w:t>
      </w:r>
      <w:r w:rsidR="00214F1D">
        <w:rPr>
          <w:rFonts w:ascii="NimbusRomNo9L" w:hAnsi="NimbusRomNo9L"/>
          <w:sz w:val="20"/>
          <w:szCs w:val="20"/>
        </w:rPr>
        <w:t xml:space="preserve">, </w:t>
      </w:r>
      <w:r w:rsidR="00214F1D">
        <w:rPr>
          <w:rFonts w:ascii="CMMI10" w:hAnsi="CMMI10"/>
          <w:sz w:val="20"/>
          <w:szCs w:val="20"/>
        </w:rPr>
        <w:t>b</w:t>
      </w:r>
      <w:r w:rsidR="00214F1D">
        <w:rPr>
          <w:rFonts w:ascii="CMMI7" w:hAnsi="CMMI7"/>
          <w:position w:val="-2"/>
          <w:sz w:val="14"/>
          <w:szCs w:val="14"/>
        </w:rPr>
        <w:t xml:space="preserve">p </w:t>
      </w:r>
      <w:r w:rsidR="00214F1D">
        <w:rPr>
          <w:rFonts w:ascii="NimbusRomNo9L" w:hAnsi="NimbusRomNo9L"/>
          <w:sz w:val="20"/>
          <w:szCs w:val="20"/>
        </w:rPr>
        <w:t xml:space="preserve">and </w:t>
      </w:r>
      <w:proofErr w:type="gramStart"/>
      <w:r w:rsidR="00214F1D">
        <w:rPr>
          <w:rFonts w:ascii="CMMI10" w:hAnsi="CMMI10"/>
          <w:sz w:val="20"/>
          <w:szCs w:val="20"/>
        </w:rPr>
        <w:t>a</w:t>
      </w:r>
      <w:r w:rsidR="00214F1D">
        <w:rPr>
          <w:rFonts w:ascii="CMMI7" w:hAnsi="CMMI7"/>
          <w:position w:val="-2"/>
          <w:sz w:val="14"/>
          <w:szCs w:val="14"/>
        </w:rPr>
        <w:t>p</w:t>
      </w:r>
      <w:r w:rsidR="00214F1D">
        <w:rPr>
          <w:rFonts w:ascii="NimbusRomNo9L" w:hAnsi="NimbusRomNo9L"/>
          <w:sz w:val="20"/>
          <w:szCs w:val="20"/>
        </w:rPr>
        <w:t>;</w:t>
      </w:r>
      <w:proofErr w:type="gramEnd"/>
      <w:r w:rsidR="00214F1D">
        <w:rPr>
          <w:rFonts w:ascii="NimbusRomNo9L" w:hAnsi="NimbusRomNo9L"/>
          <w:sz w:val="20"/>
          <w:szCs w:val="20"/>
        </w:rPr>
        <w:t xml:space="preserve"> minor and major axes. </w:t>
      </w:r>
      <w:r w:rsidR="00214F1D">
        <w:rPr>
          <w:rFonts w:ascii="CMMI10" w:hAnsi="CMMI10"/>
          <w:sz w:val="20"/>
          <w:szCs w:val="20"/>
        </w:rPr>
        <w:t>A</w:t>
      </w:r>
      <w:r w:rsidR="00214F1D">
        <w:rPr>
          <w:rFonts w:ascii="CMMI7" w:hAnsi="CMMI7"/>
          <w:position w:val="-2"/>
          <w:sz w:val="14"/>
          <w:szCs w:val="14"/>
        </w:rPr>
        <w:t>p</w:t>
      </w:r>
      <w:r w:rsidR="00214F1D">
        <w:rPr>
          <w:rFonts w:ascii="CMMI10" w:hAnsi="CMMI10"/>
          <w:sz w:val="20"/>
          <w:szCs w:val="20"/>
        </w:rPr>
        <w:t>, A</w:t>
      </w:r>
      <w:r w:rsidR="00214F1D">
        <w:rPr>
          <w:rFonts w:ascii="CMMI7" w:hAnsi="CMMI7"/>
          <w:position w:val="-2"/>
          <w:sz w:val="14"/>
          <w:szCs w:val="14"/>
        </w:rPr>
        <w:t>c</w:t>
      </w:r>
      <w:r w:rsidR="00214F1D">
        <w:rPr>
          <w:rFonts w:ascii="CMMI10" w:hAnsi="CMMI10"/>
          <w:sz w:val="20"/>
          <w:szCs w:val="20"/>
        </w:rPr>
        <w:t>, A</w:t>
      </w:r>
      <w:r w:rsidR="00214F1D">
        <w:rPr>
          <w:rFonts w:ascii="CMMI7" w:hAnsi="CMMI7"/>
          <w:position w:val="-2"/>
          <w:sz w:val="14"/>
          <w:szCs w:val="14"/>
        </w:rPr>
        <w:t xml:space="preserve">b </w:t>
      </w:r>
      <w:r w:rsidR="00214F1D">
        <w:rPr>
          <w:rFonts w:ascii="NimbusRomNo9L" w:hAnsi="NimbusRomNo9L"/>
          <w:sz w:val="20"/>
          <w:szCs w:val="20"/>
        </w:rPr>
        <w:t xml:space="preserve">and </w:t>
      </w:r>
      <w:r w:rsidR="00214F1D">
        <w:rPr>
          <w:rFonts w:ascii="CMMI10" w:hAnsi="CMMI10"/>
          <w:sz w:val="20"/>
          <w:szCs w:val="20"/>
        </w:rPr>
        <w:t>A</w:t>
      </w:r>
      <w:r w:rsidR="00214F1D">
        <w:rPr>
          <w:rFonts w:ascii="CMMI7" w:hAnsi="CMMI7"/>
          <w:position w:val="-2"/>
          <w:sz w:val="14"/>
          <w:szCs w:val="14"/>
        </w:rPr>
        <w:t>e</w:t>
      </w:r>
      <w:r w:rsidR="00214F1D">
        <w:rPr>
          <w:rFonts w:ascii="NimbusRomNo9L" w:hAnsi="NimbusRomNo9L"/>
          <w:sz w:val="20"/>
          <w:szCs w:val="20"/>
        </w:rPr>
        <w:t xml:space="preserve">; areas of the lesion, convex hull, bounding box and ellipse, respectively, and </w:t>
      </w:r>
      <w:r w:rsidR="00214F1D">
        <w:rPr>
          <w:rFonts w:ascii="CMMI10" w:hAnsi="CMMI10"/>
          <w:sz w:val="20"/>
          <w:szCs w:val="20"/>
        </w:rPr>
        <w:t>P</w:t>
      </w:r>
      <w:proofErr w:type="spellStart"/>
      <w:r w:rsidR="00214F1D">
        <w:rPr>
          <w:rFonts w:ascii="CMMI7" w:hAnsi="CMMI7"/>
          <w:position w:val="-2"/>
          <w:sz w:val="14"/>
          <w:szCs w:val="14"/>
        </w:rPr>
        <w:t>p</w:t>
      </w:r>
      <w:proofErr w:type="spellEnd"/>
      <w:r w:rsidR="00214F1D">
        <w:rPr>
          <w:rFonts w:ascii="CMMI10" w:hAnsi="CMMI10"/>
          <w:sz w:val="20"/>
          <w:szCs w:val="20"/>
        </w:rPr>
        <w:t>, P, A</w:t>
      </w:r>
      <w:r w:rsidR="00214F1D">
        <w:rPr>
          <w:rFonts w:ascii="CMMI7" w:hAnsi="CMMI7"/>
          <w:position w:val="-2"/>
          <w:sz w:val="14"/>
          <w:szCs w:val="14"/>
        </w:rPr>
        <w:t xml:space="preserve">b </w:t>
      </w:r>
      <w:r w:rsidR="00214F1D">
        <w:rPr>
          <w:rFonts w:ascii="NimbusRomNo9L" w:hAnsi="NimbusRomNo9L"/>
          <w:sz w:val="20"/>
          <w:szCs w:val="20"/>
        </w:rPr>
        <w:t xml:space="preserve">and </w:t>
      </w:r>
      <w:r w:rsidR="00214F1D">
        <w:rPr>
          <w:rFonts w:ascii="CMMI10" w:hAnsi="CMMI10"/>
          <w:sz w:val="20"/>
          <w:szCs w:val="20"/>
        </w:rPr>
        <w:t>P</w:t>
      </w:r>
      <w:r w:rsidR="00214F1D">
        <w:rPr>
          <w:rFonts w:ascii="CMMI7" w:hAnsi="CMMI7"/>
          <w:position w:val="-2"/>
          <w:sz w:val="14"/>
          <w:szCs w:val="14"/>
        </w:rPr>
        <w:t>e</w:t>
      </w:r>
      <w:r w:rsidR="00214F1D">
        <w:rPr>
          <w:rFonts w:ascii="NimbusRomNo9L" w:hAnsi="NimbusRomNo9L"/>
          <w:sz w:val="20"/>
          <w:szCs w:val="20"/>
        </w:rPr>
        <w:t>; perimeter of the lesion, convex hull, Bounding Box, and ellipse respectively</w:t>
      </w:r>
      <w:r w:rsidR="00702D3F">
        <w:rPr>
          <w:rFonts w:ascii="NimbusRomNo9L" w:hAnsi="NimbusRomNo9L"/>
          <w:sz w:val="20"/>
          <w:szCs w:val="20"/>
        </w:rPr>
        <w:t xml:space="preserve">. Also, </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a</m:t>
            </m:r>
          </m:sub>
        </m:sSub>
      </m:oMath>
      <w:r w:rsidR="00702D3F">
        <w:rPr>
          <w:rFonts w:ascii="NimbusRomNo9L" w:hAnsi="NimbusRomNo9L"/>
          <w:sz w:val="20"/>
        </w:rPr>
        <w:t xml:space="preserve"> and </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A</m:t>
            </m:r>
          </m:sub>
        </m:sSub>
      </m:oMath>
      <w:r w:rsidR="00702D3F">
        <w:rPr>
          <w:rFonts w:ascii="NimbusRomNo9L" w:hAnsi="NimbusRomNo9L"/>
          <w:sz w:val="20"/>
        </w:rPr>
        <w:t xml:space="preserve"> which are the minor and major semi-axes of the ellipse are calculated</w:t>
      </w:r>
      <w:r w:rsidR="00214F1D">
        <w:rPr>
          <w:rFonts w:ascii="NimbusRomNo9L" w:hAnsi="NimbusRomNo9L"/>
          <w:sz w:val="20"/>
          <w:szCs w:val="20"/>
        </w:rPr>
        <w:t xml:space="preserve">. </w:t>
      </w:r>
      <w:r w:rsidR="00081090">
        <w:rPr>
          <w:rFonts w:ascii="NimbusRomNo9L" w:hAnsi="NimbusRomNo9L"/>
          <w:sz w:val="20"/>
          <w:szCs w:val="20"/>
        </w:rPr>
        <w:t xml:space="preserve">On the other hand, </w:t>
      </w:r>
      <w:r w:rsidR="00081090">
        <w:rPr>
          <w:rFonts w:ascii="CMMI10" w:hAnsi="CMMI10"/>
          <w:sz w:val="20"/>
          <w:szCs w:val="20"/>
        </w:rPr>
        <w:t>A</w:t>
      </w:r>
      <w:r w:rsidR="00081090">
        <w:rPr>
          <w:rFonts w:ascii="CMR7" w:hAnsi="CMR7"/>
          <w:position w:val="-2"/>
          <w:sz w:val="14"/>
          <w:szCs w:val="14"/>
        </w:rPr>
        <w:t xml:space="preserve">1 </w:t>
      </w:r>
      <w:r w:rsidR="00081090">
        <w:rPr>
          <w:rFonts w:ascii="NimbusRomNo9L" w:hAnsi="NimbusRomNo9L"/>
          <w:sz w:val="20"/>
          <w:szCs w:val="20"/>
        </w:rPr>
        <w:t xml:space="preserve">and </w:t>
      </w:r>
      <w:r w:rsidR="00081090">
        <w:rPr>
          <w:rFonts w:ascii="CMMI10" w:hAnsi="CMMI10"/>
          <w:sz w:val="20"/>
          <w:szCs w:val="20"/>
        </w:rPr>
        <w:t>A</w:t>
      </w:r>
      <w:r w:rsidR="00081090">
        <w:rPr>
          <w:rFonts w:ascii="CMR7" w:hAnsi="CMR7"/>
          <w:position w:val="-2"/>
          <w:sz w:val="14"/>
          <w:szCs w:val="14"/>
        </w:rPr>
        <w:t xml:space="preserve">2 </w:t>
      </w:r>
      <w:r w:rsidR="00081090">
        <w:rPr>
          <w:rFonts w:ascii="NimbusRomNo9L" w:hAnsi="NimbusRomNo9L"/>
          <w:sz w:val="20"/>
          <w:szCs w:val="20"/>
        </w:rPr>
        <w:t xml:space="preserve">represent the areas of each division of the axis </w:t>
      </w:r>
      <w:r w:rsidR="00081090">
        <w:rPr>
          <w:rFonts w:ascii="CMMI10" w:hAnsi="CMMI10"/>
          <w:sz w:val="20"/>
          <w:szCs w:val="20"/>
        </w:rPr>
        <w:t>a</w:t>
      </w:r>
      <w:r w:rsidR="00081090">
        <w:rPr>
          <w:rFonts w:ascii="CMMI7" w:hAnsi="CMMI7"/>
          <w:position w:val="-2"/>
          <w:sz w:val="14"/>
          <w:szCs w:val="14"/>
        </w:rPr>
        <w:t>p</w:t>
      </w:r>
      <w:r w:rsidR="00081090">
        <w:rPr>
          <w:rFonts w:ascii="NimbusRomNo9L" w:hAnsi="NimbusRomNo9L"/>
          <w:sz w:val="20"/>
          <w:szCs w:val="20"/>
        </w:rPr>
        <w:t xml:space="preserve">. Similar to </w:t>
      </w:r>
      <w:r w:rsidR="00081090">
        <w:rPr>
          <w:rFonts w:ascii="CMMI10" w:hAnsi="CMMI10"/>
          <w:sz w:val="20"/>
          <w:szCs w:val="20"/>
        </w:rPr>
        <w:t>B</w:t>
      </w:r>
      <w:r w:rsidR="00081090">
        <w:rPr>
          <w:rFonts w:ascii="CMR7" w:hAnsi="CMR7"/>
          <w:position w:val="-2"/>
          <w:sz w:val="14"/>
          <w:szCs w:val="14"/>
        </w:rPr>
        <w:t xml:space="preserve">1 </w:t>
      </w:r>
      <w:r w:rsidR="00081090">
        <w:rPr>
          <w:rFonts w:ascii="NimbusRomNo9L" w:hAnsi="NimbusRomNo9L"/>
          <w:sz w:val="20"/>
          <w:szCs w:val="20"/>
        </w:rPr>
        <w:t xml:space="preserve">and </w:t>
      </w:r>
      <w:r w:rsidR="00081090">
        <w:rPr>
          <w:rFonts w:ascii="CMMI10" w:hAnsi="CMMI10"/>
          <w:sz w:val="20"/>
          <w:szCs w:val="20"/>
        </w:rPr>
        <w:t>B</w:t>
      </w:r>
      <w:r w:rsidR="00081090">
        <w:rPr>
          <w:rFonts w:ascii="CMR7" w:hAnsi="CMR7"/>
          <w:position w:val="-2"/>
          <w:sz w:val="14"/>
          <w:szCs w:val="14"/>
        </w:rPr>
        <w:t xml:space="preserve">2 </w:t>
      </w:r>
      <w:r w:rsidR="00081090">
        <w:rPr>
          <w:rFonts w:ascii="NimbusRomNo9L" w:hAnsi="NimbusRomNo9L"/>
          <w:sz w:val="20"/>
          <w:szCs w:val="20"/>
        </w:rPr>
        <w:t xml:space="preserve">for the axis </w:t>
      </w:r>
      <w:r w:rsidR="00081090">
        <w:rPr>
          <w:rFonts w:ascii="CMMI10" w:hAnsi="CMMI10"/>
          <w:sz w:val="20"/>
          <w:szCs w:val="20"/>
        </w:rPr>
        <w:t>b</w:t>
      </w:r>
      <w:r w:rsidR="00081090">
        <w:rPr>
          <w:rFonts w:ascii="CMMI7" w:hAnsi="CMMI7"/>
          <w:position w:val="-2"/>
          <w:sz w:val="14"/>
          <w:szCs w:val="14"/>
        </w:rPr>
        <w:t>p</w:t>
      </w:r>
      <w:r w:rsidR="00081090">
        <w:rPr>
          <w:rFonts w:ascii="NimbusRomNo9L" w:hAnsi="NimbusRomNo9L"/>
          <w:sz w:val="20"/>
          <w:szCs w:val="20"/>
        </w:rPr>
        <w:t xml:space="preserve">. The </w:t>
      </w:r>
      <w:r w:rsidR="00160EDF">
        <w:rPr>
          <w:rFonts w:ascii="NimbusRomNo9L" w:hAnsi="NimbusRomNo9L"/>
          <w:sz w:val="20"/>
          <w:szCs w:val="20"/>
        </w:rPr>
        <w:t xml:space="preserve">features based on </w:t>
      </w:r>
      <w:r w:rsidR="00081090">
        <w:rPr>
          <w:rFonts w:ascii="NimbusRomNo9L" w:hAnsi="NimbusRomNo9L"/>
          <w:sz w:val="20"/>
          <w:szCs w:val="20"/>
        </w:rPr>
        <w:t xml:space="preserve">asymmetry presented in Table 1. </w:t>
      </w:r>
    </w:p>
    <w:p w14:paraId="3081E23D" w14:textId="0DA2DBAA" w:rsidR="00AA20BE" w:rsidRDefault="00AA20BE" w:rsidP="00214F1D">
      <w:pPr>
        <w:pStyle w:val="NormalWeb"/>
        <w:rPr>
          <w:rFonts w:ascii="NimbusRomNo9L" w:hAnsi="NimbusRomNo9L"/>
          <w:sz w:val="20"/>
          <w:szCs w:val="20"/>
        </w:rPr>
      </w:pPr>
    </w:p>
    <w:p w14:paraId="3BD1C932" w14:textId="7A206518" w:rsidR="00081090" w:rsidRDefault="00081090" w:rsidP="00214F1D">
      <w:pPr>
        <w:pStyle w:val="NormalWeb"/>
        <w:rPr>
          <w:rFonts w:ascii="NimbusRomNo9L" w:hAnsi="NimbusRomNo9L"/>
          <w:sz w:val="20"/>
          <w:szCs w:val="20"/>
        </w:rPr>
      </w:pPr>
    </w:p>
    <w:p w14:paraId="47D33311" w14:textId="77777777" w:rsidR="00081090" w:rsidRDefault="00081090" w:rsidP="00214F1D">
      <w:pPr>
        <w:pStyle w:val="NormalWeb"/>
        <w:rPr>
          <w:rFonts w:ascii="NimbusRomNo9L" w:hAnsi="NimbusRomNo9L"/>
          <w:sz w:val="20"/>
          <w:szCs w:val="20"/>
        </w:rPr>
      </w:pPr>
    </w:p>
    <w:tbl>
      <w:tblPr>
        <w:tblStyle w:val="TableGrid"/>
        <w:tblW w:w="0" w:type="auto"/>
        <w:jc w:val="center"/>
        <w:tblLook w:val="04A0" w:firstRow="1" w:lastRow="0" w:firstColumn="1" w:lastColumn="0" w:noHBand="0" w:noVBand="1"/>
      </w:tblPr>
      <w:tblGrid>
        <w:gridCol w:w="1399"/>
        <w:gridCol w:w="1496"/>
        <w:gridCol w:w="1664"/>
        <w:gridCol w:w="1449"/>
      </w:tblGrid>
      <w:tr w:rsidR="00702D3F" w:rsidRPr="00081090" w14:paraId="6F247AE3" w14:textId="77777777" w:rsidTr="004B720A">
        <w:trPr>
          <w:trHeight w:val="395"/>
          <w:jc w:val="center"/>
        </w:trPr>
        <w:tc>
          <w:tcPr>
            <w:tcW w:w="1399" w:type="dxa"/>
            <w:shd w:val="clear" w:color="auto" w:fill="9CC3E6"/>
          </w:tcPr>
          <w:p w14:paraId="527F9089" w14:textId="2D8EC3CA" w:rsidR="00702D3F" w:rsidRPr="00A13EBE" w:rsidRDefault="00702D3F" w:rsidP="00702D3F">
            <w:pPr>
              <w:spacing w:before="240" w:after="120"/>
              <w:jc w:val="center"/>
              <w:rPr>
                <w:rFonts w:ascii="Arial" w:eastAsia="Times New Roman" w:hAnsi="Arial" w:cs="Arial"/>
                <w:sz w:val="16"/>
                <w:szCs w:val="16"/>
                <w:lang w:val="en-US"/>
              </w:rPr>
            </w:pPr>
            <w:r>
              <w:rPr>
                <w:rFonts w:ascii="Arial" w:eastAsia="Times New Roman" w:hAnsi="Arial" w:cs="Arial"/>
                <w:sz w:val="16"/>
                <w:szCs w:val="16"/>
                <w:lang w:val="en-US"/>
              </w:rPr>
              <w:lastRenderedPageBreak/>
              <w:t>A1</w:t>
            </w:r>
          </w:p>
        </w:tc>
        <w:tc>
          <w:tcPr>
            <w:tcW w:w="1496" w:type="dxa"/>
            <w:shd w:val="clear" w:color="auto" w:fill="9CC3E6"/>
          </w:tcPr>
          <w:p w14:paraId="02D8BD87" w14:textId="49668041" w:rsidR="00702D3F" w:rsidRPr="00A13EBE" w:rsidRDefault="00702D3F" w:rsidP="00702D3F">
            <w:pPr>
              <w:spacing w:before="240" w:after="120"/>
              <w:jc w:val="center"/>
              <w:rPr>
                <w:rFonts w:ascii="Arial" w:eastAsia="Times New Roman" w:hAnsi="Arial" w:cs="Arial"/>
                <w:sz w:val="16"/>
                <w:szCs w:val="16"/>
                <w:lang w:val="en-US"/>
              </w:rPr>
            </w:pPr>
            <w:r>
              <w:rPr>
                <w:rFonts w:ascii="Arial" w:eastAsia="Times New Roman" w:hAnsi="Arial" w:cs="Arial"/>
                <w:sz w:val="16"/>
                <w:szCs w:val="16"/>
                <w:lang w:val="en-US"/>
              </w:rPr>
              <w:t>A2</w:t>
            </w:r>
          </w:p>
        </w:tc>
        <w:tc>
          <w:tcPr>
            <w:tcW w:w="1664" w:type="dxa"/>
            <w:shd w:val="clear" w:color="auto" w:fill="9CC3E6"/>
          </w:tcPr>
          <w:p w14:paraId="4FEB8AC8" w14:textId="714F381B" w:rsidR="00702D3F" w:rsidRPr="00A13EBE" w:rsidRDefault="00702D3F" w:rsidP="00702D3F">
            <w:pPr>
              <w:spacing w:before="240" w:after="120"/>
              <w:jc w:val="center"/>
              <w:rPr>
                <w:rFonts w:ascii="Arial" w:eastAsia="Times New Roman" w:hAnsi="Arial" w:cs="Arial"/>
                <w:sz w:val="16"/>
                <w:szCs w:val="16"/>
                <w:lang w:val="en-US"/>
              </w:rPr>
            </w:pPr>
            <w:r>
              <w:rPr>
                <w:rFonts w:ascii="Arial" w:eastAsia="Times New Roman" w:hAnsi="Arial" w:cs="Arial"/>
                <w:sz w:val="16"/>
                <w:szCs w:val="16"/>
                <w:lang w:val="en-US"/>
              </w:rPr>
              <w:t>A3</w:t>
            </w:r>
          </w:p>
        </w:tc>
        <w:tc>
          <w:tcPr>
            <w:tcW w:w="1449" w:type="dxa"/>
            <w:shd w:val="clear" w:color="auto" w:fill="9CC3E6"/>
          </w:tcPr>
          <w:p w14:paraId="1A37F0FB" w14:textId="18C81F33" w:rsidR="00702D3F" w:rsidRPr="00A13EBE" w:rsidRDefault="00702D3F" w:rsidP="00702D3F">
            <w:pPr>
              <w:spacing w:before="240" w:after="120"/>
              <w:jc w:val="center"/>
              <w:rPr>
                <w:rFonts w:ascii="Arial" w:eastAsia="Times New Roman" w:hAnsi="Arial" w:cs="Arial"/>
                <w:sz w:val="16"/>
                <w:szCs w:val="16"/>
                <w:lang w:val="en-US"/>
              </w:rPr>
            </w:pPr>
            <w:r>
              <w:rPr>
                <w:rFonts w:ascii="Arial" w:eastAsia="Times New Roman" w:hAnsi="Arial" w:cs="Arial"/>
                <w:sz w:val="16"/>
                <w:lang w:val="en-US"/>
              </w:rPr>
              <w:t>A4</w:t>
            </w:r>
          </w:p>
        </w:tc>
      </w:tr>
      <w:tr w:rsidR="00702D3F" w:rsidRPr="009E2D58" w14:paraId="290B5DF2" w14:textId="77777777" w:rsidTr="00A77ABF">
        <w:trPr>
          <w:trHeight w:val="809"/>
          <w:jc w:val="center"/>
        </w:trPr>
        <w:tc>
          <w:tcPr>
            <w:tcW w:w="1399" w:type="dxa"/>
          </w:tcPr>
          <w:p w14:paraId="658B4F06" w14:textId="08276BC7" w:rsidR="00702D3F" w:rsidRPr="00A13EBE" w:rsidRDefault="009E3F8D" w:rsidP="00702D3F">
            <w:pPr>
              <w:spacing w:before="240" w:after="120"/>
              <w:jc w:val="center"/>
              <w:rPr>
                <w:rFonts w:ascii="Arial" w:eastAsia="Times New Roman" w:hAnsi="Arial" w:cs="Arial"/>
                <w:sz w:val="20"/>
                <w:lang w:val="en-US"/>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p</m:t>
                        </m:r>
                      </m:sub>
                    </m:sSub>
                  </m:num>
                  <m:den>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b</m:t>
                        </m:r>
                      </m:sub>
                    </m:sSub>
                  </m:den>
                </m:f>
              </m:oMath>
            </m:oMathPara>
          </w:p>
        </w:tc>
        <w:tc>
          <w:tcPr>
            <w:tcW w:w="1496" w:type="dxa"/>
          </w:tcPr>
          <w:p w14:paraId="2C637D10" w14:textId="77777777" w:rsidR="00702D3F" w:rsidRPr="00A13EBE" w:rsidRDefault="009E3F8D" w:rsidP="00702D3F">
            <w:pPr>
              <w:spacing w:before="240" w:after="120"/>
              <w:jc w:val="center"/>
              <w:rPr>
                <w:rFonts w:ascii="Arial" w:eastAsia="Times New Roman" w:hAnsi="Arial" w:cs="Arial"/>
                <w:sz w:val="20"/>
                <w:lang w:val="en-US"/>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p</m:t>
                        </m:r>
                      </m:sub>
                    </m:sSub>
                  </m:num>
                  <m:den>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c</m:t>
                        </m:r>
                      </m:sub>
                    </m:sSub>
                  </m:den>
                </m:f>
              </m:oMath>
            </m:oMathPara>
          </w:p>
        </w:tc>
        <w:tc>
          <w:tcPr>
            <w:tcW w:w="1664" w:type="dxa"/>
          </w:tcPr>
          <w:p w14:paraId="7FC18728" w14:textId="6D0B02B4" w:rsidR="00702D3F" w:rsidRPr="00A13EBE" w:rsidRDefault="009E3F8D" w:rsidP="00702D3F">
            <w:pPr>
              <w:spacing w:before="240" w:after="120"/>
              <w:jc w:val="center"/>
              <w:rPr>
                <w:rFonts w:ascii="Arial" w:eastAsia="Times New Roman" w:hAnsi="Arial" w:cs="Arial"/>
                <w:sz w:val="20"/>
                <w:lang w:val="en-US"/>
              </w:rPr>
            </w:pPr>
            <m:oMathPara>
              <m:oMath>
                <m:f>
                  <m:fPr>
                    <m:ctrlPr>
                      <w:rPr>
                        <w:rFonts w:ascii="Cambria Math" w:hAnsi="Cambria Math"/>
                        <w:i/>
                        <w:sz w:val="20"/>
                        <w:lang w:val="en-US"/>
                      </w:rPr>
                    </m:ctrlPr>
                  </m:fPr>
                  <m:num>
                    <m:r>
                      <w:rPr>
                        <w:rFonts w:ascii="Cambria Math" w:hAnsi="Cambria Math"/>
                        <w:sz w:val="20"/>
                        <w:lang w:val="en-US"/>
                      </w:rPr>
                      <m:t>π</m:t>
                    </m:r>
                  </m:num>
                  <m:den>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p</m:t>
                        </m:r>
                      </m:sub>
                    </m:sSub>
                  </m:den>
                </m:f>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4</m:t>
                        </m:r>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p</m:t>
                            </m:r>
                          </m:sub>
                        </m:sSub>
                      </m:num>
                      <m:den>
                        <m:r>
                          <w:rPr>
                            <w:rFonts w:ascii="Cambria Math" w:hAnsi="Cambria Math"/>
                            <w:sz w:val="20"/>
                            <w:lang w:val="en-US"/>
                          </w:rPr>
                          <m:t>π</m:t>
                        </m:r>
                      </m:den>
                    </m:f>
                  </m:e>
                </m:rad>
              </m:oMath>
            </m:oMathPara>
          </w:p>
        </w:tc>
        <w:tc>
          <w:tcPr>
            <w:tcW w:w="1449" w:type="dxa"/>
          </w:tcPr>
          <w:p w14:paraId="3E6AFA26" w14:textId="5061AB90" w:rsidR="00702D3F" w:rsidRPr="00A13EBE" w:rsidRDefault="009E3F8D" w:rsidP="00702D3F">
            <w:pPr>
              <w:spacing w:before="240" w:after="120"/>
              <w:jc w:val="center"/>
              <w:rPr>
                <w:rFonts w:ascii="Arial" w:eastAsia="Times New Roman" w:hAnsi="Arial" w:cs="Arial"/>
                <w:lang w:val="en-US" w:eastAsia="es-ES_tradnl"/>
              </w:rPr>
            </w:pPr>
            <m:oMathPara>
              <m:oMath>
                <m:f>
                  <m:fPr>
                    <m:ctrlPr>
                      <w:rPr>
                        <w:rFonts w:ascii="Cambria Math" w:hAnsi="Cambria Math"/>
                        <w:i/>
                        <w:sz w:val="20"/>
                        <w:lang w:val="en-US"/>
                      </w:rPr>
                    </m:ctrlPr>
                  </m:fPr>
                  <m:num>
                    <m:r>
                      <w:rPr>
                        <w:rFonts w:ascii="Cambria Math" w:hAnsi="Cambria Math"/>
                        <w:sz w:val="20"/>
                        <w:lang w:val="en-US"/>
                      </w:rPr>
                      <m:t>4π</m:t>
                    </m:r>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p</m:t>
                        </m:r>
                      </m:sub>
                    </m:sSub>
                  </m:num>
                  <m:den>
                    <m:sSup>
                      <m:sSupPr>
                        <m:ctrlPr>
                          <w:rPr>
                            <w:rFonts w:ascii="Cambria Math" w:hAnsi="Cambria Math"/>
                            <w:i/>
                            <w:sz w:val="20"/>
                            <w:lang w:val="en-US"/>
                          </w:rPr>
                        </m:ctrlPr>
                      </m:sSupPr>
                      <m:e>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p</m:t>
                            </m:r>
                          </m:sub>
                        </m:sSub>
                      </m:e>
                      <m:sup>
                        <m:r>
                          <w:rPr>
                            <w:rFonts w:ascii="Cambria Math" w:hAnsi="Cambria Math"/>
                            <w:sz w:val="20"/>
                            <w:lang w:val="en-US"/>
                          </w:rPr>
                          <m:t>2</m:t>
                        </m:r>
                      </m:sup>
                    </m:sSup>
                  </m:den>
                </m:f>
              </m:oMath>
            </m:oMathPara>
          </w:p>
        </w:tc>
      </w:tr>
      <w:tr w:rsidR="00081090" w:rsidRPr="00A13EBE" w14:paraId="6265DE75" w14:textId="77777777" w:rsidTr="00A77ABF">
        <w:trPr>
          <w:trHeight w:val="809"/>
          <w:jc w:val="center"/>
        </w:trPr>
        <w:tc>
          <w:tcPr>
            <w:tcW w:w="1399" w:type="dxa"/>
            <w:shd w:val="clear" w:color="auto" w:fill="9CC3E6"/>
          </w:tcPr>
          <w:p w14:paraId="341FD419" w14:textId="640CFF4E" w:rsidR="00081090" w:rsidRPr="00A13EBE" w:rsidRDefault="00081090" w:rsidP="00081090">
            <w:pPr>
              <w:spacing w:before="240" w:after="120"/>
              <w:jc w:val="center"/>
              <w:rPr>
                <w:rFonts w:ascii="Arial" w:eastAsia="Times New Roman" w:hAnsi="Arial" w:cs="Arial"/>
                <w:sz w:val="20"/>
                <w:lang w:val="en-US"/>
              </w:rPr>
            </w:pPr>
            <w:r>
              <w:rPr>
                <w:rFonts w:ascii="Arial" w:eastAsia="Times New Roman" w:hAnsi="Arial" w:cs="Arial"/>
                <w:sz w:val="16"/>
                <w:lang w:val="en-US"/>
              </w:rPr>
              <w:t>A5</w:t>
            </w:r>
          </w:p>
        </w:tc>
        <w:tc>
          <w:tcPr>
            <w:tcW w:w="1496" w:type="dxa"/>
            <w:shd w:val="clear" w:color="auto" w:fill="9CC3E6"/>
          </w:tcPr>
          <w:p w14:paraId="44188BFD" w14:textId="454F0844" w:rsidR="00081090" w:rsidRPr="009E2D58" w:rsidRDefault="00081090" w:rsidP="00081090">
            <w:pPr>
              <w:spacing w:before="240" w:after="120"/>
              <w:jc w:val="center"/>
              <w:rPr>
                <w:rFonts w:ascii="Arial" w:eastAsia="Times New Roman" w:hAnsi="Arial" w:cs="Arial"/>
                <w:sz w:val="16"/>
                <w:lang w:val="es-ES_tradnl"/>
              </w:rPr>
            </w:pPr>
            <w:r>
              <w:rPr>
                <w:rFonts w:ascii="Arial" w:eastAsia="Times New Roman" w:hAnsi="Arial" w:cs="Arial"/>
                <w:sz w:val="16"/>
                <w:lang w:val="es-ES_tradnl"/>
              </w:rPr>
              <w:t>A6</w:t>
            </w:r>
          </w:p>
        </w:tc>
        <w:tc>
          <w:tcPr>
            <w:tcW w:w="1664" w:type="dxa"/>
            <w:shd w:val="clear" w:color="auto" w:fill="9CC3E6"/>
          </w:tcPr>
          <w:p w14:paraId="7CBF38A1" w14:textId="5484AE93" w:rsidR="00081090" w:rsidRPr="00A13EBE" w:rsidRDefault="00081090" w:rsidP="00081090">
            <w:pPr>
              <w:spacing w:before="240" w:after="120"/>
              <w:jc w:val="center"/>
              <w:rPr>
                <w:rFonts w:ascii="Arial" w:eastAsia="Times New Roman" w:hAnsi="Arial" w:cs="Arial"/>
                <w:sz w:val="20"/>
                <w:lang w:val="en-US"/>
              </w:rPr>
            </w:pPr>
            <w:r>
              <w:rPr>
                <w:rFonts w:ascii="Arial" w:eastAsia="Times New Roman" w:hAnsi="Arial" w:cs="Arial"/>
                <w:sz w:val="16"/>
                <w:lang w:val="en-US"/>
              </w:rPr>
              <w:t>A7</w:t>
            </w:r>
          </w:p>
        </w:tc>
        <w:tc>
          <w:tcPr>
            <w:tcW w:w="1449" w:type="dxa"/>
            <w:shd w:val="clear" w:color="auto" w:fill="9CC3E6"/>
          </w:tcPr>
          <w:p w14:paraId="4EEC82E1" w14:textId="2C02D84A" w:rsidR="00081090" w:rsidRPr="00081090" w:rsidRDefault="00081090" w:rsidP="00081090">
            <w:pPr>
              <w:spacing w:before="240" w:after="120"/>
              <w:jc w:val="center"/>
              <w:rPr>
                <w:rFonts w:ascii="Arial" w:eastAsia="Times New Roman" w:hAnsi="Arial" w:cs="Arial"/>
                <w:sz w:val="20"/>
                <w:lang w:val="es-ES_tradnl"/>
              </w:rPr>
            </w:pPr>
            <w:r>
              <w:rPr>
                <w:rFonts w:ascii="Arial" w:eastAsia="Times New Roman" w:hAnsi="Arial" w:cs="Arial"/>
                <w:sz w:val="16"/>
                <w:lang w:val="en-US"/>
              </w:rPr>
              <w:t>A8</w:t>
            </w:r>
          </w:p>
        </w:tc>
      </w:tr>
      <w:tr w:rsidR="00081090" w:rsidRPr="00A13EBE" w14:paraId="5CA26355" w14:textId="77777777" w:rsidTr="00A77ABF">
        <w:trPr>
          <w:trHeight w:val="600"/>
          <w:jc w:val="center"/>
        </w:trPr>
        <w:tc>
          <w:tcPr>
            <w:tcW w:w="1399" w:type="dxa"/>
          </w:tcPr>
          <w:p w14:paraId="79141DD8" w14:textId="0277806A" w:rsidR="00081090" w:rsidRPr="00A13EBE" w:rsidRDefault="009E3F8D" w:rsidP="00081090">
            <w:pPr>
              <w:spacing w:before="240" w:after="120"/>
              <w:jc w:val="center"/>
              <w:rPr>
                <w:rFonts w:ascii="Arial" w:eastAsia="Times New Roman" w:hAnsi="Arial" w:cs="Arial"/>
                <w:lang w:val="en-US" w:eastAsia="es-ES_tradnl"/>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b</m:t>
                        </m:r>
                      </m:sub>
                    </m:sSub>
                  </m:num>
                  <m:den>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p</m:t>
                        </m:r>
                      </m:sub>
                    </m:sSub>
                  </m:den>
                </m:f>
              </m:oMath>
            </m:oMathPara>
          </w:p>
        </w:tc>
        <w:tc>
          <w:tcPr>
            <w:tcW w:w="1496" w:type="dxa"/>
          </w:tcPr>
          <w:p w14:paraId="13C9E487" w14:textId="57D69DE3" w:rsidR="00081090" w:rsidRPr="009E2D58" w:rsidRDefault="009E3F8D" w:rsidP="00081090">
            <w:pPr>
              <w:spacing w:before="240" w:after="120"/>
              <w:jc w:val="center"/>
              <w:rPr>
                <w:rFonts w:ascii="Arial" w:eastAsia="Times New Roman" w:hAnsi="Arial" w:cs="Arial"/>
                <w:sz w:val="20"/>
                <w:lang w:val="es-ES_tradnl"/>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m</m:t>
                        </m:r>
                      </m:e>
                      <m:sub>
                        <m:r>
                          <w:rPr>
                            <w:rFonts w:ascii="Cambria Math" w:hAnsi="Cambria Math"/>
                            <w:sz w:val="20"/>
                            <w:lang w:val="en-US"/>
                          </w:rPr>
                          <m:t>a</m:t>
                        </m:r>
                      </m:sub>
                    </m:sSub>
                  </m:num>
                  <m:den>
                    <m:sSub>
                      <m:sSubPr>
                        <m:ctrlPr>
                          <w:rPr>
                            <w:rFonts w:ascii="Cambria Math" w:hAnsi="Cambria Math"/>
                            <w:i/>
                            <w:sz w:val="20"/>
                            <w:lang w:val="en-US"/>
                          </w:rPr>
                        </m:ctrlPr>
                      </m:sSubPr>
                      <m:e>
                        <m:r>
                          <w:rPr>
                            <w:rFonts w:ascii="Cambria Math" w:hAnsi="Cambria Math"/>
                            <w:sz w:val="20"/>
                            <w:lang w:val="en-US"/>
                          </w:rPr>
                          <m:t>M</m:t>
                        </m:r>
                      </m:e>
                      <m:sub>
                        <m:r>
                          <w:rPr>
                            <w:rFonts w:ascii="Cambria Math" w:hAnsi="Cambria Math"/>
                            <w:sz w:val="20"/>
                            <w:lang w:val="en-US"/>
                          </w:rPr>
                          <m:t>A</m:t>
                        </m:r>
                      </m:sub>
                    </m:sSub>
                  </m:den>
                </m:f>
              </m:oMath>
            </m:oMathPara>
          </w:p>
        </w:tc>
        <w:tc>
          <w:tcPr>
            <w:tcW w:w="1664" w:type="dxa"/>
          </w:tcPr>
          <w:p w14:paraId="4350C8AA" w14:textId="77777777" w:rsidR="00081090" w:rsidRPr="00A13EBE" w:rsidRDefault="009E3F8D" w:rsidP="00081090">
            <w:pPr>
              <w:spacing w:before="240" w:after="120"/>
              <w:jc w:val="center"/>
              <w:rPr>
                <w:rFonts w:ascii="Arial" w:eastAsia="Times New Roman" w:hAnsi="Arial" w:cs="Arial"/>
                <w:sz w:val="20"/>
                <w:lang w:val="en-US"/>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b</m:t>
                        </m:r>
                      </m:e>
                      <m:sub>
                        <m:r>
                          <w:rPr>
                            <w:rFonts w:ascii="Cambria Math" w:hAnsi="Cambria Math"/>
                            <w:sz w:val="20"/>
                            <w:lang w:val="en-US"/>
                          </w:rPr>
                          <m:t>p</m:t>
                        </m:r>
                      </m:sub>
                    </m:sSub>
                  </m:num>
                  <m:den>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p</m:t>
                        </m:r>
                      </m:sub>
                    </m:sSub>
                  </m:den>
                </m:f>
              </m:oMath>
            </m:oMathPara>
          </w:p>
        </w:tc>
        <w:tc>
          <w:tcPr>
            <w:tcW w:w="1449" w:type="dxa"/>
          </w:tcPr>
          <w:p w14:paraId="0D2EEF63" w14:textId="68C9F3E2" w:rsidR="00081090" w:rsidRPr="00A13EBE" w:rsidRDefault="009E3F8D" w:rsidP="00081090">
            <w:pPr>
              <w:spacing w:before="240" w:after="120"/>
              <w:jc w:val="center"/>
              <w:rPr>
                <w:rFonts w:ascii="Arial" w:eastAsia="Times New Roman" w:hAnsi="Arial" w:cs="Arial"/>
                <w:lang w:val="en-US" w:eastAsia="es-ES_tradnl"/>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p</m:t>
                        </m:r>
                      </m:sub>
                    </m:sSub>
                  </m:num>
                  <m:den>
                    <m:sSub>
                      <m:sSubPr>
                        <m:ctrlPr>
                          <w:rPr>
                            <w:rFonts w:ascii="Cambria Math" w:hAnsi="Cambria Math"/>
                            <w:i/>
                            <w:sz w:val="20"/>
                            <w:lang w:val="en-US"/>
                          </w:rPr>
                        </m:ctrlPr>
                      </m:sSubPr>
                      <m:e>
                        <m:r>
                          <w:rPr>
                            <w:rFonts w:ascii="Cambria Math" w:hAnsi="Cambria Math"/>
                            <w:sz w:val="20"/>
                            <w:lang w:val="en-US"/>
                          </w:rPr>
                          <m:t>A</m:t>
                        </m:r>
                      </m:e>
                      <m:sub>
                        <m:r>
                          <w:rPr>
                            <w:rFonts w:ascii="Cambria Math" w:hAnsi="Cambria Math"/>
                            <w:sz w:val="20"/>
                            <w:lang w:val="en-US"/>
                          </w:rPr>
                          <m:t>e</m:t>
                        </m:r>
                      </m:sub>
                    </m:sSub>
                  </m:den>
                </m:f>
              </m:oMath>
            </m:oMathPara>
          </w:p>
        </w:tc>
      </w:tr>
      <w:tr w:rsidR="00081090" w:rsidRPr="00446498" w14:paraId="661C9102" w14:textId="77777777" w:rsidTr="00A77ABF">
        <w:trPr>
          <w:trHeight w:val="600"/>
          <w:jc w:val="center"/>
        </w:trPr>
        <w:tc>
          <w:tcPr>
            <w:tcW w:w="1399" w:type="dxa"/>
            <w:shd w:val="clear" w:color="auto" w:fill="9CC3E6"/>
          </w:tcPr>
          <w:p w14:paraId="5CC9A0D3" w14:textId="52C4B35E" w:rsidR="00081090" w:rsidRPr="00081090" w:rsidRDefault="00081090" w:rsidP="00081090">
            <w:pPr>
              <w:spacing w:before="240" w:after="120"/>
              <w:jc w:val="center"/>
              <w:rPr>
                <w:rFonts w:ascii="Calibri" w:eastAsia="Calibri" w:hAnsi="Calibri" w:cs="Times New Roman"/>
                <w:sz w:val="20"/>
                <w:lang w:val="es-ES_tradnl"/>
              </w:rPr>
            </w:pPr>
            <w:r>
              <w:rPr>
                <w:rFonts w:ascii="Arial" w:eastAsia="Times New Roman" w:hAnsi="Arial" w:cs="Arial"/>
                <w:sz w:val="16"/>
                <w:lang w:val="en-US"/>
              </w:rPr>
              <w:t>A9</w:t>
            </w:r>
          </w:p>
        </w:tc>
        <w:tc>
          <w:tcPr>
            <w:tcW w:w="1496" w:type="dxa"/>
            <w:shd w:val="clear" w:color="auto" w:fill="9CC3E6"/>
          </w:tcPr>
          <w:p w14:paraId="3E2B9C8A" w14:textId="4C7429EC" w:rsidR="00081090" w:rsidRPr="00A13EBE" w:rsidRDefault="00081090" w:rsidP="00081090">
            <w:pPr>
              <w:spacing w:before="240" w:after="120"/>
              <w:jc w:val="center"/>
              <w:rPr>
                <w:rFonts w:ascii="Arial" w:eastAsia="Times New Roman" w:hAnsi="Arial" w:cs="Arial"/>
                <w:sz w:val="20"/>
                <w:lang w:val="en-US"/>
              </w:rPr>
            </w:pPr>
            <w:r>
              <w:rPr>
                <w:rFonts w:ascii="Arial" w:eastAsia="Times New Roman" w:hAnsi="Arial" w:cs="Arial"/>
                <w:sz w:val="16"/>
                <w:lang w:val="en-US"/>
              </w:rPr>
              <w:t>A10</w:t>
            </w:r>
          </w:p>
        </w:tc>
        <w:tc>
          <w:tcPr>
            <w:tcW w:w="1664" w:type="dxa"/>
            <w:shd w:val="clear" w:color="auto" w:fill="9CC3E6"/>
          </w:tcPr>
          <w:p w14:paraId="2A212477" w14:textId="7D09F0C3" w:rsidR="00081090" w:rsidRPr="00A13EBE" w:rsidRDefault="00081090" w:rsidP="00081090">
            <w:pPr>
              <w:spacing w:before="240" w:after="120"/>
              <w:jc w:val="center"/>
              <w:rPr>
                <w:rFonts w:ascii="Arial" w:eastAsia="Times New Roman" w:hAnsi="Arial" w:cs="Arial"/>
                <w:sz w:val="20"/>
                <w:lang w:val="en-US"/>
              </w:rPr>
            </w:pPr>
            <w:r>
              <w:rPr>
                <w:rFonts w:ascii="Arial" w:eastAsia="Times New Roman" w:hAnsi="Arial" w:cs="Arial"/>
                <w:sz w:val="16"/>
                <w:lang w:val="en-US"/>
              </w:rPr>
              <w:t>A11</w:t>
            </w:r>
          </w:p>
        </w:tc>
        <w:tc>
          <w:tcPr>
            <w:tcW w:w="1449" w:type="dxa"/>
            <w:shd w:val="clear" w:color="auto" w:fill="9CC3E6"/>
          </w:tcPr>
          <w:p w14:paraId="5480A3E6" w14:textId="016661B4" w:rsidR="00081090" w:rsidRPr="00A13EBE" w:rsidRDefault="00081090" w:rsidP="00081090">
            <w:pPr>
              <w:spacing w:before="240" w:after="120"/>
              <w:jc w:val="center"/>
              <w:rPr>
                <w:rFonts w:ascii="Arial" w:eastAsia="Times New Roman" w:hAnsi="Arial" w:cs="Arial"/>
                <w:sz w:val="20"/>
                <w:lang w:val="en-US"/>
              </w:rPr>
            </w:pPr>
          </w:p>
        </w:tc>
      </w:tr>
      <w:tr w:rsidR="00081090" w:rsidRPr="00A13EBE" w14:paraId="398674C0" w14:textId="77777777" w:rsidTr="00A77ABF">
        <w:trPr>
          <w:trHeight w:val="521"/>
          <w:jc w:val="center"/>
        </w:trPr>
        <w:tc>
          <w:tcPr>
            <w:tcW w:w="1399" w:type="dxa"/>
          </w:tcPr>
          <w:p w14:paraId="70F3ED7D" w14:textId="35FC7667" w:rsidR="00081090" w:rsidRPr="00A13EBE" w:rsidRDefault="009E3F8D" w:rsidP="00081090">
            <w:pPr>
              <w:spacing w:before="240" w:after="120"/>
              <w:jc w:val="center"/>
              <w:rPr>
                <w:rFonts w:ascii="Arial" w:eastAsia="Times New Roman" w:hAnsi="Arial" w:cs="Arial"/>
                <w:lang w:val="en-US" w:eastAsia="es-ES_tradnl"/>
              </w:rPr>
            </w:pPr>
            <m:oMathPara>
              <m:oMath>
                <m:f>
                  <m:fPr>
                    <m:type m:val="skw"/>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e</m:t>
                        </m:r>
                      </m:sub>
                    </m:sSub>
                  </m:num>
                  <m:den>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p</m:t>
                        </m:r>
                      </m:sub>
                    </m:sSub>
                  </m:den>
                </m:f>
              </m:oMath>
            </m:oMathPara>
          </w:p>
        </w:tc>
        <w:tc>
          <w:tcPr>
            <w:tcW w:w="1496" w:type="dxa"/>
          </w:tcPr>
          <w:p w14:paraId="58EAC69A" w14:textId="45F7618E" w:rsidR="00081090" w:rsidRPr="00A13EBE" w:rsidRDefault="009E3F8D" w:rsidP="00081090">
            <w:pPr>
              <w:spacing w:before="240" w:after="120"/>
              <w:jc w:val="center"/>
              <w:rPr>
                <w:rFonts w:ascii="Arial" w:eastAsia="Times New Roman" w:hAnsi="Arial" w:cs="Arial"/>
                <w:sz w:val="20"/>
                <w:lang w:val="en-US"/>
              </w:rPr>
            </w:pPr>
            <m:oMathPara>
              <m:oMath>
                <m:f>
                  <m:fPr>
                    <m:type m:val="skw"/>
                    <m:ctrlPr>
                      <w:rPr>
                        <w:rFonts w:ascii="Cambria Math" w:eastAsia="Calibri" w:hAnsi="Cambria Math"/>
                        <w:i/>
                        <w:sz w:val="20"/>
                        <w:lang w:val="en-US"/>
                      </w:rPr>
                    </m:ctrlPr>
                  </m:fPr>
                  <m:num>
                    <m:r>
                      <w:rPr>
                        <w:rFonts w:ascii="Cambria Math" w:eastAsia="Calibri" w:hAnsi="Cambria Math"/>
                        <w:sz w:val="20"/>
                        <w:lang w:val="en-US"/>
                      </w:rPr>
                      <m:t>A1</m:t>
                    </m:r>
                  </m:num>
                  <m:den>
                    <m:r>
                      <w:rPr>
                        <w:rFonts w:ascii="Cambria Math" w:eastAsia="Calibri" w:hAnsi="Cambria Math"/>
                        <w:sz w:val="20"/>
                        <w:lang w:val="en-US"/>
                      </w:rPr>
                      <m:t>A2</m:t>
                    </m:r>
                  </m:den>
                </m:f>
              </m:oMath>
            </m:oMathPara>
          </w:p>
        </w:tc>
        <w:tc>
          <w:tcPr>
            <w:tcW w:w="1664" w:type="dxa"/>
          </w:tcPr>
          <w:p w14:paraId="41D1D4E4" w14:textId="0DEA768D" w:rsidR="00081090" w:rsidRPr="00A13EBE" w:rsidRDefault="009E3F8D" w:rsidP="00081090">
            <w:pPr>
              <w:spacing w:before="240" w:after="120"/>
              <w:jc w:val="center"/>
              <w:rPr>
                <w:rFonts w:ascii="Arial" w:eastAsia="Times New Roman" w:hAnsi="Arial" w:cs="Arial"/>
                <w:sz w:val="20"/>
                <w:lang w:val="en-US"/>
              </w:rPr>
            </w:pPr>
            <m:oMathPara>
              <m:oMath>
                <m:f>
                  <m:fPr>
                    <m:type m:val="skw"/>
                    <m:ctrlPr>
                      <w:rPr>
                        <w:rFonts w:ascii="Cambria Math" w:eastAsia="Calibri" w:hAnsi="Cambria Math"/>
                        <w:i/>
                        <w:sz w:val="20"/>
                        <w:lang w:val="en-US"/>
                      </w:rPr>
                    </m:ctrlPr>
                  </m:fPr>
                  <m:num>
                    <m:r>
                      <w:rPr>
                        <w:rFonts w:ascii="Cambria Math" w:eastAsia="Calibri" w:hAnsi="Cambria Math"/>
                        <w:sz w:val="20"/>
                        <w:lang w:val="en-US"/>
                      </w:rPr>
                      <m:t>B1</m:t>
                    </m:r>
                  </m:num>
                  <m:den>
                    <m:r>
                      <w:rPr>
                        <w:rFonts w:ascii="Cambria Math" w:eastAsia="Calibri" w:hAnsi="Cambria Math"/>
                        <w:sz w:val="20"/>
                        <w:lang w:val="en-US"/>
                      </w:rPr>
                      <m:t>B2</m:t>
                    </m:r>
                  </m:den>
                </m:f>
              </m:oMath>
            </m:oMathPara>
          </w:p>
        </w:tc>
        <w:tc>
          <w:tcPr>
            <w:tcW w:w="1449" w:type="dxa"/>
          </w:tcPr>
          <w:p w14:paraId="29E10B97" w14:textId="4FBEE96B" w:rsidR="00081090" w:rsidRPr="00A13EBE" w:rsidRDefault="00081090" w:rsidP="00081090">
            <w:pPr>
              <w:spacing w:before="240" w:after="120"/>
              <w:jc w:val="center"/>
              <w:rPr>
                <w:rFonts w:ascii="Arial" w:eastAsia="Times New Roman" w:hAnsi="Arial" w:cs="Arial"/>
                <w:lang w:val="en-US" w:eastAsia="es-ES_tradnl"/>
              </w:rPr>
            </w:pPr>
          </w:p>
        </w:tc>
      </w:tr>
    </w:tbl>
    <w:p w14:paraId="6DEAC40C" w14:textId="7A10EBEC" w:rsidR="00214F1D" w:rsidRDefault="00081090" w:rsidP="00214F1D">
      <w:pPr>
        <w:jc w:val="center"/>
        <w:rPr>
          <w:lang w:val="es-ES_tradnl"/>
        </w:rPr>
      </w:pPr>
      <w:proofErr w:type="spellStart"/>
      <w:r>
        <w:rPr>
          <w:lang w:val="es-ES_tradnl"/>
        </w:rPr>
        <w:t>Table</w:t>
      </w:r>
      <w:proofErr w:type="spellEnd"/>
      <w:r>
        <w:rPr>
          <w:lang w:val="es-ES_tradnl"/>
        </w:rPr>
        <w:t xml:space="preserve"> 1. </w:t>
      </w:r>
      <w:proofErr w:type="spellStart"/>
      <w:r>
        <w:rPr>
          <w:lang w:val="es-ES_tradnl"/>
        </w:rPr>
        <w:t>Features</w:t>
      </w:r>
      <w:proofErr w:type="spellEnd"/>
      <w:r>
        <w:rPr>
          <w:lang w:val="es-ES_tradnl"/>
        </w:rPr>
        <w:t xml:space="preserve"> base don </w:t>
      </w:r>
      <w:proofErr w:type="spellStart"/>
      <w:r>
        <w:rPr>
          <w:lang w:val="es-ES_tradnl"/>
        </w:rPr>
        <w:t>Assimetry</w:t>
      </w:r>
      <w:proofErr w:type="spellEnd"/>
    </w:p>
    <w:p w14:paraId="7637B717" w14:textId="3C2317B3" w:rsidR="00081090" w:rsidRDefault="00081090" w:rsidP="00214F1D">
      <w:pPr>
        <w:jc w:val="center"/>
        <w:rPr>
          <w:lang w:val="es-ES_tradnl"/>
        </w:rPr>
      </w:pPr>
    </w:p>
    <w:p w14:paraId="29510E29" w14:textId="748D7727" w:rsidR="00C42DAD" w:rsidRDefault="00316C84" w:rsidP="00F722EF">
      <w:pPr>
        <w:jc w:val="both"/>
        <w:rPr>
          <w:lang w:val="es-ES_tradnl"/>
        </w:rPr>
      </w:pPr>
      <w:r>
        <w:rPr>
          <w:lang w:val="es-ES_tradnl"/>
        </w:rPr>
        <w:t xml:space="preserve">Estas características son variaciones de las presentadas por </w:t>
      </w:r>
      <w:proofErr w:type="spellStart"/>
      <w:r>
        <w:rPr>
          <w:lang w:val="es-ES_tradnl"/>
        </w:rPr>
        <w:t>Alcon</w:t>
      </w:r>
      <w:proofErr w:type="spellEnd"/>
      <w:r>
        <w:rPr>
          <w:lang w:val="es-ES_tradnl"/>
        </w:rPr>
        <w:t xml:space="preserve"> et al y </w:t>
      </w:r>
      <w:proofErr w:type="spellStart"/>
      <w:r>
        <w:rPr>
          <w:lang w:val="es-ES_tradnl"/>
        </w:rPr>
        <w:t>Cavalcanti</w:t>
      </w:r>
      <w:proofErr w:type="spellEnd"/>
      <w:r>
        <w:rPr>
          <w:lang w:val="es-ES_tradnl"/>
        </w:rPr>
        <w:t xml:space="preserve"> et al. Sin embargo, las propuestas en este </w:t>
      </w:r>
      <w:proofErr w:type="spellStart"/>
      <w:proofErr w:type="gramStart"/>
      <w:r>
        <w:rPr>
          <w:lang w:val="es-ES_tradnl"/>
        </w:rPr>
        <w:t>paper</w:t>
      </w:r>
      <w:proofErr w:type="spellEnd"/>
      <w:proofErr w:type="gramEnd"/>
      <w:r>
        <w:rPr>
          <w:lang w:val="es-ES_tradnl"/>
        </w:rPr>
        <w:t xml:space="preserve"> son divididas entre una variable con la misma dimensión para volverla</w:t>
      </w:r>
      <w:r w:rsidR="00F722EF">
        <w:rPr>
          <w:lang w:val="es-ES_tradnl"/>
        </w:rPr>
        <w:t>s</w:t>
      </w:r>
      <w:r>
        <w:rPr>
          <w:lang w:val="es-ES_tradnl"/>
        </w:rPr>
        <w:t xml:space="preserve"> adimensional</w:t>
      </w:r>
      <w:r w:rsidR="00F722EF">
        <w:rPr>
          <w:lang w:val="es-ES_tradnl"/>
        </w:rPr>
        <w:t>es</w:t>
      </w:r>
      <w:r>
        <w:rPr>
          <w:lang w:val="es-ES_tradnl"/>
        </w:rPr>
        <w:t xml:space="preserve"> </w:t>
      </w:r>
      <w:r w:rsidR="00F722EF">
        <w:rPr>
          <w:lang w:val="es-ES_tradnl"/>
        </w:rPr>
        <w:t>y por consiguiente que</w:t>
      </w:r>
      <w:r>
        <w:rPr>
          <w:lang w:val="es-ES_tradnl"/>
        </w:rPr>
        <w:t xml:space="preserve"> sean invariantes </w:t>
      </w:r>
      <w:r w:rsidR="00F722EF">
        <w:rPr>
          <w:lang w:val="es-ES_tradnl"/>
        </w:rPr>
        <w:t>a</w:t>
      </w:r>
      <w:r>
        <w:rPr>
          <w:lang w:val="es-ES_tradnl"/>
        </w:rPr>
        <w:t xml:space="preserve"> cambios en el tamaño y rotación. Por otro lado, algunas características como la resta de B1 y B2 o la resta de A1 y A2 no fueron implementadas, debido a que variaban mucho con respecto al tamaño de la imagen haciendo que no capturaran la información deseada, en vez de esto, A10 y A11 dan </w:t>
      </w:r>
      <w:r w:rsidR="00F722EF">
        <w:rPr>
          <w:lang w:val="es-ES_tradnl"/>
        </w:rPr>
        <w:t>la misma</w:t>
      </w:r>
      <w:r>
        <w:rPr>
          <w:lang w:val="es-ES_tradnl"/>
        </w:rPr>
        <w:t xml:space="preserve"> información</w:t>
      </w:r>
      <w:r w:rsidR="00F722EF">
        <w:rPr>
          <w:lang w:val="es-ES_tradnl"/>
        </w:rPr>
        <w:t xml:space="preserve"> y son invariantes con respecto al tamaño. </w:t>
      </w:r>
      <w:r w:rsidR="00C42DAD">
        <w:rPr>
          <w:lang w:val="es-ES_tradnl"/>
        </w:rPr>
        <w:t xml:space="preserve">La función de cada una de las 11 características de asimetría es mostrada a continuación. </w:t>
      </w:r>
    </w:p>
    <w:p w14:paraId="6F80D2C7" w14:textId="77777777" w:rsidR="00C42DAD" w:rsidRDefault="00C42DAD" w:rsidP="00214F1D">
      <w:pPr>
        <w:jc w:val="center"/>
        <w:rPr>
          <w:lang w:val="es-ES_tradnl"/>
        </w:rPr>
      </w:pPr>
    </w:p>
    <w:p w14:paraId="5BB3B1C9" w14:textId="5E86E6D2" w:rsidR="00081090" w:rsidRDefault="00160EDF" w:rsidP="00160EDF">
      <w:pPr>
        <w:rPr>
          <w:lang w:val="es-ES_tradnl"/>
        </w:rPr>
      </w:pPr>
      <w:r w:rsidRPr="00160EDF">
        <w:rPr>
          <w:i/>
          <w:iCs/>
          <w:lang w:val="es-ES_tradnl"/>
        </w:rPr>
        <w:t xml:space="preserve">A1: </w:t>
      </w:r>
      <w:r>
        <w:rPr>
          <w:lang w:val="es-ES_tradnl"/>
        </w:rPr>
        <w:t xml:space="preserve">Relación entre el área de la lesión </w:t>
      </w:r>
      <w:r w:rsidR="004B627A">
        <w:rPr>
          <w:lang w:val="es-ES_tradnl"/>
        </w:rPr>
        <w:t xml:space="preserve">y el área del </w:t>
      </w:r>
      <w:proofErr w:type="spellStart"/>
      <w:r w:rsidR="004B627A">
        <w:rPr>
          <w:lang w:val="es-ES_tradnl"/>
        </w:rPr>
        <w:t>bounding</w:t>
      </w:r>
      <w:proofErr w:type="spellEnd"/>
      <w:r w:rsidR="004B627A">
        <w:rPr>
          <w:lang w:val="es-ES_tradnl"/>
        </w:rPr>
        <w:t xml:space="preserve"> box, si la lesión tiene una forma muy irregular A1 disminuye.</w:t>
      </w:r>
    </w:p>
    <w:p w14:paraId="660BE5FE" w14:textId="77777777" w:rsidR="004B627A" w:rsidRDefault="004B627A" w:rsidP="00160EDF">
      <w:pPr>
        <w:rPr>
          <w:lang w:val="es-ES_tradnl"/>
        </w:rPr>
      </w:pPr>
      <w:r w:rsidRPr="00C42DAD">
        <w:rPr>
          <w:i/>
          <w:iCs/>
          <w:lang w:val="es-ES_tradnl"/>
        </w:rPr>
        <w:t>A2:</w:t>
      </w:r>
      <w:r>
        <w:rPr>
          <w:lang w:val="es-ES_tradnl"/>
        </w:rPr>
        <w:t xml:space="preserve"> Relación entre el área de la lesión y el área del </w:t>
      </w:r>
      <w:proofErr w:type="spellStart"/>
      <w:r>
        <w:rPr>
          <w:lang w:val="es-ES_tradnl"/>
        </w:rPr>
        <w:t>ConvexHull</w:t>
      </w:r>
      <w:proofErr w:type="spellEnd"/>
      <w:r>
        <w:rPr>
          <w:lang w:val="es-ES_tradnl"/>
        </w:rPr>
        <w:t>, si la lesión tiene entradas A2 disminuye.</w:t>
      </w:r>
    </w:p>
    <w:p w14:paraId="243E2D1D" w14:textId="77777777" w:rsidR="00320AE9" w:rsidRDefault="004B627A" w:rsidP="00160EDF">
      <w:pPr>
        <w:rPr>
          <w:lang w:val="es-ES_tradnl"/>
        </w:rPr>
      </w:pPr>
      <w:r w:rsidRPr="00C42DAD">
        <w:rPr>
          <w:i/>
          <w:iCs/>
          <w:lang w:val="es-ES_tradnl"/>
        </w:rPr>
        <w:t>A3:</w:t>
      </w:r>
      <w:r>
        <w:rPr>
          <w:lang w:val="es-ES_tradnl"/>
        </w:rPr>
        <w:t xml:space="preserve"> </w:t>
      </w:r>
      <w:r w:rsidR="00320AE9">
        <w:rPr>
          <w:lang w:val="es-ES_tradnl"/>
        </w:rPr>
        <w:t>Es el diámetro equivalente normalizado, si la lesión fuera un circulo perfecto A3 sería 1</w:t>
      </w:r>
    </w:p>
    <w:p w14:paraId="2DD8789D" w14:textId="77777777" w:rsidR="00320AE9" w:rsidRDefault="00320AE9" w:rsidP="00160EDF">
      <w:pPr>
        <w:rPr>
          <w:lang w:val="es-ES_tradnl"/>
        </w:rPr>
      </w:pPr>
      <w:r w:rsidRPr="00C42DAD">
        <w:rPr>
          <w:i/>
          <w:iCs/>
          <w:lang w:val="es-ES_tradnl"/>
        </w:rPr>
        <w:t>A4:</w:t>
      </w:r>
      <w:r>
        <w:rPr>
          <w:lang w:val="es-ES_tradnl"/>
        </w:rPr>
        <w:t xml:space="preserve"> Es la circularidad aumenta si la forma se parece a una circunferencia</w:t>
      </w:r>
    </w:p>
    <w:p w14:paraId="5F3DF4A5" w14:textId="77777777" w:rsidR="00320AE9" w:rsidRDefault="00320AE9" w:rsidP="00160EDF">
      <w:pPr>
        <w:rPr>
          <w:lang w:val="es-ES_tradnl"/>
        </w:rPr>
      </w:pPr>
      <w:r w:rsidRPr="00C42DAD">
        <w:rPr>
          <w:i/>
          <w:iCs/>
          <w:lang w:val="es-ES_tradnl"/>
        </w:rPr>
        <w:t>A5:</w:t>
      </w:r>
      <w:r>
        <w:rPr>
          <w:lang w:val="es-ES_tradnl"/>
        </w:rPr>
        <w:t xml:space="preserve"> Relación entre el perímetro del </w:t>
      </w:r>
      <w:proofErr w:type="spellStart"/>
      <w:r>
        <w:rPr>
          <w:lang w:val="es-ES_tradnl"/>
        </w:rPr>
        <w:t>bounding</w:t>
      </w:r>
      <w:proofErr w:type="spellEnd"/>
      <w:r>
        <w:rPr>
          <w:lang w:val="es-ES_tradnl"/>
        </w:rPr>
        <w:t xml:space="preserve"> box y el perímetro de la lesión, si la lesión tiene muchas curvas A5 disminuye.</w:t>
      </w:r>
    </w:p>
    <w:p w14:paraId="4B343F20" w14:textId="77777777" w:rsidR="00E50A30" w:rsidRDefault="00320AE9" w:rsidP="00160EDF">
      <w:pPr>
        <w:rPr>
          <w:lang w:val="es-ES_tradnl"/>
        </w:rPr>
      </w:pPr>
      <w:r w:rsidRPr="00C42DAD">
        <w:rPr>
          <w:i/>
          <w:iCs/>
          <w:lang w:val="es-ES_tradnl"/>
        </w:rPr>
        <w:t>A6:</w:t>
      </w:r>
      <w:r>
        <w:rPr>
          <w:lang w:val="es-ES_tradnl"/>
        </w:rPr>
        <w:t xml:space="preserve"> Tasa entre el diámetro menor y mayor de la elipse, </w:t>
      </w:r>
      <w:r w:rsidR="00E50A30">
        <w:rPr>
          <w:lang w:val="es-ES_tradnl"/>
        </w:rPr>
        <w:t>es 1 si la forma es una circunferencia y menor si su forma es alargada</w:t>
      </w:r>
    </w:p>
    <w:p w14:paraId="3B569322" w14:textId="77777777" w:rsidR="00E50A30" w:rsidRDefault="00E50A30" w:rsidP="00160EDF">
      <w:pPr>
        <w:rPr>
          <w:lang w:val="es-ES_tradnl"/>
        </w:rPr>
      </w:pPr>
      <w:r w:rsidRPr="00C42DAD">
        <w:rPr>
          <w:i/>
          <w:iCs/>
          <w:lang w:val="es-ES_tradnl"/>
        </w:rPr>
        <w:t>A7:</w:t>
      </w:r>
      <w:r>
        <w:rPr>
          <w:lang w:val="es-ES_tradnl"/>
        </w:rPr>
        <w:t xml:space="preserve"> Es la relación entre los lados del </w:t>
      </w:r>
      <w:proofErr w:type="spellStart"/>
      <w:r>
        <w:rPr>
          <w:lang w:val="es-ES_tradnl"/>
        </w:rPr>
        <w:t>bounding</w:t>
      </w:r>
      <w:proofErr w:type="spellEnd"/>
      <w:r>
        <w:rPr>
          <w:lang w:val="es-ES_tradnl"/>
        </w:rPr>
        <w:t xml:space="preserve"> box (tasa de aspecto), es cercano a 1 si el </w:t>
      </w:r>
      <w:proofErr w:type="spellStart"/>
      <w:r>
        <w:rPr>
          <w:lang w:val="es-ES_tradnl"/>
        </w:rPr>
        <w:t>bounding</w:t>
      </w:r>
      <w:proofErr w:type="spellEnd"/>
      <w:r>
        <w:rPr>
          <w:lang w:val="es-ES_tradnl"/>
        </w:rPr>
        <w:t xml:space="preserve"> box es cuadrado y menor si es rectangular</w:t>
      </w:r>
    </w:p>
    <w:p w14:paraId="0A741BDC" w14:textId="77777777" w:rsidR="00E50A30" w:rsidRDefault="00E50A30" w:rsidP="00160EDF">
      <w:pPr>
        <w:rPr>
          <w:lang w:val="es-ES_tradnl"/>
        </w:rPr>
      </w:pPr>
      <w:r w:rsidRPr="00C42DAD">
        <w:rPr>
          <w:i/>
          <w:iCs/>
          <w:lang w:val="es-ES_tradnl"/>
        </w:rPr>
        <w:t>A8:</w:t>
      </w:r>
      <w:r>
        <w:rPr>
          <w:lang w:val="es-ES_tradnl"/>
        </w:rPr>
        <w:t xml:space="preserve"> Relación entre el área de la lesión y el área de la elipse, es cercano a 1 si la lesión se parece a una circunferencia o elipse y disminuye si es más asimétrico.</w:t>
      </w:r>
    </w:p>
    <w:p w14:paraId="12B8B019" w14:textId="77777777" w:rsidR="00E50A30" w:rsidRDefault="00E50A30" w:rsidP="00160EDF">
      <w:pPr>
        <w:rPr>
          <w:lang w:val="es-ES_tradnl"/>
        </w:rPr>
      </w:pPr>
      <w:r w:rsidRPr="00C42DAD">
        <w:rPr>
          <w:i/>
          <w:iCs/>
          <w:lang w:val="es-ES_tradnl"/>
        </w:rPr>
        <w:t>A9:</w:t>
      </w:r>
      <w:r>
        <w:rPr>
          <w:lang w:val="es-ES_tradnl"/>
        </w:rPr>
        <w:t xml:space="preserve"> Relación entre el perímetro de la elipse y el perímetro de la lesión, el valor es menor cuando la lesión tiene muchas entradas y salidas.</w:t>
      </w:r>
    </w:p>
    <w:p w14:paraId="1C622038" w14:textId="77777777" w:rsidR="00C42DAD" w:rsidRDefault="00E50A30" w:rsidP="00160EDF">
      <w:pPr>
        <w:rPr>
          <w:lang w:val="es-ES_tradnl"/>
        </w:rPr>
      </w:pPr>
      <w:r w:rsidRPr="00C42DAD">
        <w:rPr>
          <w:i/>
          <w:iCs/>
          <w:lang w:val="es-ES_tradnl"/>
        </w:rPr>
        <w:lastRenderedPageBreak/>
        <w:t>A10:</w:t>
      </w:r>
      <w:r>
        <w:rPr>
          <w:lang w:val="es-ES_tradnl"/>
        </w:rPr>
        <w:t xml:space="preserve"> Comparación de áreas con respecto al eje</w:t>
      </w:r>
      <w:r w:rsidR="00C42DAD">
        <w:rPr>
          <w:lang w:val="es-ES_tradnl"/>
        </w:rPr>
        <w:t xml:space="preserve"> </w:t>
      </w:r>
      <m:oMath>
        <m:sSub>
          <m:sSubPr>
            <m:ctrlPr>
              <w:rPr>
                <w:rFonts w:ascii="Cambria Math" w:hAnsi="Cambria Math"/>
                <w:i/>
                <w:sz w:val="20"/>
              </w:rPr>
            </m:ctrlPr>
          </m:sSubPr>
          <m:e>
            <m:r>
              <w:rPr>
                <w:rFonts w:ascii="Cambria Math" w:hAnsi="Cambria Math"/>
                <w:sz w:val="20"/>
              </w:rPr>
              <m:t>a</m:t>
            </m:r>
          </m:e>
          <m:sub>
            <m:r>
              <w:rPr>
                <w:rFonts w:ascii="Cambria Math" w:hAnsi="Cambria Math"/>
                <w:sz w:val="20"/>
              </w:rPr>
              <m:t>p</m:t>
            </m:r>
          </m:sub>
        </m:sSub>
      </m:oMath>
      <w:r w:rsidR="00C42DAD">
        <w:rPr>
          <w:lang w:val="es-ES_tradnl"/>
        </w:rPr>
        <w:t>, es 1 si la lesión es simétrica con respecto a este eje.</w:t>
      </w:r>
    </w:p>
    <w:p w14:paraId="213A56BC" w14:textId="33C7149D" w:rsidR="00081090" w:rsidRDefault="00C42DAD" w:rsidP="00C42DAD">
      <w:pPr>
        <w:rPr>
          <w:lang w:val="es-ES_tradnl"/>
        </w:rPr>
      </w:pPr>
      <w:r w:rsidRPr="00C42DAD">
        <w:rPr>
          <w:i/>
          <w:iCs/>
          <w:lang w:val="es-ES_tradnl"/>
        </w:rPr>
        <w:t>A11:</w:t>
      </w:r>
      <w:r>
        <w:rPr>
          <w:lang w:val="es-ES_tradnl"/>
        </w:rPr>
        <w:t xml:space="preserve"> Comparación de áreas con respecto al eje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p</m:t>
            </m:r>
          </m:sub>
        </m:sSub>
      </m:oMath>
      <w:r>
        <w:rPr>
          <w:lang w:val="es-ES_tradnl"/>
        </w:rPr>
        <w:t>, es 1 si la lesión es simétrica con respecto a este eje.</w:t>
      </w:r>
    </w:p>
    <w:p w14:paraId="776EA638" w14:textId="6215C07C" w:rsidR="00C42DAD" w:rsidRDefault="00C42DAD" w:rsidP="00C42DAD">
      <w:pPr>
        <w:rPr>
          <w:lang w:val="es-ES_tradnl"/>
        </w:rPr>
      </w:pPr>
    </w:p>
    <w:p w14:paraId="50E3B664" w14:textId="54E057FF" w:rsidR="00632192" w:rsidRDefault="000F5E7D" w:rsidP="00C42DAD">
      <w:pPr>
        <w:rPr>
          <w:lang w:val="es-ES_tradnl"/>
        </w:rPr>
      </w:pPr>
      <w:r>
        <w:rPr>
          <w:lang w:val="es-ES_tradnl"/>
        </w:rPr>
        <w:t xml:space="preserve">Las características de asimetría para las lesiones mostradas en Figure 1. Son mostradas en Figure 2. </w:t>
      </w:r>
      <w:r w:rsidR="00632192">
        <w:rPr>
          <w:lang w:val="es-ES_tradnl"/>
        </w:rPr>
        <w:t>cuya comparación muestra como las características para una lesión asimétrica tienden a tener un valor mas pequeño que las de un</w:t>
      </w:r>
      <w:r w:rsidR="00F722EF">
        <w:rPr>
          <w:lang w:val="es-ES_tradnl"/>
        </w:rPr>
        <w:t>a</w:t>
      </w:r>
      <w:r w:rsidR="00632192">
        <w:rPr>
          <w:lang w:val="es-ES_tradnl"/>
        </w:rPr>
        <w:t xml:space="preserve"> </w:t>
      </w:r>
      <w:r w:rsidR="00F722EF">
        <w:rPr>
          <w:lang w:val="es-ES_tradnl"/>
        </w:rPr>
        <w:t xml:space="preserve">lesión </w:t>
      </w:r>
      <w:r w:rsidR="00632192">
        <w:rPr>
          <w:lang w:val="es-ES_tradnl"/>
        </w:rPr>
        <w:t>simétric</w:t>
      </w:r>
      <w:r w:rsidR="00F722EF">
        <w:rPr>
          <w:lang w:val="es-ES_tradnl"/>
        </w:rPr>
        <w:t>a</w:t>
      </w:r>
      <w:r w:rsidR="00632192">
        <w:rPr>
          <w:lang w:val="es-ES_tradnl"/>
        </w:rPr>
        <w:t xml:space="preserve">.  </w:t>
      </w:r>
    </w:p>
    <w:p w14:paraId="778649B5" w14:textId="3221AC82" w:rsidR="00C42DAD" w:rsidRPr="00C42DAD" w:rsidRDefault="00632192" w:rsidP="00C42DAD">
      <w:pPr>
        <w:rPr>
          <w:lang w:val="es-ES_tradnl"/>
        </w:rPr>
      </w:pPr>
      <w:r>
        <w:rPr>
          <w:lang w:val="es-ES_tradnl"/>
        </w:rPr>
        <w:t xml:space="preserve"> </w:t>
      </w:r>
    </w:p>
    <w:p w14:paraId="49D53ECE" w14:textId="75C69DD6" w:rsidR="00160EDF" w:rsidRDefault="00160EDF" w:rsidP="00160EDF">
      <w:pPr>
        <w:jc w:val="center"/>
        <w:rPr>
          <w:rFonts w:ascii="Times New Roman" w:eastAsia="Times New Roman" w:hAnsi="Times New Roman" w:cs="Times New Roman"/>
          <w:color w:val="000000"/>
          <w:lang w:val="es-ES_tradnl"/>
        </w:rPr>
      </w:pPr>
      <w:r>
        <w:rPr>
          <w:rFonts w:ascii="Times New Roman" w:eastAsia="Times New Roman" w:hAnsi="Times New Roman" w:cs="Times New Roman"/>
          <w:noProof/>
          <w:color w:val="000000"/>
          <w:lang w:val="es-ES_tradnl"/>
        </w:rPr>
        <w:drawing>
          <wp:inline distT="0" distB="0" distL="0" distR="0" wp14:anchorId="1CE30E77" wp14:editId="5536FB67">
            <wp:extent cx="3107267" cy="115891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142280" cy="1171976"/>
                    </a:xfrm>
                    <a:prstGeom prst="rect">
                      <a:avLst/>
                    </a:prstGeom>
                  </pic:spPr>
                </pic:pic>
              </a:graphicData>
            </a:graphic>
          </wp:inline>
        </w:drawing>
      </w:r>
    </w:p>
    <w:p w14:paraId="5FA208F6" w14:textId="6DFF6EA8" w:rsidR="00C42DAD" w:rsidRPr="000F5E7D" w:rsidRDefault="00C42DAD" w:rsidP="00160EDF">
      <w:pPr>
        <w:jc w:val="center"/>
        <w:rPr>
          <w:rFonts w:ascii="Times New Roman" w:eastAsia="Times New Roman" w:hAnsi="Times New Roman" w:cs="Times New Roman"/>
          <w:color w:val="000000"/>
        </w:rPr>
      </w:pPr>
      <w:r w:rsidRPr="00C40E97">
        <w:rPr>
          <w:rFonts w:ascii="Times New Roman" w:eastAsia="Times New Roman" w:hAnsi="Times New Roman" w:cs="Times New Roman"/>
          <w:color w:val="000000"/>
          <w:lang w:val="fr-FR"/>
        </w:rPr>
        <w:t xml:space="preserve">Figure 1. </w:t>
      </w:r>
      <w:r w:rsidR="000F5E7D" w:rsidRPr="00C40E97">
        <w:rPr>
          <w:rFonts w:ascii="Times New Roman" w:eastAsia="Times New Roman" w:hAnsi="Times New Roman" w:cs="Times New Roman"/>
          <w:color w:val="000000"/>
          <w:lang w:val="fr-FR"/>
        </w:rPr>
        <w:t xml:space="preserve">(a) </w:t>
      </w:r>
      <w:proofErr w:type="spellStart"/>
      <w:r w:rsidR="000F5E7D" w:rsidRPr="00C40E97">
        <w:rPr>
          <w:rFonts w:ascii="Times New Roman" w:eastAsia="Times New Roman" w:hAnsi="Times New Roman" w:cs="Times New Roman"/>
          <w:color w:val="000000"/>
          <w:lang w:val="fr-FR"/>
        </w:rPr>
        <w:t>Symmetric</w:t>
      </w:r>
      <w:proofErr w:type="spellEnd"/>
      <w:r w:rsidR="000F5E7D" w:rsidRPr="00C40E97">
        <w:rPr>
          <w:rFonts w:ascii="Times New Roman" w:eastAsia="Times New Roman" w:hAnsi="Times New Roman" w:cs="Times New Roman"/>
          <w:color w:val="000000"/>
          <w:lang w:val="fr-FR"/>
        </w:rPr>
        <w:t xml:space="preserve"> </w:t>
      </w:r>
      <w:proofErr w:type="spellStart"/>
      <w:r w:rsidR="000F5E7D" w:rsidRPr="00C40E97">
        <w:rPr>
          <w:rFonts w:ascii="Times New Roman" w:eastAsia="Times New Roman" w:hAnsi="Times New Roman" w:cs="Times New Roman"/>
          <w:color w:val="000000"/>
          <w:lang w:val="fr-FR"/>
        </w:rPr>
        <w:t>benignant</w:t>
      </w:r>
      <w:proofErr w:type="spellEnd"/>
      <w:r w:rsidR="000F5E7D" w:rsidRPr="00C40E97">
        <w:rPr>
          <w:rFonts w:ascii="Times New Roman" w:eastAsia="Times New Roman" w:hAnsi="Times New Roman" w:cs="Times New Roman"/>
          <w:color w:val="000000"/>
          <w:lang w:val="fr-FR"/>
        </w:rPr>
        <w:t xml:space="preserve"> </w:t>
      </w:r>
      <w:proofErr w:type="spellStart"/>
      <w:r w:rsidR="000F5E7D" w:rsidRPr="00C40E97">
        <w:rPr>
          <w:rFonts w:ascii="Times New Roman" w:eastAsia="Times New Roman" w:hAnsi="Times New Roman" w:cs="Times New Roman"/>
          <w:color w:val="000000"/>
          <w:lang w:val="fr-FR"/>
        </w:rPr>
        <w:t>lesion</w:t>
      </w:r>
      <w:proofErr w:type="spellEnd"/>
      <w:r w:rsidR="000F5E7D" w:rsidRPr="00C40E97">
        <w:rPr>
          <w:rFonts w:ascii="Times New Roman" w:eastAsia="Times New Roman" w:hAnsi="Times New Roman" w:cs="Times New Roman"/>
          <w:color w:val="000000"/>
          <w:lang w:val="fr-FR"/>
        </w:rPr>
        <w:t xml:space="preserve">. </w:t>
      </w:r>
      <w:r w:rsidR="000F5E7D" w:rsidRPr="000F5E7D">
        <w:rPr>
          <w:rFonts w:ascii="Times New Roman" w:eastAsia="Times New Roman" w:hAnsi="Times New Roman" w:cs="Times New Roman"/>
          <w:color w:val="000000"/>
        </w:rPr>
        <w:t>(b) Asymmetric malignant lesion</w:t>
      </w:r>
    </w:p>
    <w:p w14:paraId="223E50FE" w14:textId="77777777" w:rsidR="00160EDF" w:rsidRPr="00081090" w:rsidRDefault="00160EDF" w:rsidP="00081090">
      <w:pPr>
        <w:rPr>
          <w:rFonts w:ascii="Times New Roman" w:eastAsia="Times New Roman" w:hAnsi="Times New Roman" w:cs="Times New Roman"/>
          <w:color w:val="000000"/>
          <w:lang w:val="es-ES"/>
        </w:rPr>
      </w:pPr>
    </w:p>
    <w:p w14:paraId="136B39F3" w14:textId="70A7FDDF" w:rsidR="00081090" w:rsidRDefault="00160EDF" w:rsidP="000F5E7D">
      <w:pPr>
        <w:jc w:val="center"/>
        <w:rPr>
          <w:lang w:val="es-ES_tradnl"/>
        </w:rPr>
      </w:pPr>
      <w:r>
        <w:rPr>
          <w:noProof/>
          <w:lang w:val="es-ES"/>
        </w:rPr>
        <w:drawing>
          <wp:inline distT="0" distB="0" distL="0" distR="0" wp14:anchorId="3372971E" wp14:editId="2660F51C">
            <wp:extent cx="4822788" cy="2116666"/>
            <wp:effectExtent l="0" t="0" r="381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61379" cy="2133603"/>
                    </a:xfrm>
                    <a:prstGeom prst="rect">
                      <a:avLst/>
                    </a:prstGeom>
                  </pic:spPr>
                </pic:pic>
              </a:graphicData>
            </a:graphic>
          </wp:inline>
        </w:drawing>
      </w:r>
    </w:p>
    <w:p w14:paraId="77C357E2" w14:textId="5F67A615" w:rsidR="000F5E7D" w:rsidRDefault="000F5E7D" w:rsidP="000F5E7D">
      <w:pPr>
        <w:jc w:val="center"/>
      </w:pPr>
      <w:r w:rsidRPr="000F5E7D">
        <w:t>Figure 2. Features based</w:t>
      </w:r>
      <w:r>
        <w:t xml:space="preserve"> </w:t>
      </w:r>
      <w:r w:rsidRPr="000F5E7D">
        <w:t xml:space="preserve">on Asymmetry for </w:t>
      </w:r>
      <w:r>
        <w:t>two lesions.</w:t>
      </w:r>
    </w:p>
    <w:p w14:paraId="18BE129B" w14:textId="77777777" w:rsidR="00BA7547" w:rsidRPr="00BA7547" w:rsidRDefault="00BA7547" w:rsidP="00E45186"/>
    <w:p w14:paraId="43B446B0" w14:textId="63AF1CCA" w:rsidR="00BA7547" w:rsidRPr="00B17A98" w:rsidRDefault="002A2574" w:rsidP="00BA7547">
      <w:pPr>
        <w:rPr>
          <w:lang w:val="fr-FR"/>
        </w:rPr>
      </w:pPr>
      <w:r>
        <w:rPr>
          <w:lang w:val="es-ES"/>
        </w:rPr>
        <w:t xml:space="preserve">Para las características basadas en los bordes y color </w:t>
      </w:r>
      <w:proofErr w:type="spellStart"/>
      <w:r>
        <w:rPr>
          <w:lang w:val="es-ES"/>
        </w:rPr>
        <w:t>uniformity</w:t>
      </w:r>
      <w:proofErr w:type="spellEnd"/>
      <w:r>
        <w:rPr>
          <w:lang w:val="es-ES"/>
        </w:rPr>
        <w:t xml:space="preserve"> una imagen </w:t>
      </w:r>
      <m:oMath>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1</m:t>
                </m:r>
              </m:sub>
            </m:sSub>
          </m:e>
          <m:sup>
            <m:r>
              <w:rPr>
                <w:rFonts w:ascii="Cambria Math" w:hAnsi="Cambria Math"/>
                <w:lang w:val="es-ES"/>
              </w:rPr>
              <m:t>N</m:t>
            </m:r>
          </m:sup>
        </m:sSup>
      </m:oMath>
      <w:r>
        <w:rPr>
          <w:lang w:val="es-ES"/>
        </w:rPr>
        <w:t xml:space="preserve">con la información de color de los tres canales RGB de la imagen original es creada, para esto, se utiliza PCA (Principal </w:t>
      </w:r>
      <w:proofErr w:type="spellStart"/>
      <w:r>
        <w:rPr>
          <w:lang w:val="es-ES"/>
        </w:rPr>
        <w:t>Components</w:t>
      </w:r>
      <w:proofErr w:type="spellEnd"/>
      <w:r>
        <w:rPr>
          <w:lang w:val="es-ES"/>
        </w:rPr>
        <w:t xml:space="preserve"> </w:t>
      </w:r>
      <w:proofErr w:type="spellStart"/>
      <w:r>
        <w:rPr>
          <w:lang w:val="es-ES"/>
        </w:rPr>
        <w:t>Analysis</w:t>
      </w:r>
      <w:proofErr w:type="spellEnd"/>
      <w:r>
        <w:rPr>
          <w:lang w:val="es-ES"/>
        </w:rPr>
        <w:t xml:space="preserve">) </w:t>
      </w:r>
      <w:r w:rsidR="00E45186">
        <w:rPr>
          <w:lang w:val="es-ES"/>
        </w:rPr>
        <w:t xml:space="preserve">y reducir los tres canales a uno solo. Se toma el valor absoluto y se normaliza restándole el mínimo de la imagen y dividiéndolo entre la diferencia del máximo y el mínimo, haciendo que todos los valores estén entre cero y uno. Esta imagen se iluminará donde hay mayor variación de color, en este caso donde </w:t>
      </w:r>
      <w:r w:rsidR="007017AD">
        <w:rPr>
          <w:lang w:val="es-ES"/>
        </w:rPr>
        <w:t>está la lesión y un color mas oscuro como fondo.</w:t>
      </w:r>
      <w:r w:rsidR="00477277">
        <w:rPr>
          <w:lang w:val="es-ES"/>
        </w:rPr>
        <w:t xml:space="preserve"> </w:t>
      </w:r>
      <w:r w:rsidR="00477277" w:rsidRPr="00B17A98">
        <w:rPr>
          <w:lang w:val="fr-FR"/>
        </w:rPr>
        <w:t>Figure 3 (b).</w:t>
      </w:r>
    </w:p>
    <w:p w14:paraId="61C3A6B0" w14:textId="2CD73695" w:rsidR="00477277" w:rsidRDefault="00477277" w:rsidP="00BA7547">
      <w:pPr>
        <w:rPr>
          <w:lang w:val="fr-FR"/>
        </w:rPr>
      </w:pPr>
    </w:p>
    <w:p w14:paraId="5755AC92" w14:textId="0CCA50F5" w:rsidR="00B17A98" w:rsidRDefault="00B17A98" w:rsidP="00BA7547">
      <w:pPr>
        <w:rPr>
          <w:lang w:val="fr-FR"/>
        </w:rPr>
      </w:pPr>
    </w:p>
    <w:p w14:paraId="48907A68" w14:textId="69B4B27C" w:rsidR="00B17A98" w:rsidRDefault="00B17A98" w:rsidP="00BA7547">
      <w:pPr>
        <w:rPr>
          <w:lang w:val="fr-FR"/>
        </w:rPr>
      </w:pPr>
    </w:p>
    <w:p w14:paraId="54301C8E" w14:textId="54C467CC" w:rsidR="00B17A98" w:rsidRDefault="00B17A98" w:rsidP="00BA7547">
      <w:pPr>
        <w:rPr>
          <w:lang w:val="fr-FR"/>
        </w:rPr>
      </w:pPr>
    </w:p>
    <w:p w14:paraId="0DCEF2C0" w14:textId="574369F8" w:rsidR="00B17A98" w:rsidRDefault="00B17A98" w:rsidP="00BA7547">
      <w:pPr>
        <w:rPr>
          <w:lang w:val="fr-FR"/>
        </w:rPr>
      </w:pPr>
    </w:p>
    <w:p w14:paraId="50452E1A" w14:textId="77777777" w:rsidR="00B17A98" w:rsidRPr="00B17A98" w:rsidRDefault="00B17A98" w:rsidP="00BA7547">
      <w:pPr>
        <w:rPr>
          <w:lang w:val="fr-FR"/>
        </w:rPr>
      </w:pPr>
    </w:p>
    <w:p w14:paraId="4E529F38" w14:textId="3497180D" w:rsidR="00E45186" w:rsidRPr="005F1371" w:rsidRDefault="00B17A98" w:rsidP="005F1371">
      <w:pPr>
        <w:pStyle w:val="Subtitle"/>
        <w:numPr>
          <w:ilvl w:val="1"/>
          <w:numId w:val="2"/>
        </w:numPr>
        <w:rPr>
          <w:lang w:val="es-ES_tradnl"/>
        </w:rPr>
      </w:pPr>
      <w:r>
        <w:rPr>
          <w:lang w:val="es-ES_tradnl"/>
        </w:rPr>
        <w:lastRenderedPageBreak/>
        <w:t>Bordes</w:t>
      </w:r>
    </w:p>
    <w:p w14:paraId="3B7A34A1" w14:textId="1DC4D973" w:rsidR="00E45186" w:rsidRDefault="00E45186" w:rsidP="007017AD">
      <w:pPr>
        <w:jc w:val="center"/>
        <w:rPr>
          <w:lang w:val="es-ES"/>
        </w:rPr>
      </w:pPr>
      <w:r>
        <w:rPr>
          <w:noProof/>
          <w:lang w:val="es-ES"/>
        </w:rPr>
        <w:drawing>
          <wp:inline distT="0" distB="0" distL="0" distR="0" wp14:anchorId="3DF2C22A" wp14:editId="73EF5D5B">
            <wp:extent cx="2607733" cy="936110"/>
            <wp:effectExtent l="0" t="0" r="0" b="3810"/>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6490" cy="957202"/>
                    </a:xfrm>
                    <a:prstGeom prst="rect">
                      <a:avLst/>
                    </a:prstGeom>
                  </pic:spPr>
                </pic:pic>
              </a:graphicData>
            </a:graphic>
          </wp:inline>
        </w:drawing>
      </w:r>
      <w:r w:rsidR="00477277">
        <w:rPr>
          <w:noProof/>
          <w:lang w:val="es-ES"/>
        </w:rPr>
        <w:drawing>
          <wp:inline distT="0" distB="0" distL="0" distR="0" wp14:anchorId="21D4A3E0" wp14:editId="58B8DD6E">
            <wp:extent cx="1303866" cy="94502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712" cy="973904"/>
                    </a:xfrm>
                    <a:prstGeom prst="rect">
                      <a:avLst/>
                    </a:prstGeom>
                  </pic:spPr>
                </pic:pic>
              </a:graphicData>
            </a:graphic>
          </wp:inline>
        </w:drawing>
      </w:r>
      <w:r w:rsidR="00477277">
        <w:rPr>
          <w:noProof/>
          <w:lang w:val="es-ES"/>
        </w:rPr>
        <w:drawing>
          <wp:inline distT="0" distB="0" distL="0" distR="0" wp14:anchorId="23D6D03E" wp14:editId="17C38B51">
            <wp:extent cx="1295400" cy="9477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4001" cy="975988"/>
                    </a:xfrm>
                    <a:prstGeom prst="rect">
                      <a:avLst/>
                    </a:prstGeom>
                  </pic:spPr>
                </pic:pic>
              </a:graphicData>
            </a:graphic>
          </wp:inline>
        </w:drawing>
      </w:r>
    </w:p>
    <w:p w14:paraId="4F4E7594" w14:textId="6EA8A168" w:rsidR="00E45186" w:rsidRPr="00C40E97" w:rsidRDefault="007017AD" w:rsidP="00224B1A">
      <w:pPr>
        <w:jc w:val="center"/>
        <w:rPr>
          <w:lang w:val="es-ES"/>
        </w:rPr>
      </w:pPr>
      <w:r w:rsidRPr="00477277">
        <w:rPr>
          <w:lang w:val="es-ES"/>
        </w:rPr>
        <w:t xml:space="preserve">Figure 3. (a) Original </w:t>
      </w:r>
      <w:proofErr w:type="spellStart"/>
      <w:r w:rsidRPr="00477277">
        <w:rPr>
          <w:lang w:val="es-ES"/>
        </w:rPr>
        <w:t>Image</w:t>
      </w:r>
      <w:proofErr w:type="spellEnd"/>
      <w:r w:rsidR="00477277" w:rsidRPr="00477277">
        <w:rPr>
          <w:lang w:val="es-ES"/>
        </w:rPr>
        <w:t>,</w:t>
      </w:r>
      <w:r w:rsidRPr="00477277">
        <w:rPr>
          <w:lang w:val="es-ES"/>
        </w:rPr>
        <w:t xml:space="preserve"> (b) Color </w:t>
      </w:r>
      <w:proofErr w:type="spellStart"/>
      <w:r w:rsidRPr="00477277">
        <w:rPr>
          <w:lang w:val="es-ES"/>
        </w:rPr>
        <w:t>Information</w:t>
      </w:r>
      <w:proofErr w:type="spellEnd"/>
      <w:r w:rsidRPr="00477277">
        <w:rPr>
          <w:lang w:val="es-ES"/>
        </w:rPr>
        <w:t xml:space="preserve"> </w:t>
      </w:r>
      <w:proofErr w:type="spellStart"/>
      <w:r w:rsidRPr="00477277">
        <w:rPr>
          <w:lang w:val="es-ES"/>
        </w:rPr>
        <w:t>Image</w:t>
      </w:r>
      <w:proofErr w:type="spellEnd"/>
      <w:r w:rsidRPr="00477277">
        <w:rPr>
          <w:lang w:val="es-ES"/>
        </w:rPr>
        <w:t xml:space="preserve"> </w:t>
      </w:r>
      <m:oMath>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1</m:t>
                </m:r>
              </m:sub>
            </m:sSub>
          </m:e>
          <m:sup>
            <m:r>
              <w:rPr>
                <w:rFonts w:ascii="Cambria Math" w:hAnsi="Cambria Math"/>
                <w:lang w:val="es-ES"/>
              </w:rPr>
              <m:t>N</m:t>
            </m:r>
          </m:sup>
        </m:sSup>
      </m:oMath>
      <w:r w:rsidR="00477277">
        <w:rPr>
          <w:lang w:val="es-ES"/>
        </w:rPr>
        <w:t>, (c)</w:t>
      </w:r>
      <w:r w:rsidR="00A56F2C">
        <w:rPr>
          <w:lang w:val="es-ES"/>
        </w:rPr>
        <w:t xml:space="preserve"> </w:t>
      </w:r>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m:t>
                    </m:r>
                  </m:sub>
                </m:sSub>
              </m:e>
              <m:sup>
                <m:r>
                  <w:rPr>
                    <w:rFonts w:ascii="Cambria Math" w:hAnsi="Cambria Math"/>
                    <w:lang w:val="es-ES"/>
                  </w:rPr>
                  <m:t>N</m:t>
                </m:r>
              </m:sup>
            </m:sSup>
          </m:e>
        </m:d>
      </m:oMath>
      <w:r w:rsidR="00477277">
        <w:rPr>
          <w:lang w:val="es-ES"/>
        </w:rPr>
        <w:t>, (d</w:t>
      </w:r>
      <w:r w:rsidR="00A56F2C">
        <w:rPr>
          <w:lang w:val="es-ES"/>
        </w:rPr>
        <w:t xml:space="preserve">) </w:t>
      </w:r>
      <w:bookmarkStart w:id="0" w:name="OLE_LINK1"/>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1R</m:t>
                    </m:r>
                  </m:sub>
                </m:sSub>
              </m:e>
              <m:sup>
                <m:r>
                  <w:rPr>
                    <w:rFonts w:ascii="Cambria Math" w:hAnsi="Cambria Math"/>
                    <w:lang w:val="es-ES"/>
                  </w:rPr>
                  <m:t>N</m:t>
                </m:r>
              </m:sup>
            </m:sSup>
          </m:e>
        </m:d>
      </m:oMath>
      <w:r w:rsidR="00A56F2C">
        <w:rPr>
          <w:lang w:val="es-ES"/>
        </w:rPr>
        <w:t xml:space="preserve"> </w:t>
      </w:r>
      <w:bookmarkEnd w:id="0"/>
    </w:p>
    <w:p w14:paraId="48A58D4E" w14:textId="77777777" w:rsidR="00E45186" w:rsidRPr="00C40E97" w:rsidRDefault="00E45186" w:rsidP="00E45186">
      <w:pPr>
        <w:rPr>
          <w:lang w:val="es-ES"/>
        </w:rPr>
      </w:pPr>
    </w:p>
    <w:p w14:paraId="40B4F5B2" w14:textId="30946046" w:rsidR="000F5E7D" w:rsidRDefault="00685053" w:rsidP="000F5E7D">
      <w:pPr>
        <w:jc w:val="both"/>
        <w:rPr>
          <w:lang w:val="es-ES"/>
        </w:rPr>
      </w:pPr>
      <w:r>
        <w:rPr>
          <w:lang w:val="es-ES"/>
        </w:rPr>
        <w:t xml:space="preserve">Para cuantificar si los bordes son pronunciados o difusos </w:t>
      </w:r>
      <w:r w:rsidR="0005346E">
        <w:rPr>
          <w:lang w:val="es-ES"/>
        </w:rPr>
        <w:t xml:space="preserve">se utiliza el gradiente sobre </w:t>
      </w:r>
      <m:oMath>
        <m:sSup>
          <m:sSupPr>
            <m:ctrlPr>
              <w:rPr>
                <w:rFonts w:ascii="Cambria Math" w:hAnsi="Cambria Math"/>
                <w:i/>
                <w:lang w:val="es-ES"/>
              </w:rPr>
            </m:ctrlPr>
          </m:sSupPr>
          <m:e>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1</m:t>
                </m:r>
              </m:sub>
            </m:sSub>
          </m:e>
          <m:sup>
            <m:r>
              <w:rPr>
                <w:rFonts w:ascii="Cambria Math" w:hAnsi="Cambria Math"/>
                <w:lang w:val="es-ES"/>
              </w:rPr>
              <m:t>N</m:t>
            </m:r>
          </m:sup>
        </m:sSup>
      </m:oMath>
      <w:r w:rsidR="0005346E">
        <w:rPr>
          <w:lang w:val="es-ES"/>
        </w:rPr>
        <w:t>, ya que este mide el cambio en la intensidad. Sin embargo, este calculo no se hace sobre toda la imagen sino sobre la región donde se encuentran los bordes, la cual es calculada dilatando y contrayendo la mascara de segmentación lo suficiente para asegurar que contenga los bordes de la lesión.</w:t>
      </w:r>
      <w:r w:rsidR="00A56F2C">
        <w:rPr>
          <w:lang w:val="es-ES"/>
        </w:rPr>
        <w:t xml:space="preserve"> </w:t>
      </w:r>
      <w:r w:rsidR="00D24B51">
        <w:rPr>
          <w:lang w:val="es-ES"/>
        </w:rPr>
        <w:t>La magnitud del gradiente de la imagen de información de color se puede ver en Figure 3 (c) y si se multiplica por la región que contiene los bordes, entonces se genera</w:t>
      </w:r>
      <w:r w:rsidR="00224B1A">
        <w:rPr>
          <w:lang w:val="es-ES"/>
        </w:rPr>
        <w:t xml:space="preserve"> </w:t>
      </w:r>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1R</m:t>
                    </m:r>
                  </m:sub>
                </m:sSub>
              </m:e>
              <m:sup>
                <m:r>
                  <w:rPr>
                    <w:rFonts w:ascii="Cambria Math" w:hAnsi="Cambria Math"/>
                    <w:lang w:val="es-ES"/>
                  </w:rPr>
                  <m:t>N</m:t>
                </m:r>
              </m:sup>
            </m:sSup>
          </m:e>
        </m:d>
      </m:oMath>
      <w:r w:rsidR="00224B1A">
        <w:rPr>
          <w:lang w:val="es-ES"/>
        </w:rPr>
        <w:t xml:space="preserve">, </w:t>
      </w:r>
      <w:r w:rsidR="00D24B51">
        <w:rPr>
          <w:lang w:val="es-ES"/>
        </w:rPr>
        <w:t>Figure 3 (d).</w:t>
      </w:r>
    </w:p>
    <w:p w14:paraId="2BFF630E" w14:textId="77777777" w:rsidR="0005346E" w:rsidRDefault="0005346E" w:rsidP="000F5E7D">
      <w:pPr>
        <w:jc w:val="both"/>
        <w:rPr>
          <w:lang w:val="es-ES"/>
        </w:rPr>
      </w:pPr>
    </w:p>
    <w:p w14:paraId="2482B381" w14:textId="5CF6042C" w:rsidR="00D53750" w:rsidRDefault="00224B1A" w:rsidP="0005346E">
      <w:pPr>
        <w:jc w:val="both"/>
        <w:rPr>
          <w:lang w:val="es-ES"/>
        </w:rPr>
      </w:pPr>
      <w:r>
        <w:rPr>
          <w:lang w:val="es-ES"/>
        </w:rPr>
        <w:t>Ya que las lesiones pigmentadas tienen simetría circular</w:t>
      </w:r>
      <w:r w:rsidR="00D53750">
        <w:rPr>
          <w:lang w:val="es-ES"/>
        </w:rPr>
        <w:t xml:space="preserve"> y suponiendo que están ubicadas en el centro</w:t>
      </w:r>
      <w:r>
        <w:rPr>
          <w:lang w:val="es-ES"/>
        </w:rPr>
        <w:t xml:space="preserve">, para hallar los puntos exactos donde están los bordes se calcula el máximo de </w:t>
      </w:r>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1R</m:t>
                    </m:r>
                  </m:sub>
                </m:sSub>
              </m:e>
              <m:sup>
                <m:r>
                  <w:rPr>
                    <w:rFonts w:ascii="Cambria Math" w:hAnsi="Cambria Math"/>
                    <w:lang w:val="es-ES"/>
                  </w:rPr>
                  <m:t>N</m:t>
                </m:r>
              </m:sup>
            </m:sSup>
          </m:e>
        </m:d>
      </m:oMath>
      <w:r>
        <w:rPr>
          <w:lang w:val="es-ES"/>
        </w:rPr>
        <w:t xml:space="preserve"> en coordenadas polares para todos los ángulos, estos serán los valores utilizados para </w:t>
      </w:r>
      <w:r w:rsidR="00D53750">
        <w:rPr>
          <w:lang w:val="es-ES"/>
        </w:rPr>
        <w:t>calcular las características, por esta razón, cuando se calculen los máximos se devuelven a las coordenadas cartesianas para poder hacer cálculos adicionales.</w:t>
      </w:r>
      <w:r w:rsidR="00574707">
        <w:rPr>
          <w:lang w:val="es-ES"/>
        </w:rPr>
        <w:t xml:space="preserve"> El gradiente en coordenadas polares se puede ver en Figure 4 (b).</w:t>
      </w:r>
    </w:p>
    <w:p w14:paraId="06D0E7CC" w14:textId="77777777" w:rsidR="00D53750" w:rsidRDefault="00D53750" w:rsidP="0005346E">
      <w:pPr>
        <w:jc w:val="both"/>
        <w:rPr>
          <w:lang w:val="es-ES"/>
        </w:rPr>
      </w:pPr>
    </w:p>
    <w:p w14:paraId="6FBD4B3A" w14:textId="4829672D" w:rsidR="00D53750" w:rsidRDefault="00D53750" w:rsidP="00D53750">
      <w:pPr>
        <w:jc w:val="center"/>
        <w:rPr>
          <w:lang w:val="es-ES"/>
        </w:rPr>
      </w:pPr>
      <w:r w:rsidRPr="00D53750">
        <w:rPr>
          <w:noProof/>
        </w:rPr>
        <w:drawing>
          <wp:inline distT="0" distB="0" distL="0" distR="0" wp14:anchorId="5418664D" wp14:editId="62CC06B0">
            <wp:extent cx="2105942" cy="1280160"/>
            <wp:effectExtent l="0" t="0" r="2540" b="2540"/>
            <wp:docPr id="8" name="Picture 7" descr="A close up of an animal&#10;&#10;Description automatically generated">
              <a:extLst xmlns:a="http://schemas.openxmlformats.org/drawingml/2006/main">
                <a:ext uri="{FF2B5EF4-FFF2-40B4-BE49-F238E27FC236}">
                  <a16:creationId xmlns:a16="http://schemas.microsoft.com/office/drawing/2014/main" id="{5379297C-5D43-4148-B203-D3C265C81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n animal&#10;&#10;Description automatically generated">
                      <a:extLst>
                        <a:ext uri="{FF2B5EF4-FFF2-40B4-BE49-F238E27FC236}">
                          <a16:creationId xmlns:a16="http://schemas.microsoft.com/office/drawing/2014/main" id="{5379297C-5D43-4148-B203-D3C265C81226}"/>
                        </a:ext>
                      </a:extLst>
                    </pic:cNvPr>
                    <pic:cNvPicPr>
                      <a:picLocks noChangeAspect="1"/>
                    </pic:cNvPicPr>
                  </pic:nvPicPr>
                  <pic:blipFill>
                    <a:blip r:embed="rId11"/>
                    <a:stretch>
                      <a:fillRect/>
                    </a:stretch>
                  </pic:blipFill>
                  <pic:spPr>
                    <a:xfrm>
                      <a:off x="0" y="0"/>
                      <a:ext cx="2127036" cy="1292983"/>
                    </a:xfrm>
                    <a:prstGeom prst="rect">
                      <a:avLst/>
                    </a:prstGeom>
                  </pic:spPr>
                </pic:pic>
              </a:graphicData>
            </a:graphic>
          </wp:inline>
        </w:drawing>
      </w:r>
      <w:r w:rsidRPr="00D53750">
        <w:rPr>
          <w:noProof/>
        </w:rPr>
        <w:drawing>
          <wp:inline distT="0" distB="0" distL="0" distR="0" wp14:anchorId="73D16D8D" wp14:editId="201E5B5F">
            <wp:extent cx="1770017" cy="1287023"/>
            <wp:effectExtent l="0" t="0" r="0" b="0"/>
            <wp:docPr id="10" name="Picture 9" descr="A picture containing silhouette&#10;&#10;Description automatically generated">
              <a:extLst xmlns:a="http://schemas.openxmlformats.org/drawingml/2006/main">
                <a:ext uri="{FF2B5EF4-FFF2-40B4-BE49-F238E27FC236}">
                  <a16:creationId xmlns:a16="http://schemas.microsoft.com/office/drawing/2014/main" id="{2D7F0F44-339B-D04D-BD65-EE02C4375C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silhouette&#10;&#10;Description automatically generated">
                      <a:extLst>
                        <a:ext uri="{FF2B5EF4-FFF2-40B4-BE49-F238E27FC236}">
                          <a16:creationId xmlns:a16="http://schemas.microsoft.com/office/drawing/2014/main" id="{2D7F0F44-339B-D04D-BD65-EE02C4375CE7}"/>
                        </a:ext>
                      </a:extLst>
                    </pic:cNvPr>
                    <pic:cNvPicPr>
                      <a:picLocks noChangeAspect="1"/>
                    </pic:cNvPicPr>
                  </pic:nvPicPr>
                  <pic:blipFill rotWithShape="1">
                    <a:blip r:embed="rId12"/>
                    <a:srcRect t="9843" b="21090"/>
                    <a:stretch/>
                  </pic:blipFill>
                  <pic:spPr>
                    <a:xfrm>
                      <a:off x="0" y="0"/>
                      <a:ext cx="1788789" cy="1300672"/>
                    </a:xfrm>
                    <a:prstGeom prst="rect">
                      <a:avLst/>
                    </a:prstGeom>
                  </pic:spPr>
                </pic:pic>
              </a:graphicData>
            </a:graphic>
          </wp:inline>
        </w:drawing>
      </w:r>
    </w:p>
    <w:p w14:paraId="77680FFF" w14:textId="07EA7C73" w:rsidR="00D53750" w:rsidRDefault="00D53750" w:rsidP="00D53750">
      <w:pPr>
        <w:jc w:val="center"/>
        <w:rPr>
          <w:lang w:val="es-ES"/>
        </w:rPr>
      </w:pPr>
      <w:r>
        <w:rPr>
          <w:lang w:val="es-ES"/>
        </w:rPr>
        <w:t xml:space="preserve">Figure 4. (a) </w:t>
      </w:r>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1R</m:t>
                    </m:r>
                  </m:sub>
                </m:sSub>
              </m:e>
              <m:sup>
                <m:r>
                  <w:rPr>
                    <w:rFonts w:ascii="Cambria Math" w:hAnsi="Cambria Math"/>
                    <w:lang w:val="es-ES"/>
                  </w:rPr>
                  <m:t>N</m:t>
                </m:r>
              </m:sup>
            </m:sSup>
          </m:e>
        </m:d>
      </m:oMath>
      <w:r>
        <w:rPr>
          <w:lang w:val="es-ES"/>
        </w:rPr>
        <w:t xml:space="preserve">, (b) </w:t>
      </w:r>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1R</m:t>
                    </m:r>
                  </m:sub>
                </m:sSub>
              </m:e>
              <m:sup>
                <m:r>
                  <w:rPr>
                    <w:rFonts w:ascii="Cambria Math" w:hAnsi="Cambria Math"/>
                    <w:lang w:val="es-ES"/>
                  </w:rPr>
                  <m:t>N</m:t>
                </m:r>
              </m:sup>
            </m:sSup>
          </m:e>
        </m:d>
      </m:oMath>
      <w:r w:rsidR="00574707">
        <w:rPr>
          <w:lang w:val="es-ES"/>
        </w:rPr>
        <w:t xml:space="preserve"> en coordenadas polares</w:t>
      </w:r>
    </w:p>
    <w:p w14:paraId="0665BB3F" w14:textId="491AC9B1" w:rsidR="00D53750" w:rsidRDefault="00D53750" w:rsidP="00D53750">
      <w:pPr>
        <w:jc w:val="center"/>
        <w:rPr>
          <w:lang w:val="es-ES"/>
        </w:rPr>
      </w:pPr>
    </w:p>
    <w:p w14:paraId="23B857E1" w14:textId="77777777" w:rsidR="00D53750" w:rsidRDefault="00D53750" w:rsidP="00D53750">
      <w:pPr>
        <w:jc w:val="center"/>
        <w:rPr>
          <w:lang w:val="es-ES"/>
        </w:rPr>
      </w:pPr>
    </w:p>
    <w:p w14:paraId="60D39308" w14:textId="51E0A050" w:rsidR="00C9127B" w:rsidRDefault="00224B1A" w:rsidP="00C9127B">
      <w:pPr>
        <w:jc w:val="both"/>
        <w:rPr>
          <w:lang w:val="es-ES"/>
        </w:rPr>
      </w:pPr>
      <w:r>
        <w:rPr>
          <w:lang w:val="es-ES"/>
        </w:rPr>
        <w:t xml:space="preserve"> </w:t>
      </w:r>
      <w:r w:rsidR="0093487E">
        <w:rPr>
          <w:lang w:val="es-ES"/>
        </w:rPr>
        <w:t>Después de tener los valores en los bordes</w:t>
      </w:r>
      <w:r w:rsidR="00020D0D">
        <w:rPr>
          <w:lang w:val="es-ES"/>
        </w:rPr>
        <w:t xml:space="preserve">, el primer grupo de características </w:t>
      </w:r>
      <w:r w:rsidR="006B1763">
        <w:rPr>
          <w:lang w:val="es-ES"/>
        </w:rPr>
        <w:t>de los bordes se basa en su</w:t>
      </w:r>
      <w:r w:rsidR="0093487E">
        <w:rPr>
          <w:lang w:val="es-ES"/>
        </w:rPr>
        <w:t xml:space="preserve"> histograma, cuya media indicaría que tan pronunciados son los bordes de la lesión (</w:t>
      </w:r>
      <w:r w:rsidR="00A77ABF">
        <w:rPr>
          <w:lang w:val="es-ES"/>
        </w:rPr>
        <w:t>menor intensidad quiere</w:t>
      </w:r>
      <w:r w:rsidR="0093487E">
        <w:rPr>
          <w:lang w:val="es-ES"/>
        </w:rPr>
        <w:t xml:space="preserve"> decir bordes más </w:t>
      </w:r>
      <w:r w:rsidR="00A77ABF">
        <w:rPr>
          <w:lang w:val="es-ES"/>
        </w:rPr>
        <w:t>difusos</w:t>
      </w:r>
      <w:r w:rsidR="0093487E">
        <w:rPr>
          <w:lang w:val="es-ES"/>
        </w:rPr>
        <w:t>)</w:t>
      </w:r>
      <w:r w:rsidR="00A77ABF">
        <w:rPr>
          <w:lang w:val="es-ES"/>
        </w:rPr>
        <w:t xml:space="preserve"> </w:t>
      </w:r>
      <w:r w:rsidR="0093487E">
        <w:rPr>
          <w:lang w:val="es-ES"/>
        </w:rPr>
        <w:t>y la desviación</w:t>
      </w:r>
      <w:r w:rsidR="00A77ABF">
        <w:rPr>
          <w:lang w:val="es-ES"/>
        </w:rPr>
        <w:t xml:space="preserve"> si estos son irregulares (algunas regiones con bordes pronunciados y otras difusos). </w:t>
      </w:r>
      <w:r w:rsidR="00460ADD">
        <w:rPr>
          <w:lang w:val="es-ES"/>
        </w:rPr>
        <w:t xml:space="preserve"> </w:t>
      </w:r>
      <w:r w:rsidR="00A77ABF">
        <w:rPr>
          <w:lang w:val="es-ES"/>
        </w:rPr>
        <w:t xml:space="preserve">El histograma del gradiente en los bordes para dos lesiones, </w:t>
      </w:r>
      <w:r w:rsidR="00C9127B">
        <w:rPr>
          <w:lang w:val="es-ES"/>
        </w:rPr>
        <w:t xml:space="preserve">una con bordes difuminados e </w:t>
      </w:r>
      <w:r w:rsidR="00A77ABF">
        <w:rPr>
          <w:lang w:val="es-ES"/>
        </w:rPr>
        <w:t xml:space="preserve">irregulares y </w:t>
      </w:r>
      <w:r w:rsidR="00C9127B">
        <w:rPr>
          <w:lang w:val="es-ES"/>
        </w:rPr>
        <w:t xml:space="preserve">otra con bordes pronunciados y regulares, mostradas en Figure 5, se puede observar en </w:t>
      </w:r>
      <w:r w:rsidR="002A270C">
        <w:rPr>
          <w:lang w:val="es-ES"/>
        </w:rPr>
        <w:t xml:space="preserve">Figure 6. Para el histograma se crearon diez </w:t>
      </w:r>
      <w:proofErr w:type="spellStart"/>
      <w:r w:rsidR="002A270C">
        <w:rPr>
          <w:lang w:val="es-ES"/>
        </w:rPr>
        <w:t>beams</w:t>
      </w:r>
      <w:proofErr w:type="spellEnd"/>
      <w:r w:rsidR="002A270C">
        <w:rPr>
          <w:lang w:val="es-ES"/>
        </w:rPr>
        <w:t xml:space="preserve"> para los valores </w:t>
      </w:r>
      <w:r w:rsidR="0057549F">
        <w:rPr>
          <w:lang w:val="es-ES"/>
        </w:rPr>
        <w:t xml:space="preserve">de intensidad </w:t>
      </w:r>
      <w:r w:rsidR="002A270C">
        <w:rPr>
          <w:lang w:val="es-ES"/>
        </w:rPr>
        <w:t>entre cero y uno</w:t>
      </w:r>
      <w:r w:rsidR="00061876">
        <w:rPr>
          <w:lang w:val="es-ES"/>
        </w:rPr>
        <w:t xml:space="preserve">, </w:t>
      </w:r>
      <w:r w:rsidR="002A270C">
        <w:rPr>
          <w:lang w:val="es-ES"/>
        </w:rPr>
        <w:t xml:space="preserve">el valor de frecuencia </w:t>
      </w:r>
      <w:r w:rsidR="0057549F">
        <w:rPr>
          <w:lang w:val="es-ES"/>
        </w:rPr>
        <w:t xml:space="preserve">de cada </w:t>
      </w:r>
      <w:proofErr w:type="spellStart"/>
      <w:r w:rsidR="0057549F">
        <w:rPr>
          <w:lang w:val="es-ES"/>
        </w:rPr>
        <w:t>beam</w:t>
      </w:r>
      <w:proofErr w:type="spellEnd"/>
      <w:r w:rsidR="0057549F">
        <w:rPr>
          <w:lang w:val="es-ES"/>
        </w:rPr>
        <w:t xml:space="preserve"> se dividió </w:t>
      </w:r>
      <w:r w:rsidR="002A270C">
        <w:rPr>
          <w:lang w:val="es-ES"/>
        </w:rPr>
        <w:t>entre la magnitud del vector</w:t>
      </w:r>
      <w:r w:rsidR="0057549F">
        <w:rPr>
          <w:lang w:val="es-ES"/>
        </w:rPr>
        <w:t xml:space="preserve"> </w:t>
      </w:r>
      <w:r w:rsidR="00061876">
        <w:rPr>
          <w:lang w:val="es-ES"/>
        </w:rPr>
        <w:t xml:space="preserve">de diez componentes </w:t>
      </w:r>
      <w:r w:rsidR="0057549F">
        <w:rPr>
          <w:lang w:val="es-ES"/>
        </w:rPr>
        <w:t xml:space="preserve">para </w:t>
      </w:r>
      <w:r w:rsidR="00061876">
        <w:rPr>
          <w:lang w:val="es-ES"/>
        </w:rPr>
        <w:t xml:space="preserve">normalizarlo y </w:t>
      </w:r>
      <w:r w:rsidR="0057549F">
        <w:rPr>
          <w:lang w:val="es-ES"/>
        </w:rPr>
        <w:t>poderlo utilizar para la clasificación</w:t>
      </w:r>
      <w:r w:rsidR="002A270C">
        <w:rPr>
          <w:lang w:val="es-ES"/>
        </w:rPr>
        <w:t>.</w:t>
      </w:r>
    </w:p>
    <w:p w14:paraId="7F1DB148" w14:textId="56A2C425" w:rsidR="00A77ABF" w:rsidRDefault="00C9127B" w:rsidP="00C9127B">
      <w:pPr>
        <w:jc w:val="center"/>
        <w:rPr>
          <w:lang w:val="es-ES"/>
        </w:rPr>
      </w:pPr>
      <w:r w:rsidRPr="00C9127B">
        <w:rPr>
          <w:noProof/>
        </w:rPr>
        <w:lastRenderedPageBreak/>
        <w:drawing>
          <wp:inline distT="0" distB="0" distL="0" distR="0" wp14:anchorId="251AE2C6" wp14:editId="52201120">
            <wp:extent cx="1318734" cy="1058091"/>
            <wp:effectExtent l="0" t="0" r="2540" b="0"/>
            <wp:docPr id="11" name="Picture 8" descr="A picture containing pizza&#10;&#10;Description automatically generated">
              <a:extLst xmlns:a="http://schemas.openxmlformats.org/drawingml/2006/main">
                <a:ext uri="{FF2B5EF4-FFF2-40B4-BE49-F238E27FC236}">
                  <a16:creationId xmlns:a16="http://schemas.microsoft.com/office/drawing/2014/main" id="{2BA20944-23E9-1643-A699-9BC7D75940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picture containing pizza&#10;&#10;Description automatically generated">
                      <a:extLst>
                        <a:ext uri="{FF2B5EF4-FFF2-40B4-BE49-F238E27FC236}">
                          <a16:creationId xmlns:a16="http://schemas.microsoft.com/office/drawing/2014/main" id="{2BA20944-23E9-1643-A699-9BC7D75940D8}"/>
                        </a:ext>
                      </a:extLst>
                    </pic:cNvPr>
                    <pic:cNvPicPr>
                      <a:picLocks noChangeAspect="1"/>
                    </pic:cNvPicPr>
                  </pic:nvPicPr>
                  <pic:blipFill>
                    <a:blip r:embed="rId13"/>
                    <a:stretch>
                      <a:fillRect/>
                    </a:stretch>
                  </pic:blipFill>
                  <pic:spPr>
                    <a:xfrm>
                      <a:off x="0" y="0"/>
                      <a:ext cx="1330816" cy="1067785"/>
                    </a:xfrm>
                    <a:prstGeom prst="rect">
                      <a:avLst/>
                    </a:prstGeom>
                  </pic:spPr>
                </pic:pic>
              </a:graphicData>
            </a:graphic>
          </wp:inline>
        </w:drawing>
      </w:r>
      <w:r w:rsidRPr="00C9127B">
        <w:rPr>
          <w:noProof/>
        </w:rPr>
        <w:drawing>
          <wp:inline distT="0" distB="0" distL="0" distR="0" wp14:anchorId="11E71B79" wp14:editId="6A943618">
            <wp:extent cx="692332" cy="1052966"/>
            <wp:effectExtent l="0" t="0" r="6350" b="1270"/>
            <wp:docPr id="12" name="Picture 9">
              <a:extLst xmlns:a="http://schemas.openxmlformats.org/drawingml/2006/main">
                <a:ext uri="{FF2B5EF4-FFF2-40B4-BE49-F238E27FC236}">
                  <a16:creationId xmlns:a16="http://schemas.microsoft.com/office/drawing/2014/main" id="{57EEFFEC-F41A-5549-B709-C1105D487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7EEFFEC-F41A-5549-B709-C1105D487070}"/>
                        </a:ext>
                      </a:extLst>
                    </pic:cNvPr>
                    <pic:cNvPicPr>
                      <a:picLocks noChangeAspect="1"/>
                    </pic:cNvPicPr>
                  </pic:nvPicPr>
                  <pic:blipFill>
                    <a:blip r:embed="rId14"/>
                    <a:stretch>
                      <a:fillRect/>
                    </a:stretch>
                  </pic:blipFill>
                  <pic:spPr>
                    <a:xfrm>
                      <a:off x="0" y="0"/>
                      <a:ext cx="703342" cy="1069711"/>
                    </a:xfrm>
                    <a:prstGeom prst="rect">
                      <a:avLst/>
                    </a:prstGeom>
                  </pic:spPr>
                </pic:pic>
              </a:graphicData>
            </a:graphic>
          </wp:inline>
        </w:drawing>
      </w:r>
    </w:p>
    <w:p w14:paraId="3D4BB574" w14:textId="09E6DE92" w:rsidR="00C9127B" w:rsidRDefault="00C9127B" w:rsidP="00C9127B">
      <w:pPr>
        <w:jc w:val="center"/>
        <w:rPr>
          <w:lang w:val="es-ES"/>
        </w:rPr>
      </w:pPr>
      <w:r>
        <w:rPr>
          <w:lang w:val="es-ES"/>
        </w:rPr>
        <w:t>Figure 5. (a) Lesión con bordes difuminados, (b) Lesión con bordes pronunciados</w:t>
      </w:r>
    </w:p>
    <w:p w14:paraId="45C5FE94" w14:textId="77777777" w:rsidR="00A77ABF" w:rsidRDefault="00A77ABF" w:rsidP="00D53750">
      <w:pPr>
        <w:jc w:val="both"/>
        <w:rPr>
          <w:lang w:val="es-ES"/>
        </w:rPr>
      </w:pPr>
    </w:p>
    <w:p w14:paraId="0B584271" w14:textId="02399D53" w:rsidR="0005346E" w:rsidRDefault="00C9127B" w:rsidP="00C9127B">
      <w:pPr>
        <w:jc w:val="center"/>
        <w:rPr>
          <w:lang w:val="es-ES"/>
        </w:rPr>
      </w:pPr>
      <w:r>
        <w:rPr>
          <w:noProof/>
        </w:rPr>
        <w:drawing>
          <wp:inline distT="0" distB="0" distL="0" distR="0" wp14:anchorId="77551B9E" wp14:editId="4CFD10A3">
            <wp:extent cx="3285308" cy="1974825"/>
            <wp:effectExtent l="0" t="0" r="444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a:stretch>
                      <a:fillRect/>
                    </a:stretch>
                  </pic:blipFill>
                  <pic:spPr>
                    <a:xfrm>
                      <a:off x="0" y="0"/>
                      <a:ext cx="3292520" cy="1979160"/>
                    </a:xfrm>
                    <a:prstGeom prst="rect">
                      <a:avLst/>
                    </a:prstGeom>
                  </pic:spPr>
                </pic:pic>
              </a:graphicData>
            </a:graphic>
          </wp:inline>
        </w:drawing>
      </w:r>
    </w:p>
    <w:p w14:paraId="081CEB62" w14:textId="31178DE2" w:rsidR="00C9127B" w:rsidRDefault="00C9127B" w:rsidP="00C9127B">
      <w:pPr>
        <w:jc w:val="center"/>
      </w:pPr>
      <w:r w:rsidRPr="002A270C">
        <w:t xml:space="preserve">Figure 6. Histogram of </w:t>
      </w:r>
      <w:r w:rsidR="002A270C" w:rsidRPr="002A270C">
        <w:t>the gradient ma</w:t>
      </w:r>
      <w:r w:rsidR="002A270C">
        <w:t>gnitude in the borders</w:t>
      </w:r>
    </w:p>
    <w:p w14:paraId="6FAAF210" w14:textId="0C153D49" w:rsidR="00942CA7" w:rsidRDefault="00942CA7" w:rsidP="00C9127B">
      <w:pPr>
        <w:jc w:val="center"/>
      </w:pPr>
    </w:p>
    <w:p w14:paraId="25DCDB89" w14:textId="2CFD8FA4" w:rsidR="00942CA7" w:rsidRDefault="00942CA7" w:rsidP="00942CA7">
      <w:pPr>
        <w:jc w:val="both"/>
        <w:rPr>
          <w:lang w:val="es-ES"/>
        </w:rPr>
      </w:pPr>
      <w:r w:rsidRPr="00942CA7">
        <w:rPr>
          <w:lang w:val="es-ES"/>
        </w:rPr>
        <w:t xml:space="preserve">Por otro lado, </w:t>
      </w:r>
      <w:r>
        <w:rPr>
          <w:lang w:val="es-ES"/>
        </w:rPr>
        <w:t xml:space="preserve">para </w:t>
      </w:r>
      <w:r w:rsidR="00C77985">
        <w:rPr>
          <w:lang w:val="es-ES"/>
        </w:rPr>
        <w:t>obtener patrones en regiones especificas en los bordes</w:t>
      </w:r>
      <w:r w:rsidR="00535E01">
        <w:rPr>
          <w:lang w:val="es-ES"/>
        </w:rPr>
        <w:t xml:space="preserve">, la lesión es dividida en 8 fracciones cuya orientación está alineada con </w:t>
      </w:r>
      <w:r w:rsidR="000D287C">
        <w:rPr>
          <w:lang w:val="es-ES"/>
        </w:rPr>
        <w:t xml:space="preserve">el ángulo de orientación de </w:t>
      </w:r>
      <w:r w:rsidR="001760D1">
        <w:rPr>
          <w:lang w:val="es-ES"/>
        </w:rPr>
        <w:t>la mascara de segmentación</w:t>
      </w:r>
      <w:r w:rsidR="00925CDB">
        <w:rPr>
          <w:lang w:val="es-ES"/>
        </w:rPr>
        <w:t>, Figura 7</w:t>
      </w:r>
      <w:r w:rsidR="001760D1">
        <w:rPr>
          <w:lang w:val="es-ES"/>
        </w:rPr>
        <w:t>. Se calcula el promedio de los va</w:t>
      </w:r>
      <w:r w:rsidR="00564FA2">
        <w:rPr>
          <w:lang w:val="es-ES"/>
        </w:rPr>
        <w:t xml:space="preserve">lores máximos del gradiente para cada región </w:t>
      </w:r>
      <w:r w:rsidR="00925CDB">
        <w:rPr>
          <w:lang w:val="es-ES"/>
        </w:rPr>
        <w:t xml:space="preserve">y se divide entre </w:t>
      </w:r>
      <w:r w:rsidR="000D287C">
        <w:rPr>
          <w:lang w:val="es-ES"/>
        </w:rPr>
        <w:t>la suma</w:t>
      </w:r>
      <w:r w:rsidR="00925CDB">
        <w:rPr>
          <w:lang w:val="es-ES"/>
        </w:rPr>
        <w:t xml:space="preserve"> </w:t>
      </w:r>
      <w:r w:rsidR="000D287C">
        <w:rPr>
          <w:lang w:val="es-ES"/>
        </w:rPr>
        <w:t xml:space="preserve">del </w:t>
      </w:r>
      <w:r w:rsidR="00925CDB">
        <w:rPr>
          <w:lang w:val="es-ES"/>
        </w:rPr>
        <w:t xml:space="preserve">total para obtener 8 características adicionales. Figure 7 (a) y (b) muestran una lesión con bordes irregulares </w:t>
      </w:r>
      <w:r w:rsidR="000D287C">
        <w:rPr>
          <w:lang w:val="es-ES"/>
        </w:rPr>
        <w:t xml:space="preserve">y el gradiente en los bordes </w:t>
      </w:r>
      <m:oMath>
        <m:d>
          <m:dPr>
            <m:begChr m:val="|"/>
            <m:endChr m:val="|"/>
            <m:ctrlPr>
              <w:rPr>
                <w:rFonts w:ascii="Cambria Math" w:hAnsi="Cambria Math"/>
                <w:i/>
                <w:lang w:val="es-ES"/>
              </w:rPr>
            </m:ctrlPr>
          </m:dPr>
          <m:e>
            <m:sSup>
              <m:sSupPr>
                <m:ctrlPr>
                  <w:rPr>
                    <w:rFonts w:ascii="Cambria Math" w:hAnsi="Cambria Math"/>
                    <w:i/>
                    <w:lang w:val="es-ES"/>
                  </w:rPr>
                </m:ctrlPr>
              </m:sSupPr>
              <m:e>
                <m:sSub>
                  <m:sSubPr>
                    <m:ctrlPr>
                      <w:rPr>
                        <w:rFonts w:ascii="Cambria Math" w:hAnsi="Cambria Math"/>
                        <w:i/>
                        <w:lang w:val="es-ES"/>
                      </w:rPr>
                    </m:ctrlPr>
                  </m:sSubPr>
                  <m:e>
                    <m:r>
                      <m:rPr>
                        <m:sty m:val="p"/>
                      </m:rPr>
                      <w:rPr>
                        <w:rFonts w:ascii="Cambria Math" w:hAnsi="Cambria Math"/>
                        <w:lang w:val="es-ES"/>
                      </w:rPr>
                      <m:t>∇</m:t>
                    </m:r>
                    <m:r>
                      <w:rPr>
                        <w:rFonts w:ascii="Cambria Math" w:hAnsi="Cambria Math"/>
                        <w:lang w:val="es-ES"/>
                      </w:rPr>
                      <m:t>I</m:t>
                    </m:r>
                  </m:e>
                  <m:sub>
                    <m:r>
                      <w:rPr>
                        <w:rFonts w:ascii="Cambria Math" w:hAnsi="Cambria Math"/>
                        <w:lang w:val="es-ES"/>
                      </w:rPr>
                      <m:t>1R</m:t>
                    </m:r>
                  </m:sub>
                </m:sSub>
              </m:e>
              <m:sup>
                <m:r>
                  <w:rPr>
                    <w:rFonts w:ascii="Cambria Math" w:hAnsi="Cambria Math"/>
                    <w:lang w:val="es-ES"/>
                  </w:rPr>
                  <m:t>N</m:t>
                </m:r>
              </m:sup>
            </m:sSup>
          </m:e>
        </m:d>
      </m:oMath>
      <w:r w:rsidR="000D287C">
        <w:rPr>
          <w:lang w:val="es-ES"/>
        </w:rPr>
        <w:t xml:space="preserve"> respectivamente. De la misma forma, Figure 7 (c) y (d) muestran una lesión con bordes regulares y el gradiente en los bordes. Cada imagen contiene las 8 fracciones en las que se dividen los bordes y se hizo un mapeo del valor promedio de los máximos de cada región con un color entre rojo y azul, donde bordes mas pronunciados equivalen a rojo y difusos en color azul.     </w:t>
      </w:r>
      <w:r w:rsidR="00925CDB">
        <w:rPr>
          <w:lang w:val="es-ES"/>
        </w:rPr>
        <w:t xml:space="preserve">   </w:t>
      </w:r>
    </w:p>
    <w:p w14:paraId="3DAFC839" w14:textId="1BA1152A" w:rsidR="001760D1" w:rsidRDefault="001760D1" w:rsidP="00942CA7">
      <w:pPr>
        <w:jc w:val="both"/>
        <w:rPr>
          <w:lang w:val="es-ES"/>
        </w:rPr>
      </w:pPr>
    </w:p>
    <w:p w14:paraId="0DB5B9AA" w14:textId="24451439" w:rsidR="001760D1" w:rsidRDefault="001760D1" w:rsidP="001760D1">
      <w:pPr>
        <w:jc w:val="center"/>
        <w:rPr>
          <w:lang w:val="es-ES"/>
        </w:rPr>
      </w:pPr>
      <w:r w:rsidRPr="001760D1">
        <w:rPr>
          <w:noProof/>
        </w:rPr>
        <w:drawing>
          <wp:inline distT="0" distB="0" distL="0" distR="0" wp14:anchorId="08DF54BC" wp14:editId="38D5E2EF">
            <wp:extent cx="1335981" cy="994436"/>
            <wp:effectExtent l="0" t="0" r="0" b="0"/>
            <wp:docPr id="17" name="Picture 16">
              <a:extLst xmlns:a="http://schemas.openxmlformats.org/drawingml/2006/main">
                <a:ext uri="{FF2B5EF4-FFF2-40B4-BE49-F238E27FC236}">
                  <a16:creationId xmlns:a16="http://schemas.microsoft.com/office/drawing/2014/main" id="{287AAED8-A504-D741-9666-E01DBAE07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87AAED8-A504-D741-9666-E01DBAE071F1}"/>
                        </a:ext>
                      </a:extLst>
                    </pic:cNvPr>
                    <pic:cNvPicPr>
                      <a:picLocks noChangeAspect="1"/>
                    </pic:cNvPicPr>
                  </pic:nvPicPr>
                  <pic:blipFill>
                    <a:blip r:embed="rId16"/>
                    <a:stretch>
                      <a:fillRect/>
                    </a:stretch>
                  </pic:blipFill>
                  <pic:spPr>
                    <a:xfrm>
                      <a:off x="0" y="0"/>
                      <a:ext cx="1370484" cy="1020118"/>
                    </a:xfrm>
                    <a:prstGeom prst="rect">
                      <a:avLst/>
                    </a:prstGeom>
                  </pic:spPr>
                </pic:pic>
              </a:graphicData>
            </a:graphic>
          </wp:inline>
        </w:drawing>
      </w:r>
      <w:r w:rsidRPr="001760D1">
        <w:rPr>
          <w:noProof/>
        </w:rPr>
        <w:drawing>
          <wp:inline distT="0" distB="0" distL="0" distR="0" wp14:anchorId="3702A3DD" wp14:editId="36704A05">
            <wp:extent cx="1367637" cy="992802"/>
            <wp:effectExtent l="0" t="0" r="4445" b="0"/>
            <wp:docPr id="18" name="Content Placeholder 17">
              <a:extLst xmlns:a="http://schemas.openxmlformats.org/drawingml/2006/main">
                <a:ext uri="{FF2B5EF4-FFF2-40B4-BE49-F238E27FC236}">
                  <a16:creationId xmlns:a16="http://schemas.microsoft.com/office/drawing/2014/main" id="{93DEC4AD-4C6C-9949-913E-976CCFE700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93DEC4AD-4C6C-9949-913E-976CCFE7002E}"/>
                        </a:ext>
                      </a:extLst>
                    </pic:cNvPr>
                    <pic:cNvPicPr>
                      <a:picLocks noGrp="1" noChangeAspect="1"/>
                    </pic:cNvPicPr>
                  </pic:nvPicPr>
                  <pic:blipFill>
                    <a:blip r:embed="rId17"/>
                    <a:stretch>
                      <a:fillRect/>
                    </a:stretch>
                  </pic:blipFill>
                  <pic:spPr>
                    <a:xfrm>
                      <a:off x="0" y="0"/>
                      <a:ext cx="1425901" cy="1035097"/>
                    </a:xfrm>
                    <a:prstGeom prst="rect">
                      <a:avLst/>
                    </a:prstGeom>
                  </pic:spPr>
                </pic:pic>
              </a:graphicData>
            </a:graphic>
          </wp:inline>
        </w:drawing>
      </w:r>
      <w:r w:rsidRPr="001760D1">
        <w:rPr>
          <w:noProof/>
        </w:rPr>
        <w:drawing>
          <wp:inline distT="0" distB="0" distL="0" distR="0" wp14:anchorId="50DDFF2D" wp14:editId="4CE67F40">
            <wp:extent cx="1428376" cy="993819"/>
            <wp:effectExtent l="0" t="0" r="0" b="0"/>
            <wp:docPr id="19" name="Picture 18">
              <a:extLst xmlns:a="http://schemas.openxmlformats.org/drawingml/2006/main">
                <a:ext uri="{FF2B5EF4-FFF2-40B4-BE49-F238E27FC236}">
                  <a16:creationId xmlns:a16="http://schemas.microsoft.com/office/drawing/2014/main" id="{2DC974F6-B457-F746-B912-2FBE2C9AA5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DC974F6-B457-F746-B912-2FBE2C9AA5DF}"/>
                        </a:ext>
                      </a:extLst>
                    </pic:cNvPr>
                    <pic:cNvPicPr>
                      <a:picLocks noChangeAspect="1"/>
                    </pic:cNvPicPr>
                  </pic:nvPicPr>
                  <pic:blipFill>
                    <a:blip r:embed="rId18"/>
                    <a:stretch>
                      <a:fillRect/>
                    </a:stretch>
                  </pic:blipFill>
                  <pic:spPr>
                    <a:xfrm>
                      <a:off x="0" y="0"/>
                      <a:ext cx="1467091" cy="1020756"/>
                    </a:xfrm>
                    <a:prstGeom prst="rect">
                      <a:avLst/>
                    </a:prstGeom>
                  </pic:spPr>
                </pic:pic>
              </a:graphicData>
            </a:graphic>
          </wp:inline>
        </w:drawing>
      </w:r>
      <w:r w:rsidRPr="001760D1">
        <w:rPr>
          <w:noProof/>
        </w:rPr>
        <w:drawing>
          <wp:inline distT="0" distB="0" distL="0" distR="0" wp14:anchorId="76ADCD9F" wp14:editId="377CAC4B">
            <wp:extent cx="1448409" cy="985009"/>
            <wp:effectExtent l="0" t="0" r="0" b="5715"/>
            <wp:docPr id="20" name="Picture 19" descr="A picture containing invertebrate, coelenterate, ctenophore, hydrozoan&#10;&#10;Description automatically generated">
              <a:extLst xmlns:a="http://schemas.openxmlformats.org/drawingml/2006/main">
                <a:ext uri="{FF2B5EF4-FFF2-40B4-BE49-F238E27FC236}">
                  <a16:creationId xmlns:a16="http://schemas.microsoft.com/office/drawing/2014/main" id="{8146F23F-2F03-E14F-99C6-FB896548F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picture containing invertebrate, coelenterate, ctenophore, hydrozoan&#10;&#10;Description automatically generated">
                      <a:extLst>
                        <a:ext uri="{FF2B5EF4-FFF2-40B4-BE49-F238E27FC236}">
                          <a16:creationId xmlns:a16="http://schemas.microsoft.com/office/drawing/2014/main" id="{8146F23F-2F03-E14F-99C6-FB896548FE1D}"/>
                        </a:ext>
                      </a:extLst>
                    </pic:cNvPr>
                    <pic:cNvPicPr>
                      <a:picLocks noChangeAspect="1"/>
                    </pic:cNvPicPr>
                  </pic:nvPicPr>
                  <pic:blipFill>
                    <a:blip r:embed="rId19"/>
                    <a:stretch>
                      <a:fillRect/>
                    </a:stretch>
                  </pic:blipFill>
                  <pic:spPr>
                    <a:xfrm>
                      <a:off x="0" y="0"/>
                      <a:ext cx="1474548" cy="1002785"/>
                    </a:xfrm>
                    <a:prstGeom prst="rect">
                      <a:avLst/>
                    </a:prstGeom>
                  </pic:spPr>
                </pic:pic>
              </a:graphicData>
            </a:graphic>
          </wp:inline>
        </w:drawing>
      </w:r>
    </w:p>
    <w:p w14:paraId="0925882E" w14:textId="6277D320" w:rsidR="00564FA2" w:rsidRDefault="00564FA2" w:rsidP="001760D1">
      <w:pPr>
        <w:jc w:val="center"/>
        <w:rPr>
          <w:sz w:val="15"/>
          <w:szCs w:val="15"/>
        </w:rPr>
      </w:pPr>
      <w:r w:rsidRPr="000D287C">
        <w:rPr>
          <w:sz w:val="15"/>
          <w:szCs w:val="15"/>
        </w:rPr>
        <w:t>Figure 7. (a) Irregular borders lesion, (b) Gradient for the irregular borders lesion, (c) Regular borders lesion, (d)</w:t>
      </w:r>
      <w:r w:rsidR="000D287C" w:rsidRPr="000D287C">
        <w:rPr>
          <w:sz w:val="15"/>
          <w:szCs w:val="15"/>
        </w:rPr>
        <w:t xml:space="preserve"> Gradient for the regular borders lesion</w:t>
      </w:r>
      <w:r w:rsidRPr="000D287C">
        <w:rPr>
          <w:sz w:val="15"/>
          <w:szCs w:val="15"/>
        </w:rPr>
        <w:t xml:space="preserve">   </w:t>
      </w:r>
    </w:p>
    <w:p w14:paraId="29EB4F17" w14:textId="4345DE60" w:rsidR="000D287C" w:rsidRDefault="000D287C" w:rsidP="001760D1">
      <w:pPr>
        <w:jc w:val="center"/>
        <w:rPr>
          <w:sz w:val="15"/>
          <w:szCs w:val="15"/>
        </w:rPr>
      </w:pPr>
    </w:p>
    <w:p w14:paraId="5979683A" w14:textId="3BBD5267" w:rsidR="006619B4" w:rsidRDefault="006619B4" w:rsidP="000D287C">
      <w:pPr>
        <w:jc w:val="both"/>
        <w:rPr>
          <w:lang w:val="es-ES"/>
        </w:rPr>
      </w:pPr>
      <w:r>
        <w:rPr>
          <w:lang w:val="es-ES"/>
        </w:rPr>
        <w:t xml:space="preserve">Como se puede notar en Figure 7 (a) al tener bordes pronunciados en algunas regiones y difusos en otras los valores del gradiente van a variar haciendo que se muestren los colores en todo el espectro entre rojo y azul. Por otro lado, Figure 7 (b) tiene bordes difusos en todas las regiones, haciendo que los valores sólo sean azules. </w:t>
      </w:r>
      <w:r w:rsidR="00D27C45">
        <w:rPr>
          <w:lang w:val="es-ES"/>
        </w:rPr>
        <w:t xml:space="preserve">Los valores reales para </w:t>
      </w:r>
      <w:r w:rsidR="0024557B">
        <w:rPr>
          <w:lang w:val="es-ES"/>
        </w:rPr>
        <w:t xml:space="preserve">la lesión en </w:t>
      </w:r>
      <w:r w:rsidR="00D27C45">
        <w:rPr>
          <w:lang w:val="es-ES"/>
        </w:rPr>
        <w:t xml:space="preserve">Figure 7 (a) </w:t>
      </w:r>
      <w:r w:rsidR="0024557B">
        <w:rPr>
          <w:lang w:val="es-ES"/>
        </w:rPr>
        <w:t xml:space="preserve">que es una lesión con bordes irregulares maligna </w:t>
      </w:r>
      <w:r w:rsidR="00D27C45">
        <w:rPr>
          <w:lang w:val="es-ES"/>
        </w:rPr>
        <w:t xml:space="preserve">y Figure 7 (b) </w:t>
      </w:r>
      <w:r w:rsidR="0024557B">
        <w:rPr>
          <w:lang w:val="es-ES"/>
        </w:rPr>
        <w:t xml:space="preserve">que benigna con bordes </w:t>
      </w:r>
      <w:r w:rsidR="00F27D3D">
        <w:rPr>
          <w:lang w:val="es-ES"/>
        </w:rPr>
        <w:t>regulares,</w:t>
      </w:r>
      <w:r w:rsidR="0024557B">
        <w:rPr>
          <w:lang w:val="es-ES"/>
        </w:rPr>
        <w:t xml:space="preserve"> se </w:t>
      </w:r>
      <w:r w:rsidR="00D27C45">
        <w:rPr>
          <w:lang w:val="es-ES"/>
        </w:rPr>
        <w:t xml:space="preserve">muestran en </w:t>
      </w:r>
      <w:r w:rsidR="0024557B">
        <w:rPr>
          <w:lang w:val="es-ES"/>
        </w:rPr>
        <w:t xml:space="preserve">Figure 8. </w:t>
      </w:r>
    </w:p>
    <w:p w14:paraId="1FD2D839" w14:textId="77777777" w:rsidR="006619B4" w:rsidRDefault="006619B4" w:rsidP="000D287C">
      <w:pPr>
        <w:jc w:val="both"/>
        <w:rPr>
          <w:lang w:val="es-ES"/>
        </w:rPr>
      </w:pPr>
    </w:p>
    <w:p w14:paraId="689E0840" w14:textId="77777777" w:rsidR="006619B4" w:rsidRDefault="006619B4" w:rsidP="000D287C">
      <w:pPr>
        <w:jc w:val="both"/>
        <w:rPr>
          <w:lang w:val="es-ES"/>
        </w:rPr>
      </w:pPr>
    </w:p>
    <w:p w14:paraId="12972F63" w14:textId="77777777" w:rsidR="006619B4" w:rsidRDefault="006619B4" w:rsidP="000D287C">
      <w:pPr>
        <w:jc w:val="both"/>
        <w:rPr>
          <w:lang w:val="es-ES"/>
        </w:rPr>
      </w:pPr>
    </w:p>
    <w:p w14:paraId="6A70EB7A" w14:textId="07284362" w:rsidR="000D287C" w:rsidRDefault="00D27C45" w:rsidP="006619B4">
      <w:pPr>
        <w:jc w:val="center"/>
        <w:rPr>
          <w:lang w:val="es-ES"/>
        </w:rPr>
      </w:pPr>
      <w:r>
        <w:rPr>
          <w:noProof/>
          <w:lang w:val="es-ES"/>
        </w:rPr>
        <w:drawing>
          <wp:inline distT="0" distB="0" distL="0" distR="0" wp14:anchorId="024B81B4" wp14:editId="5510E277">
            <wp:extent cx="4093883" cy="1598189"/>
            <wp:effectExtent l="0" t="0" r="0" b="254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13078" cy="1605682"/>
                    </a:xfrm>
                    <a:prstGeom prst="rect">
                      <a:avLst/>
                    </a:prstGeom>
                  </pic:spPr>
                </pic:pic>
              </a:graphicData>
            </a:graphic>
          </wp:inline>
        </w:drawing>
      </w:r>
    </w:p>
    <w:p w14:paraId="2EADAF4A" w14:textId="5AF39446" w:rsidR="00D27C45" w:rsidRDefault="00D27C45" w:rsidP="006619B4">
      <w:pPr>
        <w:jc w:val="center"/>
      </w:pPr>
      <w:r w:rsidRPr="0024557B">
        <w:t xml:space="preserve">Figure 8. </w:t>
      </w:r>
      <w:r w:rsidR="0024557B" w:rsidRPr="0024557B">
        <w:t xml:space="preserve">Average of the maximum values </w:t>
      </w:r>
      <w:r w:rsidR="0024557B">
        <w:t>for each of the 8 regions</w:t>
      </w:r>
    </w:p>
    <w:p w14:paraId="4D8C25E8" w14:textId="14972560" w:rsidR="0024557B" w:rsidRDefault="0024557B" w:rsidP="006619B4">
      <w:pPr>
        <w:jc w:val="center"/>
      </w:pPr>
    </w:p>
    <w:p w14:paraId="00F726F2" w14:textId="1106FA01" w:rsidR="00F27D3D" w:rsidRDefault="0024557B" w:rsidP="0024557B">
      <w:pPr>
        <w:jc w:val="both"/>
        <w:rPr>
          <w:lang w:val="es-ES"/>
        </w:rPr>
      </w:pPr>
      <w:r w:rsidRPr="0024557B">
        <w:rPr>
          <w:lang w:val="es-ES"/>
        </w:rPr>
        <w:t xml:space="preserve">Figure 8. ilustra como </w:t>
      </w:r>
      <w:r>
        <w:rPr>
          <w:lang w:val="es-ES"/>
        </w:rPr>
        <w:t>la lesión benigna con bordes regulares tiene valores constantes cercanos a 0</w:t>
      </w:r>
      <w:r w:rsidR="00F27D3D">
        <w:rPr>
          <w:lang w:val="es-ES"/>
        </w:rPr>
        <w:t>.</w:t>
      </w:r>
      <w:r>
        <w:rPr>
          <w:lang w:val="es-ES"/>
        </w:rPr>
        <w:t>3 y la lesión maligna con bordes irregulares tiene bordes cuyo valor mínimo esta alrededor de los 0</w:t>
      </w:r>
      <w:r w:rsidR="00F27D3D">
        <w:rPr>
          <w:lang w:val="es-ES"/>
        </w:rPr>
        <w:t>.</w:t>
      </w:r>
      <w:r>
        <w:rPr>
          <w:lang w:val="es-ES"/>
        </w:rPr>
        <w:t>2 y máximo 0</w:t>
      </w:r>
      <w:r w:rsidR="00F27D3D">
        <w:rPr>
          <w:lang w:val="es-ES"/>
        </w:rPr>
        <w:t>.</w:t>
      </w:r>
      <w:r>
        <w:rPr>
          <w:lang w:val="es-ES"/>
        </w:rPr>
        <w:t xml:space="preserve">7. Estos 8 valores están ordenados de menor a mayor para que no </w:t>
      </w:r>
      <w:r w:rsidR="00721CE5">
        <w:rPr>
          <w:lang w:val="es-ES"/>
        </w:rPr>
        <w:t xml:space="preserve">se vean afectados con la rotación de la lesión y serán las características adicionales para dar información de los bordes. </w:t>
      </w:r>
      <w:r w:rsidR="00F27D3D">
        <w:rPr>
          <w:lang w:val="es-ES"/>
        </w:rPr>
        <w:t xml:space="preserve">Las características de los bordes se muestran en </w:t>
      </w:r>
      <w:proofErr w:type="spellStart"/>
      <w:r w:rsidR="00F27D3D">
        <w:rPr>
          <w:lang w:val="es-ES"/>
        </w:rPr>
        <w:t>Table</w:t>
      </w:r>
      <w:proofErr w:type="spellEnd"/>
      <w:r w:rsidR="00F27D3D">
        <w:rPr>
          <w:lang w:val="es-ES"/>
        </w:rPr>
        <w:t xml:space="preserve"> 2.</w:t>
      </w:r>
    </w:p>
    <w:p w14:paraId="553CCCE5" w14:textId="188D5096" w:rsidR="00F27D3D" w:rsidRDefault="00F27D3D" w:rsidP="0024557B">
      <w:pPr>
        <w:jc w:val="both"/>
        <w:rPr>
          <w:lang w:val="es-ES"/>
        </w:rPr>
      </w:pPr>
    </w:p>
    <w:tbl>
      <w:tblPr>
        <w:tblStyle w:val="TableGrid"/>
        <w:tblW w:w="0" w:type="auto"/>
        <w:tblLook w:val="04A0" w:firstRow="1" w:lastRow="0" w:firstColumn="1" w:lastColumn="0" w:noHBand="0" w:noVBand="1"/>
      </w:tblPr>
      <w:tblGrid>
        <w:gridCol w:w="4675"/>
        <w:gridCol w:w="4675"/>
      </w:tblGrid>
      <w:tr w:rsidR="00F27D3D" w14:paraId="4855B82E" w14:textId="77777777" w:rsidTr="00F27D3D">
        <w:tc>
          <w:tcPr>
            <w:tcW w:w="4675" w:type="dxa"/>
          </w:tcPr>
          <w:p w14:paraId="3700FE44" w14:textId="77777777" w:rsidR="00F27D3D" w:rsidRDefault="00F27D3D" w:rsidP="0024557B">
            <w:pPr>
              <w:jc w:val="both"/>
              <w:rPr>
                <w:lang w:val="es-ES"/>
              </w:rPr>
            </w:pPr>
          </w:p>
        </w:tc>
        <w:tc>
          <w:tcPr>
            <w:tcW w:w="4675" w:type="dxa"/>
          </w:tcPr>
          <w:p w14:paraId="3C273CD6" w14:textId="77777777" w:rsidR="00F27D3D" w:rsidRDefault="00F27D3D" w:rsidP="0024557B">
            <w:pPr>
              <w:jc w:val="both"/>
              <w:rPr>
                <w:lang w:val="es-ES"/>
              </w:rPr>
            </w:pPr>
          </w:p>
        </w:tc>
      </w:tr>
      <w:tr w:rsidR="00F27D3D" w14:paraId="1D77BB23" w14:textId="77777777" w:rsidTr="00F27D3D">
        <w:tc>
          <w:tcPr>
            <w:tcW w:w="4675" w:type="dxa"/>
          </w:tcPr>
          <w:p w14:paraId="1B879FC5" w14:textId="77777777" w:rsidR="00F27D3D" w:rsidRDefault="00F27D3D" w:rsidP="0024557B">
            <w:pPr>
              <w:jc w:val="both"/>
              <w:rPr>
                <w:lang w:val="es-ES"/>
              </w:rPr>
            </w:pPr>
          </w:p>
        </w:tc>
        <w:tc>
          <w:tcPr>
            <w:tcW w:w="4675" w:type="dxa"/>
          </w:tcPr>
          <w:p w14:paraId="3D0900FD" w14:textId="77777777" w:rsidR="00F27D3D" w:rsidRDefault="00F27D3D" w:rsidP="0024557B">
            <w:pPr>
              <w:jc w:val="both"/>
              <w:rPr>
                <w:lang w:val="es-ES"/>
              </w:rPr>
            </w:pPr>
          </w:p>
        </w:tc>
      </w:tr>
    </w:tbl>
    <w:p w14:paraId="00594F21" w14:textId="55B8F6AB" w:rsidR="00F27D3D" w:rsidRDefault="00F27D3D" w:rsidP="00F27D3D">
      <w:pPr>
        <w:jc w:val="center"/>
      </w:pPr>
      <w:r w:rsidRPr="00F27D3D">
        <w:t>Table 2. Features based on borde</w:t>
      </w:r>
      <w:r>
        <w:t>rs uniformity</w:t>
      </w:r>
    </w:p>
    <w:p w14:paraId="33DBD6D6" w14:textId="13CDABFB" w:rsidR="00F27D3D" w:rsidRDefault="00F27D3D" w:rsidP="00F27D3D">
      <w:pPr>
        <w:jc w:val="center"/>
      </w:pPr>
    </w:p>
    <w:p w14:paraId="09068194" w14:textId="7C9BFBCC" w:rsidR="00B17A98" w:rsidRDefault="00B17A98" w:rsidP="00B17A98">
      <w:pPr>
        <w:pStyle w:val="Subtitle"/>
        <w:numPr>
          <w:ilvl w:val="1"/>
          <w:numId w:val="2"/>
        </w:numPr>
        <w:rPr>
          <w:lang w:val="es-ES_tradnl"/>
        </w:rPr>
      </w:pPr>
      <w:r>
        <w:rPr>
          <w:lang w:val="es-ES_tradnl"/>
        </w:rPr>
        <w:t>Color</w:t>
      </w:r>
    </w:p>
    <w:p w14:paraId="0717ADD6" w14:textId="77777777" w:rsidR="00B17A98" w:rsidRPr="00B17A98" w:rsidRDefault="00B17A98" w:rsidP="00B17A98">
      <w:pPr>
        <w:rPr>
          <w:lang w:val="es-ES_tradnl"/>
        </w:rPr>
      </w:pPr>
    </w:p>
    <w:p w14:paraId="0581A387" w14:textId="11601133" w:rsidR="0024557B" w:rsidRPr="005F1371" w:rsidRDefault="005F1371" w:rsidP="005F1371">
      <w:pPr>
        <w:jc w:val="both"/>
        <w:rPr>
          <w:lang w:val="es-ES"/>
        </w:rPr>
      </w:pPr>
      <w:r>
        <w:rPr>
          <w:lang w:val="es-ES"/>
        </w:rPr>
        <w:t xml:space="preserve">El primer grupo de características basadas en el color </w:t>
      </w:r>
      <w:r w:rsidR="005F05A4">
        <w:rPr>
          <w:lang w:val="es-ES"/>
        </w:rPr>
        <w:t xml:space="preserve">será el histograma de color y </w:t>
      </w:r>
      <w:r>
        <w:rPr>
          <w:lang w:val="es-ES"/>
        </w:rPr>
        <w:t>se calcular</w:t>
      </w:r>
      <w:r w:rsidR="005F05A4">
        <w:rPr>
          <w:lang w:val="es-ES"/>
        </w:rPr>
        <w:t>á</w:t>
      </w:r>
      <w:r>
        <w:rPr>
          <w:lang w:val="es-ES"/>
        </w:rPr>
        <w:t xml:space="preserve"> a partir de la imagen original de tres canales y su cercanía a </w:t>
      </w:r>
      <w:r w:rsidR="00720758">
        <w:rPr>
          <w:lang w:val="es-ES"/>
        </w:rPr>
        <w:t xml:space="preserve">seis </w:t>
      </w:r>
      <w:r>
        <w:rPr>
          <w:lang w:val="es-ES"/>
        </w:rPr>
        <w:t>colores específicos predefinidos que son comunes en los distintos tipos de lesiones cutáneas</w:t>
      </w:r>
      <w:r w:rsidR="00720758">
        <w:rPr>
          <w:lang w:val="es-ES"/>
        </w:rPr>
        <w:t xml:space="preserve">, </w:t>
      </w:r>
      <w:proofErr w:type="spellStart"/>
      <w:r w:rsidR="00720758">
        <w:rPr>
          <w:lang w:val="es-ES"/>
        </w:rPr>
        <w:t>Table</w:t>
      </w:r>
      <w:proofErr w:type="spellEnd"/>
      <w:r w:rsidR="00720758">
        <w:rPr>
          <w:lang w:val="es-ES"/>
        </w:rPr>
        <w:t xml:space="preserve"> 3</w:t>
      </w:r>
      <w:r>
        <w:rPr>
          <w:lang w:val="es-ES"/>
        </w:rPr>
        <w:t xml:space="preserve">.  </w:t>
      </w:r>
    </w:p>
    <w:p w14:paraId="419D53B7" w14:textId="4BA15830" w:rsidR="00721CE5" w:rsidRPr="005F1371" w:rsidRDefault="00721CE5" w:rsidP="0024557B">
      <w:pPr>
        <w:jc w:val="both"/>
        <w:rPr>
          <w:lang w:val="es-ES"/>
        </w:rPr>
      </w:pPr>
    </w:p>
    <w:p w14:paraId="07C118EF" w14:textId="65584A1E" w:rsidR="00721CE5" w:rsidRDefault="00720758" w:rsidP="00720758">
      <w:pPr>
        <w:jc w:val="center"/>
        <w:rPr>
          <w:lang w:val="es-ES"/>
        </w:rPr>
      </w:pPr>
      <w:r w:rsidRPr="00720758">
        <w:drawing>
          <wp:inline distT="0" distB="0" distL="0" distR="0" wp14:anchorId="0E5AA12E" wp14:editId="556380FD">
            <wp:extent cx="2431228" cy="2583180"/>
            <wp:effectExtent l="0" t="0" r="0" b="0"/>
            <wp:docPr id="6" name="Content Placeholder 4" descr="A screenshot of a cell phone&#10;&#10;Description automatically generated">
              <a:extLst xmlns:a="http://schemas.openxmlformats.org/drawingml/2006/main">
                <a:ext uri="{FF2B5EF4-FFF2-40B4-BE49-F238E27FC236}">
                  <a16:creationId xmlns:a16="http://schemas.microsoft.com/office/drawing/2014/main" id="{D97DDB48-14B8-6349-B3F7-6169C7D451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D97DDB48-14B8-6349-B3F7-6169C7D45112}"/>
                        </a:ext>
                      </a:extLst>
                    </pic:cNvPr>
                    <pic:cNvPicPr>
                      <a:picLocks noGrp="1" noChangeAspect="1"/>
                    </pic:cNvPicPr>
                  </pic:nvPicPr>
                  <pic:blipFill>
                    <a:blip r:embed="rId21"/>
                    <a:stretch>
                      <a:fillRect/>
                    </a:stretch>
                  </pic:blipFill>
                  <pic:spPr>
                    <a:xfrm>
                      <a:off x="0" y="0"/>
                      <a:ext cx="2452328" cy="2605599"/>
                    </a:xfrm>
                    <a:prstGeom prst="rect">
                      <a:avLst/>
                    </a:prstGeom>
                  </pic:spPr>
                </pic:pic>
              </a:graphicData>
            </a:graphic>
          </wp:inline>
        </w:drawing>
      </w:r>
    </w:p>
    <w:p w14:paraId="0720436F" w14:textId="2738B7F3" w:rsidR="00720758" w:rsidRDefault="00720758" w:rsidP="00720758">
      <w:pPr>
        <w:jc w:val="center"/>
        <w:rPr>
          <w:lang w:val="es-ES"/>
        </w:rPr>
      </w:pPr>
      <w:proofErr w:type="spellStart"/>
      <w:r>
        <w:rPr>
          <w:lang w:val="es-ES"/>
        </w:rPr>
        <w:t>Table</w:t>
      </w:r>
      <w:proofErr w:type="spellEnd"/>
      <w:r>
        <w:rPr>
          <w:lang w:val="es-ES"/>
        </w:rPr>
        <w:t xml:space="preserve"> 3. </w:t>
      </w:r>
      <w:proofErr w:type="spellStart"/>
      <w:r>
        <w:rPr>
          <w:lang w:val="es-ES"/>
        </w:rPr>
        <w:t>Colors</w:t>
      </w:r>
      <w:proofErr w:type="spellEnd"/>
      <w:r>
        <w:rPr>
          <w:lang w:val="es-ES"/>
        </w:rPr>
        <w:t xml:space="preserve"> of </w:t>
      </w:r>
      <w:proofErr w:type="spellStart"/>
      <w:r>
        <w:rPr>
          <w:lang w:val="es-ES"/>
        </w:rPr>
        <w:t>interest</w:t>
      </w:r>
      <w:proofErr w:type="spellEnd"/>
    </w:p>
    <w:p w14:paraId="45F5BDFE" w14:textId="715BB514" w:rsidR="00720758" w:rsidRDefault="00720758" w:rsidP="00E018D1">
      <w:pPr>
        <w:jc w:val="both"/>
        <w:rPr>
          <w:lang w:val="es-ES"/>
        </w:rPr>
      </w:pPr>
      <w:r>
        <w:rPr>
          <w:lang w:val="es-ES"/>
        </w:rPr>
        <w:lastRenderedPageBreak/>
        <w:t xml:space="preserve">Para esto, se definen seis contadores correspondientes a cada color de interés, el contador de un color en especifico se incrementará si la distancia euclidiana entre los valores RGB de un </w:t>
      </w:r>
      <w:proofErr w:type="gramStart"/>
      <w:r>
        <w:rPr>
          <w:lang w:val="es-ES"/>
        </w:rPr>
        <w:t>pixel</w:t>
      </w:r>
      <w:proofErr w:type="gramEnd"/>
      <w:r>
        <w:rPr>
          <w:lang w:val="es-ES"/>
        </w:rPr>
        <w:t xml:space="preserve"> de la imagen y el color es </w:t>
      </w:r>
      <w:r w:rsidR="00740A7B">
        <w:rPr>
          <w:lang w:val="es-ES"/>
        </w:rPr>
        <w:t xml:space="preserve">el </w:t>
      </w:r>
      <w:r>
        <w:rPr>
          <w:lang w:val="es-ES"/>
        </w:rPr>
        <w:t>mínimo</w:t>
      </w:r>
      <w:r w:rsidR="00740A7B">
        <w:rPr>
          <w:lang w:val="es-ES"/>
        </w:rPr>
        <w:t xml:space="preserve"> entre todos los colores</w:t>
      </w:r>
      <w:r>
        <w:rPr>
          <w:lang w:val="es-ES"/>
        </w:rPr>
        <w:t>.</w:t>
      </w:r>
      <w:r w:rsidR="00740A7B">
        <w:rPr>
          <w:lang w:val="es-ES"/>
        </w:rPr>
        <w:t xml:space="preserve"> Esto se hace para todos los pixeles que pertenecen a la lesión. Por ultimo, cada contador se normaliza dividiéndose entre el área de la lesión.</w:t>
      </w:r>
      <w:r>
        <w:rPr>
          <w:lang w:val="es-ES"/>
        </w:rPr>
        <w:t xml:space="preserve"> </w:t>
      </w:r>
      <w:r w:rsidR="00307FF3">
        <w:rPr>
          <w:lang w:val="es-ES"/>
        </w:rPr>
        <w:t xml:space="preserve">Figure 9. muestra las distribuciones de color con respecto a los colores de interés definidos en </w:t>
      </w:r>
      <w:proofErr w:type="spellStart"/>
      <w:r w:rsidR="00307FF3">
        <w:rPr>
          <w:lang w:val="es-ES"/>
        </w:rPr>
        <w:t>Table</w:t>
      </w:r>
      <w:proofErr w:type="spellEnd"/>
      <w:r w:rsidR="00307FF3">
        <w:rPr>
          <w:lang w:val="es-ES"/>
        </w:rPr>
        <w:t xml:space="preserve"> 3. para dos lesiones, una maligna y otra benigna, donde la distribución de color de la lesión maligna, Figure 9 (b), contiene m</w:t>
      </w:r>
      <w:r w:rsidR="00E018D1">
        <w:rPr>
          <w:lang w:val="es-ES"/>
        </w:rPr>
        <w:t>ucho</w:t>
      </w:r>
      <w:r w:rsidR="00307FF3">
        <w:rPr>
          <w:lang w:val="es-ES"/>
        </w:rPr>
        <w:t xml:space="preserve">s </w:t>
      </w:r>
      <w:r w:rsidR="00E018D1">
        <w:rPr>
          <w:lang w:val="es-ES"/>
        </w:rPr>
        <w:t xml:space="preserve">más </w:t>
      </w:r>
      <w:r w:rsidR="00307FF3">
        <w:rPr>
          <w:lang w:val="es-ES"/>
        </w:rPr>
        <w:t xml:space="preserve">colores </w:t>
      </w:r>
      <w:r w:rsidR="00E018D1">
        <w:rPr>
          <w:lang w:val="es-ES"/>
        </w:rPr>
        <w:t xml:space="preserve">que la distribución de la lesión benigna, Figure 9 (c), que sólo tiene dos colores. Esto es debido a que las lesiones malignas tienden a tener una distribución de color no uniforme con distintos matices. </w:t>
      </w:r>
    </w:p>
    <w:p w14:paraId="33F0BEC8" w14:textId="0BC46858" w:rsidR="00720758" w:rsidRDefault="00720758" w:rsidP="00720758">
      <w:pPr>
        <w:jc w:val="center"/>
        <w:rPr>
          <w:lang w:val="es-ES"/>
        </w:rPr>
      </w:pPr>
    </w:p>
    <w:p w14:paraId="08E3B99D" w14:textId="2CBDBD8C" w:rsidR="008C0302" w:rsidRDefault="008C0302" w:rsidP="005F05A4">
      <w:pPr>
        <w:jc w:val="center"/>
        <w:rPr>
          <w:lang w:val="es-ES"/>
        </w:rPr>
      </w:pPr>
      <w:r w:rsidRPr="008C0302">
        <w:drawing>
          <wp:inline distT="0" distB="0" distL="0" distR="0" wp14:anchorId="6927CFAF" wp14:editId="692F535C">
            <wp:extent cx="1255731" cy="964677"/>
            <wp:effectExtent l="0" t="0" r="1905" b="635"/>
            <wp:docPr id="16" name="Picture 5" descr="A picture containing pizza&#10;&#10;Description automatically generated">
              <a:extLst xmlns:a="http://schemas.openxmlformats.org/drawingml/2006/main">
                <a:ext uri="{FF2B5EF4-FFF2-40B4-BE49-F238E27FC236}">
                  <a16:creationId xmlns:a16="http://schemas.microsoft.com/office/drawing/2014/main" id="{E78FCE94-EA5E-384A-A95C-33C4BF7E4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A picture containing pizza&#10;&#10;Description automatically generated">
                      <a:extLst>
                        <a:ext uri="{FF2B5EF4-FFF2-40B4-BE49-F238E27FC236}">
                          <a16:creationId xmlns:a16="http://schemas.microsoft.com/office/drawing/2014/main" id="{E78FCE94-EA5E-384A-A95C-33C4BF7E487F}"/>
                        </a:ext>
                      </a:extLst>
                    </pic:cNvPr>
                    <pic:cNvPicPr>
                      <a:picLocks noChangeAspect="1"/>
                    </pic:cNvPicPr>
                  </pic:nvPicPr>
                  <pic:blipFill>
                    <a:blip r:embed="rId13"/>
                    <a:stretch>
                      <a:fillRect/>
                    </a:stretch>
                  </pic:blipFill>
                  <pic:spPr>
                    <a:xfrm>
                      <a:off x="0" y="0"/>
                      <a:ext cx="1276153" cy="980366"/>
                    </a:xfrm>
                    <a:prstGeom prst="rect">
                      <a:avLst/>
                    </a:prstGeom>
                  </pic:spPr>
                </pic:pic>
              </a:graphicData>
            </a:graphic>
          </wp:inline>
        </w:drawing>
      </w:r>
      <w:r w:rsidRPr="008C0302">
        <w:drawing>
          <wp:inline distT="0" distB="0" distL="0" distR="0" wp14:anchorId="0E1D2995" wp14:editId="5FAC7354">
            <wp:extent cx="1273823" cy="1001228"/>
            <wp:effectExtent l="0" t="0" r="0" b="2540"/>
            <wp:docPr id="21" name="Picture 6" descr="Icon&#10;&#10;Description automatically generated">
              <a:extLst xmlns:a="http://schemas.openxmlformats.org/drawingml/2006/main">
                <a:ext uri="{FF2B5EF4-FFF2-40B4-BE49-F238E27FC236}">
                  <a16:creationId xmlns:a16="http://schemas.microsoft.com/office/drawing/2014/main" id="{527D5D88-6E92-534D-AAE8-FA9DD5842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con&#10;&#10;Description automatically generated">
                      <a:extLst>
                        <a:ext uri="{FF2B5EF4-FFF2-40B4-BE49-F238E27FC236}">
                          <a16:creationId xmlns:a16="http://schemas.microsoft.com/office/drawing/2014/main" id="{527D5D88-6E92-534D-AAE8-FA9DD58420D6}"/>
                        </a:ext>
                      </a:extLst>
                    </pic:cNvPr>
                    <pic:cNvPicPr>
                      <a:picLocks noChangeAspect="1"/>
                    </pic:cNvPicPr>
                  </pic:nvPicPr>
                  <pic:blipFill>
                    <a:blip r:embed="rId22"/>
                    <a:stretch>
                      <a:fillRect/>
                    </a:stretch>
                  </pic:blipFill>
                  <pic:spPr>
                    <a:xfrm>
                      <a:off x="0" y="0"/>
                      <a:ext cx="1300401" cy="1022119"/>
                    </a:xfrm>
                    <a:prstGeom prst="rect">
                      <a:avLst/>
                    </a:prstGeom>
                  </pic:spPr>
                </pic:pic>
              </a:graphicData>
            </a:graphic>
          </wp:inline>
        </w:drawing>
      </w:r>
      <w:r w:rsidR="005F05A4" w:rsidRPr="005F05A4">
        <w:rPr>
          <w:noProof/>
        </w:rPr>
        <w:drawing>
          <wp:inline distT="0" distB="0" distL="0" distR="0" wp14:anchorId="760DF729" wp14:editId="673A2D2F">
            <wp:extent cx="1526821" cy="1006200"/>
            <wp:effectExtent l="0" t="0" r="0" b="0"/>
            <wp:docPr id="22" name="Picture 6" descr="A close up of a person's lips&#10;&#10;Description automatically generated with medium confidence">
              <a:extLst xmlns:a="http://schemas.openxmlformats.org/drawingml/2006/main">
                <a:ext uri="{FF2B5EF4-FFF2-40B4-BE49-F238E27FC236}">
                  <a16:creationId xmlns:a16="http://schemas.microsoft.com/office/drawing/2014/main" id="{D48F6B54-DCF5-D345-9BDE-161581FEC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close up of a person's lips&#10;&#10;Description automatically generated with medium confidence">
                      <a:extLst>
                        <a:ext uri="{FF2B5EF4-FFF2-40B4-BE49-F238E27FC236}">
                          <a16:creationId xmlns:a16="http://schemas.microsoft.com/office/drawing/2014/main" id="{D48F6B54-DCF5-D345-9BDE-161581FECA04}"/>
                        </a:ext>
                      </a:extLst>
                    </pic:cNvPr>
                    <pic:cNvPicPr>
                      <a:picLocks noChangeAspect="1"/>
                    </pic:cNvPicPr>
                  </pic:nvPicPr>
                  <pic:blipFill rotWithShape="1">
                    <a:blip r:embed="rId23"/>
                    <a:srcRect l="-36" t="-543" r="-18" b="122"/>
                    <a:stretch/>
                  </pic:blipFill>
                  <pic:spPr bwMode="auto">
                    <a:xfrm>
                      <a:off x="0" y="0"/>
                      <a:ext cx="1636243" cy="1078311"/>
                    </a:xfrm>
                    <a:prstGeom prst="rect">
                      <a:avLst/>
                    </a:prstGeom>
                    <a:ln>
                      <a:noFill/>
                    </a:ln>
                    <a:extLst>
                      <a:ext uri="{53640926-AAD7-44D8-BBD7-CCE9431645EC}">
                        <a14:shadowObscured xmlns:a14="http://schemas.microsoft.com/office/drawing/2010/main"/>
                      </a:ext>
                    </a:extLst>
                  </pic:spPr>
                </pic:pic>
              </a:graphicData>
            </a:graphic>
          </wp:inline>
        </w:drawing>
      </w:r>
      <w:r w:rsidR="005F05A4" w:rsidRPr="005F05A4">
        <w:rPr>
          <w:noProof/>
        </w:rPr>
        <w:drawing>
          <wp:inline distT="0" distB="0" distL="0" distR="0" wp14:anchorId="1739FDCB" wp14:editId="60BD8B71">
            <wp:extent cx="1273248" cy="790676"/>
            <wp:effectExtent l="0" t="0" r="0" b="0"/>
            <wp:docPr id="23" name="Picture 5">
              <a:extLst xmlns:a="http://schemas.openxmlformats.org/drawingml/2006/main">
                <a:ext uri="{FF2B5EF4-FFF2-40B4-BE49-F238E27FC236}">
                  <a16:creationId xmlns:a16="http://schemas.microsoft.com/office/drawing/2014/main" id="{C31DAA0B-7864-4944-B354-614A5F54F7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31DAA0B-7864-4944-B354-614A5F54F7B2}"/>
                        </a:ext>
                      </a:extLst>
                    </pic:cNvPr>
                    <pic:cNvPicPr>
                      <a:picLocks noChangeAspect="1"/>
                    </pic:cNvPicPr>
                  </pic:nvPicPr>
                  <pic:blipFill rotWithShape="1">
                    <a:blip r:embed="rId24"/>
                    <a:srcRect t="12284" r="17553"/>
                    <a:stretch/>
                  </pic:blipFill>
                  <pic:spPr bwMode="auto">
                    <a:xfrm>
                      <a:off x="0" y="0"/>
                      <a:ext cx="1311295" cy="814303"/>
                    </a:xfrm>
                    <a:prstGeom prst="rect">
                      <a:avLst/>
                    </a:prstGeom>
                    <a:ln>
                      <a:noFill/>
                    </a:ln>
                    <a:extLst>
                      <a:ext uri="{53640926-AAD7-44D8-BBD7-CCE9431645EC}">
                        <a14:shadowObscured xmlns:a14="http://schemas.microsoft.com/office/drawing/2010/main"/>
                      </a:ext>
                    </a:extLst>
                  </pic:spPr>
                </pic:pic>
              </a:graphicData>
            </a:graphic>
          </wp:inline>
        </w:drawing>
      </w:r>
    </w:p>
    <w:p w14:paraId="061D8040" w14:textId="0364FB76" w:rsidR="005F05A4" w:rsidRDefault="005F05A4" w:rsidP="005F05A4">
      <w:pPr>
        <w:jc w:val="center"/>
        <w:rPr>
          <w:sz w:val="18"/>
          <w:szCs w:val="18"/>
        </w:rPr>
      </w:pPr>
      <w:r w:rsidRPr="005F05A4">
        <w:rPr>
          <w:sz w:val="18"/>
          <w:szCs w:val="18"/>
        </w:rPr>
        <w:t xml:space="preserve">Figure 9. (a) Malignant </w:t>
      </w:r>
      <w:proofErr w:type="spellStart"/>
      <w:r w:rsidRPr="005F05A4">
        <w:rPr>
          <w:sz w:val="18"/>
          <w:szCs w:val="18"/>
        </w:rPr>
        <w:t>lesión</w:t>
      </w:r>
      <w:proofErr w:type="spellEnd"/>
      <w:r w:rsidRPr="005F05A4">
        <w:rPr>
          <w:sz w:val="18"/>
          <w:szCs w:val="18"/>
        </w:rPr>
        <w:t xml:space="preserve"> with </w:t>
      </w:r>
      <w:r w:rsidR="009263C6">
        <w:rPr>
          <w:sz w:val="18"/>
          <w:szCs w:val="18"/>
        </w:rPr>
        <w:t>color uniformity</w:t>
      </w:r>
      <w:r w:rsidRPr="005F05A4">
        <w:rPr>
          <w:sz w:val="18"/>
          <w:szCs w:val="18"/>
        </w:rPr>
        <w:t>, (b) Color Histogram Malignant Lesion, (c)</w:t>
      </w:r>
      <w:r>
        <w:rPr>
          <w:sz w:val="18"/>
          <w:szCs w:val="18"/>
        </w:rPr>
        <w:t xml:space="preserve"> </w:t>
      </w:r>
      <w:r w:rsidR="009263C6">
        <w:rPr>
          <w:sz w:val="18"/>
          <w:szCs w:val="18"/>
        </w:rPr>
        <w:t>Benignant Lesion with color uniformity, (d) Color</w:t>
      </w:r>
      <w:r w:rsidR="009263C6" w:rsidRPr="005F05A4">
        <w:rPr>
          <w:sz w:val="18"/>
          <w:szCs w:val="18"/>
        </w:rPr>
        <w:t xml:space="preserve"> Histogram</w:t>
      </w:r>
      <w:r w:rsidR="009263C6">
        <w:rPr>
          <w:sz w:val="18"/>
          <w:szCs w:val="18"/>
        </w:rPr>
        <w:t xml:space="preserve"> Benignant</w:t>
      </w:r>
      <w:r w:rsidR="009263C6" w:rsidRPr="005F05A4">
        <w:rPr>
          <w:sz w:val="18"/>
          <w:szCs w:val="18"/>
        </w:rPr>
        <w:t xml:space="preserve"> Lesion</w:t>
      </w:r>
    </w:p>
    <w:p w14:paraId="704B682C" w14:textId="17E85181" w:rsidR="009263C6" w:rsidRPr="00307FF3" w:rsidRDefault="009263C6" w:rsidP="005F05A4">
      <w:pPr>
        <w:jc w:val="center"/>
      </w:pPr>
    </w:p>
    <w:p w14:paraId="468B7C88" w14:textId="540F8CC5" w:rsidR="009263C6" w:rsidRPr="00307FF3" w:rsidRDefault="009263C6" w:rsidP="009263C6">
      <w:pPr>
        <w:jc w:val="both"/>
      </w:pPr>
    </w:p>
    <w:p w14:paraId="73985687" w14:textId="5C0D4ADE" w:rsidR="009263C6" w:rsidRDefault="00440B76" w:rsidP="009263C6">
      <w:pPr>
        <w:jc w:val="both"/>
        <w:rPr>
          <w:lang w:val="es-ES"/>
        </w:rPr>
      </w:pPr>
      <w:r>
        <w:rPr>
          <w:lang w:val="es-ES"/>
        </w:rPr>
        <w:t xml:space="preserve">La concentración de </w:t>
      </w:r>
      <w:proofErr w:type="spellStart"/>
      <w:r>
        <w:rPr>
          <w:lang w:val="es-ES"/>
        </w:rPr>
        <w:t>melanocitos</w:t>
      </w:r>
      <w:proofErr w:type="spellEnd"/>
      <w:r>
        <w:rPr>
          <w:lang w:val="es-ES"/>
        </w:rPr>
        <w:t xml:space="preserve"> típico del melanoma hace</w:t>
      </w:r>
      <w:r w:rsidR="003855FF">
        <w:rPr>
          <w:lang w:val="es-ES"/>
        </w:rPr>
        <w:t xml:space="preserve"> que se generen regiones donde la lesión es mas oscura, para cuantificar los niveles de color se hace el histograma de la imagen de información de color con los valores que pertenecen a la lesión.</w:t>
      </w:r>
      <w:r w:rsidR="0068053A">
        <w:rPr>
          <w:lang w:val="es-ES"/>
        </w:rPr>
        <w:t xml:space="preserve"> El histograma para las imágenes en Figure 9. se muestran en Figure 10, donde se puede observar que la desviación estándar de las intensidades es mayor para la lesión maligna y menor para la benigna.   </w:t>
      </w:r>
      <w:r w:rsidR="003855FF">
        <w:rPr>
          <w:lang w:val="es-ES"/>
        </w:rPr>
        <w:t xml:space="preserve">   </w:t>
      </w:r>
    </w:p>
    <w:p w14:paraId="702C5BEB" w14:textId="70CF4107" w:rsidR="003855FF" w:rsidRDefault="003855FF" w:rsidP="009263C6">
      <w:pPr>
        <w:jc w:val="both"/>
        <w:rPr>
          <w:lang w:val="es-ES"/>
        </w:rPr>
      </w:pPr>
    </w:p>
    <w:p w14:paraId="59FE90B8" w14:textId="3ADD9BAD" w:rsidR="003855FF" w:rsidRPr="0068053A" w:rsidRDefault="003855FF" w:rsidP="003855FF">
      <w:pPr>
        <w:jc w:val="center"/>
        <w:rPr>
          <w:noProof/>
          <w:lang w:val="es-ES"/>
        </w:rPr>
      </w:pPr>
      <w:r w:rsidRPr="003855FF">
        <w:drawing>
          <wp:inline distT="0" distB="0" distL="0" distR="0" wp14:anchorId="74FC0C8B" wp14:editId="742649B2">
            <wp:extent cx="1664475" cy="1176458"/>
            <wp:effectExtent l="0" t="0" r="0" b="5080"/>
            <wp:docPr id="26" name="Picture 4">
              <a:extLst xmlns:a="http://schemas.openxmlformats.org/drawingml/2006/main">
                <a:ext uri="{FF2B5EF4-FFF2-40B4-BE49-F238E27FC236}">
                  <a16:creationId xmlns:a16="http://schemas.microsoft.com/office/drawing/2014/main" id="{4D5C356C-F784-6247-8036-CB383E430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5C356C-F784-6247-8036-CB383E430B13}"/>
                        </a:ext>
                      </a:extLst>
                    </pic:cNvPr>
                    <pic:cNvPicPr>
                      <a:picLocks noChangeAspect="1"/>
                    </pic:cNvPicPr>
                  </pic:nvPicPr>
                  <pic:blipFill>
                    <a:blip r:embed="rId25"/>
                    <a:stretch>
                      <a:fillRect/>
                    </a:stretch>
                  </pic:blipFill>
                  <pic:spPr>
                    <a:xfrm>
                      <a:off x="0" y="0"/>
                      <a:ext cx="1708225" cy="1207381"/>
                    </a:xfrm>
                    <a:prstGeom prst="rect">
                      <a:avLst/>
                    </a:prstGeom>
                  </pic:spPr>
                </pic:pic>
              </a:graphicData>
            </a:graphic>
          </wp:inline>
        </w:drawing>
      </w:r>
      <w:r w:rsidRPr="0068053A">
        <w:rPr>
          <w:noProof/>
          <w:lang w:val="es-ES"/>
        </w:rPr>
        <w:t xml:space="preserve"> </w:t>
      </w:r>
      <w:r w:rsidRPr="003855FF">
        <w:drawing>
          <wp:inline distT="0" distB="0" distL="0" distR="0" wp14:anchorId="4016D7FA" wp14:editId="42D59397">
            <wp:extent cx="1793404" cy="1177380"/>
            <wp:effectExtent l="0" t="0" r="0" b="3810"/>
            <wp:docPr id="27" name="Picture 5" descr="A close up of a person's lips&#10;&#10;Description automatically generated with medium confidence">
              <a:extLst xmlns:a="http://schemas.openxmlformats.org/drawingml/2006/main">
                <a:ext uri="{FF2B5EF4-FFF2-40B4-BE49-F238E27FC236}">
                  <a16:creationId xmlns:a16="http://schemas.microsoft.com/office/drawing/2014/main" id="{3071222F-78DA-6D41-9E98-5AEB1849E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A close up of a person's lips&#10;&#10;Description automatically generated with medium confidence">
                      <a:extLst>
                        <a:ext uri="{FF2B5EF4-FFF2-40B4-BE49-F238E27FC236}">
                          <a16:creationId xmlns:a16="http://schemas.microsoft.com/office/drawing/2014/main" id="{3071222F-78DA-6D41-9E98-5AEB1849E4F0}"/>
                        </a:ext>
                      </a:extLst>
                    </pic:cNvPr>
                    <pic:cNvPicPr>
                      <a:picLocks noChangeAspect="1"/>
                    </pic:cNvPicPr>
                  </pic:nvPicPr>
                  <pic:blipFill>
                    <a:blip r:embed="rId23"/>
                    <a:stretch>
                      <a:fillRect/>
                    </a:stretch>
                  </pic:blipFill>
                  <pic:spPr>
                    <a:xfrm>
                      <a:off x="0" y="0"/>
                      <a:ext cx="1833903" cy="1203968"/>
                    </a:xfrm>
                    <a:prstGeom prst="rect">
                      <a:avLst/>
                    </a:prstGeom>
                  </pic:spPr>
                </pic:pic>
              </a:graphicData>
            </a:graphic>
          </wp:inline>
        </w:drawing>
      </w:r>
    </w:p>
    <w:p w14:paraId="62AA15C3" w14:textId="0BE49178" w:rsidR="0068053A" w:rsidRPr="0068053A" w:rsidRDefault="0068053A" w:rsidP="003855FF">
      <w:pPr>
        <w:jc w:val="center"/>
        <w:rPr>
          <w:noProof/>
          <w:lang w:val="fr-FR"/>
        </w:rPr>
      </w:pPr>
      <w:r w:rsidRPr="0068053A">
        <w:rPr>
          <w:noProof/>
          <w:lang w:val="fr-FR"/>
        </w:rPr>
        <w:t>Figure 9. (a) Malignant Lesio</w:t>
      </w:r>
      <w:r>
        <w:rPr>
          <w:noProof/>
          <w:lang w:val="fr-FR"/>
        </w:rPr>
        <w:t>n</w:t>
      </w:r>
      <w:r w:rsidRPr="0068053A">
        <w:rPr>
          <w:noProof/>
          <w:lang w:val="fr-FR"/>
        </w:rPr>
        <w:t>, (b) Benignant Lesion</w:t>
      </w:r>
    </w:p>
    <w:p w14:paraId="451E01B0" w14:textId="2B3392A8" w:rsidR="00440B76" w:rsidRPr="0068053A" w:rsidRDefault="00440B76" w:rsidP="0068053A">
      <w:pPr>
        <w:jc w:val="both"/>
        <w:rPr>
          <w:noProof/>
          <w:lang w:val="fr-FR"/>
        </w:rPr>
      </w:pPr>
    </w:p>
    <w:p w14:paraId="748E0913" w14:textId="316EEC26" w:rsidR="00440B76" w:rsidRDefault="00440B76" w:rsidP="003855FF">
      <w:pPr>
        <w:jc w:val="center"/>
        <w:rPr>
          <w:lang w:val="es-ES"/>
        </w:rPr>
      </w:pPr>
      <w:r>
        <w:rPr>
          <w:noProof/>
          <w:lang w:val="es-ES"/>
        </w:rPr>
        <w:drawing>
          <wp:inline distT="0" distB="0" distL="0" distR="0" wp14:anchorId="4CE4C997" wp14:editId="4F6A9870">
            <wp:extent cx="2929054" cy="1778398"/>
            <wp:effectExtent l="0" t="0" r="508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61801" cy="1798280"/>
                    </a:xfrm>
                    <a:prstGeom prst="rect">
                      <a:avLst/>
                    </a:prstGeom>
                  </pic:spPr>
                </pic:pic>
              </a:graphicData>
            </a:graphic>
          </wp:inline>
        </w:drawing>
      </w:r>
    </w:p>
    <w:p w14:paraId="07663BF5" w14:textId="51377B45" w:rsidR="0068053A" w:rsidRDefault="0068053A" w:rsidP="003855FF">
      <w:pPr>
        <w:jc w:val="center"/>
      </w:pPr>
      <w:r w:rsidRPr="0068053A">
        <w:t>Figure 10. Histogram of the Color Informa</w:t>
      </w:r>
      <w:r>
        <w:t>tion Image.</w:t>
      </w:r>
    </w:p>
    <w:p w14:paraId="5880EC6B" w14:textId="77777777" w:rsidR="0000190E" w:rsidRPr="0068053A" w:rsidRDefault="0000190E" w:rsidP="003855FF">
      <w:pPr>
        <w:jc w:val="center"/>
      </w:pPr>
    </w:p>
    <w:sectPr w:rsidR="0000190E" w:rsidRPr="00680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7">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126D0"/>
    <w:multiLevelType w:val="multilevel"/>
    <w:tmpl w:val="33A00442"/>
    <w:lvl w:ilvl="0">
      <w:start w:val="1"/>
      <w:numFmt w:val="decimal"/>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537210"/>
    <w:multiLevelType w:val="multilevel"/>
    <w:tmpl w:val="33A00442"/>
    <w:lvl w:ilvl="0">
      <w:start w:val="1"/>
      <w:numFmt w:val="decimal"/>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81D5245"/>
    <w:multiLevelType w:val="multilevel"/>
    <w:tmpl w:val="33A00442"/>
    <w:lvl w:ilvl="0">
      <w:start w:val="1"/>
      <w:numFmt w:val="decimal"/>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9A4440F"/>
    <w:multiLevelType w:val="multilevel"/>
    <w:tmpl w:val="33A00442"/>
    <w:lvl w:ilvl="0">
      <w:start w:val="1"/>
      <w:numFmt w:val="decimal"/>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EBA5814"/>
    <w:multiLevelType w:val="hybridMultilevel"/>
    <w:tmpl w:val="6266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81120D"/>
    <w:multiLevelType w:val="multilevel"/>
    <w:tmpl w:val="33A00442"/>
    <w:lvl w:ilvl="0">
      <w:start w:val="1"/>
      <w:numFmt w:val="decimal"/>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E054C0E"/>
    <w:multiLevelType w:val="hybridMultilevel"/>
    <w:tmpl w:val="FD6230DA"/>
    <w:lvl w:ilvl="0" w:tplc="A872C4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87C"/>
    <w:rsid w:val="0000190E"/>
    <w:rsid w:val="00020D0D"/>
    <w:rsid w:val="00036CC6"/>
    <w:rsid w:val="0005346E"/>
    <w:rsid w:val="00061876"/>
    <w:rsid w:val="00081090"/>
    <w:rsid w:val="000D287C"/>
    <w:rsid w:val="000F5E7D"/>
    <w:rsid w:val="00160EDF"/>
    <w:rsid w:val="00170D3E"/>
    <w:rsid w:val="001760D1"/>
    <w:rsid w:val="00214F1D"/>
    <w:rsid w:val="00224B1A"/>
    <w:rsid w:val="0024557B"/>
    <w:rsid w:val="002A2574"/>
    <w:rsid w:val="002A270C"/>
    <w:rsid w:val="002D4D2C"/>
    <w:rsid w:val="002E33AB"/>
    <w:rsid w:val="00307FF3"/>
    <w:rsid w:val="00316C84"/>
    <w:rsid w:val="00320AE9"/>
    <w:rsid w:val="003855FF"/>
    <w:rsid w:val="0039387C"/>
    <w:rsid w:val="00440B76"/>
    <w:rsid w:val="00460ADD"/>
    <w:rsid w:val="00477277"/>
    <w:rsid w:val="004B627A"/>
    <w:rsid w:val="004B720A"/>
    <w:rsid w:val="00535E01"/>
    <w:rsid w:val="00564FA2"/>
    <w:rsid w:val="00574707"/>
    <w:rsid w:val="0057549F"/>
    <w:rsid w:val="005F05A4"/>
    <w:rsid w:val="005F1371"/>
    <w:rsid w:val="00632192"/>
    <w:rsid w:val="006619B4"/>
    <w:rsid w:val="0068053A"/>
    <w:rsid w:val="00685053"/>
    <w:rsid w:val="006B1763"/>
    <w:rsid w:val="007017AD"/>
    <w:rsid w:val="00702D3F"/>
    <w:rsid w:val="00720758"/>
    <w:rsid w:val="00721CE5"/>
    <w:rsid w:val="00740A7B"/>
    <w:rsid w:val="008240D5"/>
    <w:rsid w:val="008C0302"/>
    <w:rsid w:val="00925CDB"/>
    <w:rsid w:val="009263C6"/>
    <w:rsid w:val="0093487E"/>
    <w:rsid w:val="00942CA7"/>
    <w:rsid w:val="009E2D58"/>
    <w:rsid w:val="009E3F8D"/>
    <w:rsid w:val="00A56F2C"/>
    <w:rsid w:val="00A77ABF"/>
    <w:rsid w:val="00AA20BE"/>
    <w:rsid w:val="00B17A98"/>
    <w:rsid w:val="00BA7547"/>
    <w:rsid w:val="00C40E97"/>
    <w:rsid w:val="00C42DAD"/>
    <w:rsid w:val="00C70097"/>
    <w:rsid w:val="00C77985"/>
    <w:rsid w:val="00C9127B"/>
    <w:rsid w:val="00D24B51"/>
    <w:rsid w:val="00D27C45"/>
    <w:rsid w:val="00D53750"/>
    <w:rsid w:val="00E018D1"/>
    <w:rsid w:val="00E30F09"/>
    <w:rsid w:val="00E45186"/>
    <w:rsid w:val="00E50A30"/>
    <w:rsid w:val="00EB07F1"/>
    <w:rsid w:val="00F27D3D"/>
    <w:rsid w:val="00F722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DE464"/>
  <w15:chartTrackingRefBased/>
  <w15:docId w15:val="{BE968271-B82B-5140-BB08-8219BA2C4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87C"/>
    <w:pPr>
      <w:ind w:left="720"/>
      <w:contextualSpacing/>
    </w:pPr>
  </w:style>
  <w:style w:type="paragraph" w:styleId="Title">
    <w:name w:val="Title"/>
    <w:basedOn w:val="Normal"/>
    <w:next w:val="Normal"/>
    <w:link w:val="TitleChar"/>
    <w:uiPriority w:val="10"/>
    <w:qFormat/>
    <w:rsid w:val="003938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87C"/>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9387C"/>
    <w:rPr>
      <w:color w:val="5A5A5A" w:themeColor="text1" w:themeTint="A5"/>
      <w:spacing w:val="15"/>
      <w:sz w:val="22"/>
      <w:szCs w:val="22"/>
    </w:rPr>
  </w:style>
  <w:style w:type="paragraph" w:styleId="NormalWeb">
    <w:name w:val="Normal (Web)"/>
    <w:basedOn w:val="Normal"/>
    <w:uiPriority w:val="99"/>
    <w:semiHidden/>
    <w:unhideWhenUsed/>
    <w:rsid w:val="00214F1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4B720A"/>
    <w:rPr>
      <w:sz w:val="22"/>
      <w:szCs w:val="22"/>
      <w:lang w:val="es-CO"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451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24063">
      <w:bodyDiv w:val="1"/>
      <w:marLeft w:val="0"/>
      <w:marRight w:val="0"/>
      <w:marTop w:val="0"/>
      <w:marBottom w:val="0"/>
      <w:divBdr>
        <w:top w:val="none" w:sz="0" w:space="0" w:color="auto"/>
        <w:left w:val="none" w:sz="0" w:space="0" w:color="auto"/>
        <w:bottom w:val="none" w:sz="0" w:space="0" w:color="auto"/>
        <w:right w:val="none" w:sz="0" w:space="0" w:color="auto"/>
      </w:divBdr>
      <w:divsChild>
        <w:div w:id="2102991257">
          <w:marLeft w:val="0"/>
          <w:marRight w:val="0"/>
          <w:marTop w:val="0"/>
          <w:marBottom w:val="0"/>
          <w:divBdr>
            <w:top w:val="none" w:sz="0" w:space="0" w:color="auto"/>
            <w:left w:val="none" w:sz="0" w:space="0" w:color="auto"/>
            <w:bottom w:val="none" w:sz="0" w:space="0" w:color="auto"/>
            <w:right w:val="none" w:sz="0" w:space="0" w:color="auto"/>
          </w:divBdr>
          <w:divsChild>
            <w:div w:id="285309980">
              <w:marLeft w:val="0"/>
              <w:marRight w:val="0"/>
              <w:marTop w:val="0"/>
              <w:marBottom w:val="0"/>
              <w:divBdr>
                <w:top w:val="none" w:sz="0" w:space="0" w:color="auto"/>
                <w:left w:val="none" w:sz="0" w:space="0" w:color="auto"/>
                <w:bottom w:val="none" w:sz="0" w:space="0" w:color="auto"/>
                <w:right w:val="none" w:sz="0" w:space="0" w:color="auto"/>
              </w:divBdr>
              <w:divsChild>
                <w:div w:id="13231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6016">
      <w:bodyDiv w:val="1"/>
      <w:marLeft w:val="0"/>
      <w:marRight w:val="0"/>
      <w:marTop w:val="0"/>
      <w:marBottom w:val="0"/>
      <w:divBdr>
        <w:top w:val="none" w:sz="0" w:space="0" w:color="auto"/>
        <w:left w:val="none" w:sz="0" w:space="0" w:color="auto"/>
        <w:bottom w:val="none" w:sz="0" w:space="0" w:color="auto"/>
        <w:right w:val="none" w:sz="0" w:space="0" w:color="auto"/>
      </w:divBdr>
      <w:divsChild>
        <w:div w:id="433477935">
          <w:marLeft w:val="0"/>
          <w:marRight w:val="0"/>
          <w:marTop w:val="0"/>
          <w:marBottom w:val="0"/>
          <w:divBdr>
            <w:top w:val="none" w:sz="0" w:space="0" w:color="auto"/>
            <w:left w:val="none" w:sz="0" w:space="0" w:color="auto"/>
            <w:bottom w:val="none" w:sz="0" w:space="0" w:color="auto"/>
            <w:right w:val="none" w:sz="0" w:space="0" w:color="auto"/>
          </w:divBdr>
          <w:divsChild>
            <w:div w:id="1297561798">
              <w:marLeft w:val="0"/>
              <w:marRight w:val="0"/>
              <w:marTop w:val="0"/>
              <w:marBottom w:val="0"/>
              <w:divBdr>
                <w:top w:val="none" w:sz="0" w:space="0" w:color="auto"/>
                <w:left w:val="none" w:sz="0" w:space="0" w:color="auto"/>
                <w:bottom w:val="none" w:sz="0" w:space="0" w:color="auto"/>
                <w:right w:val="none" w:sz="0" w:space="0" w:color="auto"/>
              </w:divBdr>
              <w:divsChild>
                <w:div w:id="20807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1317">
      <w:bodyDiv w:val="1"/>
      <w:marLeft w:val="0"/>
      <w:marRight w:val="0"/>
      <w:marTop w:val="0"/>
      <w:marBottom w:val="0"/>
      <w:divBdr>
        <w:top w:val="none" w:sz="0" w:space="0" w:color="auto"/>
        <w:left w:val="none" w:sz="0" w:space="0" w:color="auto"/>
        <w:bottom w:val="none" w:sz="0" w:space="0" w:color="auto"/>
        <w:right w:val="none" w:sz="0" w:space="0" w:color="auto"/>
      </w:divBdr>
      <w:divsChild>
        <w:div w:id="571625625">
          <w:marLeft w:val="0"/>
          <w:marRight w:val="0"/>
          <w:marTop w:val="0"/>
          <w:marBottom w:val="0"/>
          <w:divBdr>
            <w:top w:val="none" w:sz="0" w:space="0" w:color="auto"/>
            <w:left w:val="none" w:sz="0" w:space="0" w:color="auto"/>
            <w:bottom w:val="none" w:sz="0" w:space="0" w:color="auto"/>
            <w:right w:val="none" w:sz="0" w:space="0" w:color="auto"/>
          </w:divBdr>
          <w:divsChild>
            <w:div w:id="1412770813">
              <w:marLeft w:val="0"/>
              <w:marRight w:val="0"/>
              <w:marTop w:val="0"/>
              <w:marBottom w:val="0"/>
              <w:divBdr>
                <w:top w:val="none" w:sz="0" w:space="0" w:color="auto"/>
                <w:left w:val="none" w:sz="0" w:space="0" w:color="auto"/>
                <w:bottom w:val="none" w:sz="0" w:space="0" w:color="auto"/>
                <w:right w:val="none" w:sz="0" w:space="0" w:color="auto"/>
              </w:divBdr>
              <w:divsChild>
                <w:div w:id="4600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96331">
      <w:bodyDiv w:val="1"/>
      <w:marLeft w:val="0"/>
      <w:marRight w:val="0"/>
      <w:marTop w:val="0"/>
      <w:marBottom w:val="0"/>
      <w:divBdr>
        <w:top w:val="none" w:sz="0" w:space="0" w:color="auto"/>
        <w:left w:val="none" w:sz="0" w:space="0" w:color="auto"/>
        <w:bottom w:val="none" w:sz="0" w:space="0" w:color="auto"/>
        <w:right w:val="none" w:sz="0" w:space="0" w:color="auto"/>
      </w:divBdr>
      <w:divsChild>
        <w:div w:id="210003913">
          <w:marLeft w:val="0"/>
          <w:marRight w:val="0"/>
          <w:marTop w:val="0"/>
          <w:marBottom w:val="0"/>
          <w:divBdr>
            <w:top w:val="none" w:sz="0" w:space="0" w:color="auto"/>
            <w:left w:val="none" w:sz="0" w:space="0" w:color="auto"/>
            <w:bottom w:val="none" w:sz="0" w:space="0" w:color="auto"/>
            <w:right w:val="none" w:sz="0" w:space="0" w:color="auto"/>
          </w:divBdr>
        </w:div>
      </w:divsChild>
    </w:div>
    <w:div w:id="1311254780">
      <w:bodyDiv w:val="1"/>
      <w:marLeft w:val="0"/>
      <w:marRight w:val="0"/>
      <w:marTop w:val="0"/>
      <w:marBottom w:val="0"/>
      <w:divBdr>
        <w:top w:val="none" w:sz="0" w:space="0" w:color="auto"/>
        <w:left w:val="none" w:sz="0" w:space="0" w:color="auto"/>
        <w:bottom w:val="none" w:sz="0" w:space="0" w:color="auto"/>
        <w:right w:val="none" w:sz="0" w:space="0" w:color="auto"/>
      </w:divBdr>
      <w:divsChild>
        <w:div w:id="820578507">
          <w:marLeft w:val="0"/>
          <w:marRight w:val="0"/>
          <w:marTop w:val="0"/>
          <w:marBottom w:val="0"/>
          <w:divBdr>
            <w:top w:val="none" w:sz="0" w:space="0" w:color="auto"/>
            <w:left w:val="none" w:sz="0" w:space="0" w:color="auto"/>
            <w:bottom w:val="none" w:sz="0" w:space="0" w:color="auto"/>
            <w:right w:val="none" w:sz="0" w:space="0" w:color="auto"/>
          </w:divBdr>
          <w:divsChild>
            <w:div w:id="682098726">
              <w:marLeft w:val="0"/>
              <w:marRight w:val="0"/>
              <w:marTop w:val="0"/>
              <w:marBottom w:val="0"/>
              <w:divBdr>
                <w:top w:val="none" w:sz="0" w:space="0" w:color="auto"/>
                <w:left w:val="none" w:sz="0" w:space="0" w:color="auto"/>
                <w:bottom w:val="none" w:sz="0" w:space="0" w:color="auto"/>
                <w:right w:val="none" w:sz="0" w:space="0" w:color="auto"/>
              </w:divBdr>
              <w:divsChild>
                <w:div w:id="981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1264">
      <w:bodyDiv w:val="1"/>
      <w:marLeft w:val="0"/>
      <w:marRight w:val="0"/>
      <w:marTop w:val="0"/>
      <w:marBottom w:val="0"/>
      <w:divBdr>
        <w:top w:val="none" w:sz="0" w:space="0" w:color="auto"/>
        <w:left w:val="none" w:sz="0" w:space="0" w:color="auto"/>
        <w:bottom w:val="none" w:sz="0" w:space="0" w:color="auto"/>
        <w:right w:val="none" w:sz="0" w:space="0" w:color="auto"/>
      </w:divBdr>
    </w:div>
    <w:div w:id="1541741681">
      <w:bodyDiv w:val="1"/>
      <w:marLeft w:val="0"/>
      <w:marRight w:val="0"/>
      <w:marTop w:val="0"/>
      <w:marBottom w:val="0"/>
      <w:divBdr>
        <w:top w:val="none" w:sz="0" w:space="0" w:color="auto"/>
        <w:left w:val="none" w:sz="0" w:space="0" w:color="auto"/>
        <w:bottom w:val="none" w:sz="0" w:space="0" w:color="auto"/>
        <w:right w:val="none" w:sz="0" w:space="0" w:color="auto"/>
      </w:divBdr>
      <w:divsChild>
        <w:div w:id="1558280470">
          <w:marLeft w:val="0"/>
          <w:marRight w:val="0"/>
          <w:marTop w:val="0"/>
          <w:marBottom w:val="0"/>
          <w:divBdr>
            <w:top w:val="none" w:sz="0" w:space="0" w:color="auto"/>
            <w:left w:val="none" w:sz="0" w:space="0" w:color="auto"/>
            <w:bottom w:val="none" w:sz="0" w:space="0" w:color="auto"/>
            <w:right w:val="none" w:sz="0" w:space="0" w:color="auto"/>
          </w:divBdr>
          <w:divsChild>
            <w:div w:id="1529489693">
              <w:marLeft w:val="0"/>
              <w:marRight w:val="0"/>
              <w:marTop w:val="0"/>
              <w:marBottom w:val="0"/>
              <w:divBdr>
                <w:top w:val="none" w:sz="0" w:space="0" w:color="auto"/>
                <w:left w:val="none" w:sz="0" w:space="0" w:color="auto"/>
                <w:bottom w:val="none" w:sz="0" w:space="0" w:color="auto"/>
                <w:right w:val="none" w:sz="0" w:space="0" w:color="auto"/>
              </w:divBdr>
              <w:divsChild>
                <w:div w:id="10195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8</Pages>
  <Words>1595</Words>
  <Characters>9094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Andres Reales Castro</dc:creator>
  <cp:keywords/>
  <dc:description/>
  <cp:lastModifiedBy>Francisco Andres Reales Castro</cp:lastModifiedBy>
  <cp:revision>17</cp:revision>
  <dcterms:created xsi:type="dcterms:W3CDTF">2020-12-27T14:38:00Z</dcterms:created>
  <dcterms:modified xsi:type="dcterms:W3CDTF">2021-01-04T01:32:00Z</dcterms:modified>
</cp:coreProperties>
</file>