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1"/>
        <w:keepLines w:val="1"/>
        <w:ind w:firstLine="0"/>
        <w:jc w:val="both"/>
        <w:rPr>
          <w:rFonts w:ascii="Work Sans" w:cs="Work Sans" w:eastAsia="Work Sans" w:hAnsi="Work Sans"/>
          <w:b w:val="1"/>
          <w:color w:val="232a3c"/>
          <w:sz w:val="120"/>
          <w:szCs w:val="120"/>
        </w:rPr>
      </w:pPr>
      <w:bookmarkStart w:colFirst="0" w:colLast="0" w:name="_z1tfgr9i9opn" w:id="0"/>
      <w:bookmarkEnd w:id="0"/>
      <w:r w:rsidDel="00000000" w:rsidR="00000000" w:rsidRPr="00000000">
        <w:rPr>
          <w:rFonts w:ascii="Work Sans" w:cs="Work Sans" w:eastAsia="Work Sans" w:hAnsi="Work Sans"/>
          <w:b w:val="1"/>
          <w:color w:val="232a3c"/>
          <w:sz w:val="124"/>
          <w:szCs w:val="124"/>
          <w:rtl w:val="0"/>
        </w:rPr>
        <w:t xml:space="preserve">Análisis Forense</w:t>
      </w:r>
      <w:r w:rsidDel="00000000" w:rsidR="00000000" w:rsidRPr="00000000">
        <w:rPr>
          <w:rFonts w:ascii="Work Sans" w:cs="Work Sans" w:eastAsia="Work Sans" w:hAnsi="Work Sans"/>
          <w:b w:val="1"/>
          <w:color w:val="232a3c"/>
          <w:sz w:val="120"/>
          <w:szCs w:val="120"/>
          <w:rtl w:val="0"/>
        </w:rPr>
        <w:t xml:space="preserve"> </w:t>
      </w:r>
    </w:p>
    <w:p w:rsidR="00000000" w:rsidDel="00000000" w:rsidP="00000000" w:rsidRDefault="00000000" w:rsidRPr="00000000" w14:paraId="00000002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0" w:line="240" w:lineRule="auto"/>
        <w:ind w:left="0" w:firstLine="0"/>
        <w:rPr>
          <w:rFonts w:ascii="Work Sans ExtraLight" w:cs="Work Sans ExtraLight" w:eastAsia="Work Sans ExtraLight" w:hAnsi="Work Sans ExtraLight"/>
          <w:b w:val="0"/>
          <w:color w:val="232a3c"/>
          <w:sz w:val="64"/>
          <w:szCs w:val="64"/>
        </w:rPr>
      </w:pPr>
      <w:bookmarkStart w:colFirst="0" w:colLast="0" w:name="_n6arwwmay01c" w:id="1"/>
      <w:bookmarkEnd w:id="1"/>
      <w:r w:rsidDel="00000000" w:rsidR="00000000" w:rsidRPr="00000000">
        <w:rPr>
          <w:rFonts w:ascii="Work Sans ExtraLight" w:cs="Work Sans ExtraLight" w:eastAsia="Work Sans ExtraLight" w:hAnsi="Work Sans ExtraLight"/>
          <w:sz w:val="64"/>
          <w:szCs w:val="64"/>
          <w:rtl w:val="0"/>
        </w:rPr>
        <w:t xml:space="preserve">Análisis forense en Linux Server - SSH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0" w:lineRule="auto"/>
        <w:ind w:left="0" w:firstLine="0"/>
        <w:rPr>
          <w:rFonts w:ascii="Montserrat" w:cs="Montserrat" w:eastAsia="Montserrat" w:hAnsi="Montserrat"/>
          <w:b w:val="0"/>
          <w:color w:val="af7b51"/>
          <w:sz w:val="32"/>
          <w:szCs w:val="32"/>
        </w:rPr>
      </w:pPr>
      <w:bookmarkStart w:colFirst="0" w:colLast="0" w:name="_wr6w5oa62auc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0" w:lineRule="auto"/>
        <w:ind w:left="0" w:firstLine="0"/>
        <w:rPr>
          <w:rFonts w:ascii="Montserrat" w:cs="Montserrat" w:eastAsia="Montserrat" w:hAnsi="Montserrat"/>
          <w:b w:val="0"/>
          <w:color w:val="af7b51"/>
          <w:sz w:val="32"/>
          <w:szCs w:val="32"/>
        </w:rPr>
      </w:pPr>
      <w:bookmarkStart w:colFirst="0" w:colLast="0" w:name="_m1wcu57ggux9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0" w:lineRule="auto"/>
        <w:ind w:left="0" w:firstLine="0"/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0" w:lineRule="auto"/>
        <w:ind w:left="0" w:firstLine="0"/>
        <w:rPr>
          <w:rFonts w:ascii="Montserrat" w:cs="Montserrat" w:eastAsia="Montserrat" w:hAnsi="Montserrat"/>
          <w:color w:val="232a3c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ÍNDICE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sdt>
            <w:sdtPr>
              <w:docPartObj>
                <w:docPartGallery w:val="Table of Contents"/>
                <w:docPartUnique w:val="1"/>
              </w:docPartObj>
            </w:sdtPr>
            <w:sdtContent>
              <w:p w:rsidR="00000000" w:rsidDel="00000000" w:rsidP="00000000" w:rsidRDefault="00000000" w:rsidRPr="00000000" w14:paraId="0000000E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jc w:val="left"/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fldChar w:fldCharType="begin"/>
                  <w:instrText xml:space="preserve"> TOC \h \u \z \t "Heading 1,1,Heading 2,2,Heading 3,3,Heading 4,4,Heading 5,5,Heading 6,6,"</w:instrText>
                  <w:fldChar w:fldCharType="separate"/>
                </w:r>
                <w:hyperlink w:anchor="_n6arwwmay01c">
                  <w:r w:rsidDel="00000000" w:rsidR="00000000" w:rsidRPr="00000000">
                    <w:rPr>
                      <w:rFonts w:ascii="Work Sans" w:cs="Work Sans" w:eastAsia="Work Sans" w:hAnsi="Work Sans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Análisis forense en Linux Server - SSH</w:t>
                    <w:tab/>
                    <w:t xml:space="preserve">1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0F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jc w:val="left"/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hl79aikr2mgz"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1. Contexto</w:t>
                    <w:tab/>
                    <w:t xml:space="preserve">2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0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36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vxlmkytfe5xf"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1.1.Objetivos</w:t>
                    <w:tab/>
                    <w:t xml:space="preserve">2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1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36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wrhbljp9e47w"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1.2 Ficheros</w:t>
                    <w:tab/>
                    <w:t xml:space="preserve">2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2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36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wrhbljp9e47w"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1.3 Herramientas</w:t>
                    <w:tab/>
                    <w:t xml:space="preserve">2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3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36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s593ln4wjma3"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2. Práctica</w:t>
                    <w:tab/>
                    <w:t xml:space="preserve">3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4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72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kjeofx98hq18"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Obtener la zona horaria en la que está corriendo el sistema.</w:t>
                    <w:tab/>
                    <w:t xml:space="preserve">3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5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72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u8j3vcd3akwu"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¿Cuál es la instalación del SO?</w:t>
                    <w:tab/>
                    <w:t xml:space="preserve">3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6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108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hb3tq43hsysd"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Fecha</w:t>
                    <w:tab/>
                    <w:t xml:space="preserve">4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7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72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py1g1928x3cp"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Averiguar la dirección IP del equipo atacante.</w:t>
                    <w:tab/>
                    <w:t xml:space="preserve">4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8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108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o97a86bil0cv"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Alternativas</w:t>
                    <w:tab/>
                    <w:t xml:space="preserve">4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9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72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e8437nabha77"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Averiguar las credenciales con las que ha logrado entrar.</w:t>
                    <w:tab/>
                    <w:t xml:space="preserve">5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A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72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9ffpu6j4z6q7"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Obtener un listado de acciones realizadas por el atacante una vez comprometido nuestro servidor.</w:t>
                    <w:tab/>
                    <w:t xml:space="preserve">5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B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36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n8d2h5hidi9f">
                  <w:r w:rsidDel="00000000" w:rsidR="00000000" w:rsidRPr="00000000">
                    <w:rPr>
                      <w:rFonts w:ascii="Work Sans" w:cs="Work Sans" w:eastAsia="Work Sans" w:hAnsi="Work Sans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Bibliografía</w:t>
                    <w:tab/>
                    <w:t xml:space="preserve">9</w:t>
                  </w:r>
                </w:hyperlink>
                <w:r w:rsidDel="00000000" w:rsidR="00000000" w:rsidRPr="00000000">
                  <w:rPr>
                    <w:rtl w:val="0"/>
                  </w:rPr>
                </w:r>
                <w:r w:rsidDel="00000000" w:rsidR="00000000" w:rsidRPr="00000000">
                  <w:fldChar w:fldCharType="end"/>
                </w:r>
              </w:p>
            </w:sdtContent>
          </w:sdt>
          <w:p w:rsidR="00000000" w:rsidDel="00000000" w:rsidP="00000000" w:rsidRDefault="00000000" w:rsidRPr="00000000" w14:paraId="0000001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rPr>
                <w:rFonts w:ascii="Work Sans Medium" w:cs="Work Sans Medium" w:eastAsia="Work Sans Medium" w:hAnsi="Work Sans Medium"/>
                <w:color w:val="232a3c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rPr>
                <w:rFonts w:ascii="Work Sans Medium" w:cs="Work Sans Medium" w:eastAsia="Work Sans Medium" w:hAnsi="Work Sans Medium"/>
                <w:color w:val="232a3c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rPr>
                <w:rFonts w:ascii="Work Sans Medium" w:cs="Work Sans Medium" w:eastAsia="Work Sans Medium" w:hAnsi="Work Sans Medium"/>
                <w:color w:val="232a3c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rPr>
                <w:rFonts w:ascii="Work Sans Medium" w:cs="Work Sans Medium" w:eastAsia="Work Sans Medium" w:hAnsi="Work Sans Medium"/>
                <w:color w:val="232a3c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rPr>
                <w:rFonts w:ascii="Work Sans Medium" w:cs="Work Sans Medium" w:eastAsia="Work Sans Medium" w:hAnsi="Work Sans Medium"/>
                <w:color w:val="232a3c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rPr>
                <w:rFonts w:ascii="Work Sans Medium" w:cs="Work Sans Medium" w:eastAsia="Work Sans Medium" w:hAnsi="Work Sans Medium"/>
                <w:color w:val="232a3c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rPr>
                <w:rFonts w:ascii="Work Sans Medium" w:cs="Work Sans Medium" w:eastAsia="Work Sans Medium" w:hAnsi="Work Sans Medium"/>
                <w:color w:val="232a3c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rPr>
                <w:rFonts w:ascii="Work Sans Medium" w:cs="Work Sans Medium" w:eastAsia="Work Sans Medium" w:hAnsi="Work Sans Medium"/>
                <w:color w:val="232a3c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rPr>
                <w:rFonts w:ascii="Work Sans Medium" w:cs="Work Sans Medium" w:eastAsia="Work Sans Medium" w:hAnsi="Work Sans Medium"/>
                <w:color w:val="232a3c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rPr>
                <w:rFonts w:ascii="Work Sans Medium" w:cs="Work Sans Medium" w:eastAsia="Work Sans Medium" w:hAnsi="Work Sans Medium"/>
                <w:color w:val="232a3c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rPr>
                <w:rFonts w:ascii="Work Sans Medium" w:cs="Work Sans Medium" w:eastAsia="Work Sans Medium" w:hAnsi="Work Sans Medium"/>
                <w:color w:val="232a3c"/>
                <w:sz w:val="44"/>
                <w:szCs w:val="44"/>
              </w:rPr>
            </w:pPr>
            <w:r w:rsidDel="00000000" w:rsidR="00000000" w:rsidRPr="00000000">
              <w:rPr>
                <w:rFonts w:ascii="Work Sans Medium" w:cs="Work Sans Medium" w:eastAsia="Work Sans Medium" w:hAnsi="Work Sans Medium"/>
                <w:color w:val="232a3c"/>
                <w:sz w:val="44"/>
                <w:szCs w:val="44"/>
                <w:rtl w:val="0"/>
              </w:rPr>
              <w:t xml:space="preserve">Análisis forense en Linux Server - SSH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Style w:val="Heading1"/>
              <w:widowControl w:val="0"/>
              <w:numPr>
                <w:ilvl w:val="0"/>
                <w:numId w:val="4"/>
              </w:numPr>
              <w:spacing w:before="0" w:lineRule="auto"/>
              <w:ind w:left="720" w:hanging="360"/>
              <w:rPr/>
            </w:pPr>
            <w:bookmarkStart w:colFirst="0" w:colLast="0" w:name="_hl79aikr2mgz" w:id="4"/>
            <w:bookmarkEnd w:id="4"/>
            <w:r w:rsidDel="00000000" w:rsidR="00000000" w:rsidRPr="00000000">
              <w:rPr>
                <w:rtl w:val="0"/>
              </w:rPr>
              <w:t xml:space="preserve">Contexto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Una máquina Ubuntu con un servidor SSH que ha sufrido un ataque tan sencillo como la fuerza bruta.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Style w:val="Heading2"/>
              <w:rPr/>
            </w:pPr>
            <w:bookmarkStart w:colFirst="0" w:colLast="0" w:name="_vxlmkytfe5xf" w:id="5"/>
            <w:bookmarkEnd w:id="5"/>
            <w:r w:rsidDel="00000000" w:rsidR="00000000" w:rsidRPr="00000000">
              <w:rPr>
                <w:rtl w:val="0"/>
              </w:rPr>
              <w:t xml:space="preserve">    1.1.Objetivos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numPr>
                <w:ilvl w:val="0"/>
                <w:numId w:val="5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Obtener la zona horaria en la que está corriendo el sistema.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5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¿Cuál es la instalación del SO?</w:t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5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Averiguar la dirección IP del equipo atacante.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5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Averiguar las credenciales con las que ha logrado entrar.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5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Obtener un listado de acciones realizadas por el atacante una vez comprometido nuestro servidor.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Style w:val="Heading2"/>
              <w:widowControl w:val="0"/>
              <w:ind w:left="0" w:firstLine="0"/>
              <w:rPr/>
            </w:pPr>
            <w:bookmarkStart w:colFirst="0" w:colLast="0" w:name="_wrhbljp9e47w" w:id="6"/>
            <w:bookmarkEnd w:id="6"/>
            <w:r w:rsidDel="00000000" w:rsidR="00000000" w:rsidRPr="00000000">
              <w:rPr>
                <w:rtl w:val="0"/>
              </w:rPr>
              <w:t xml:space="preserve">    1.2 Ficheros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2"/>
              </w:numPr>
              <w:spacing w:after="240" w:lineRule="auto"/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Imagen de disco</w:t>
            </w:r>
          </w:p>
          <w:p w:rsidR="00000000" w:rsidDel="00000000" w:rsidP="00000000" w:rsidRDefault="00000000" w:rsidRPr="00000000" w14:paraId="00000032">
            <w:pPr>
              <w:widowControl w:val="0"/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8d1f86b44c6b5c9655e2df5b31576b529a954f461b5800cad0a5430d7aec9f16  volcado_metasploitable3_2.img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Style w:val="Heading2"/>
              <w:widowControl w:val="0"/>
              <w:rPr/>
            </w:pPr>
            <w:bookmarkStart w:colFirst="0" w:colLast="0" w:name="_wrhbljp9e47w" w:id="6"/>
            <w:bookmarkEnd w:id="6"/>
            <w:r w:rsidDel="00000000" w:rsidR="00000000" w:rsidRPr="00000000">
              <w:rPr>
                <w:rtl w:val="0"/>
              </w:rPr>
              <w:t xml:space="preserve">    1.3 </w:t>
            </w:r>
            <w:r w:rsidDel="00000000" w:rsidR="00000000" w:rsidRPr="00000000">
              <w:rPr>
                <w:rtl w:val="0"/>
              </w:rPr>
              <w:t xml:space="preserve">Herramientas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before="200" w:lineRule="auto"/>
              <w:ind w:left="720" w:hanging="36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ewf-tools (ewfverify, ewfmount)</w:t>
            </w:r>
          </w:p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"/>
              </w:numPr>
              <w:spacing w:before="200" w:lineRule="auto"/>
              <w:ind w:left="720" w:hanging="36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The Sleuth Kit (mmls)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Style w:val="Heading2"/>
              <w:widowControl w:val="0"/>
              <w:numPr>
                <w:ilvl w:val="0"/>
                <w:numId w:val="4"/>
              </w:numPr>
              <w:ind w:left="720" w:hanging="360"/>
              <w:rPr>
                <w:rFonts w:ascii="Work Sans SemiBold" w:cs="Work Sans SemiBold" w:eastAsia="Work Sans SemiBold" w:hAnsi="Work Sans SemiBold"/>
                <w:color w:val="3c78d8"/>
                <w:sz w:val="36"/>
                <w:szCs w:val="36"/>
              </w:rPr>
            </w:pPr>
            <w:bookmarkStart w:colFirst="0" w:colLast="0" w:name="_s593ln4wjma3" w:id="7"/>
            <w:bookmarkEnd w:id="7"/>
            <w:r w:rsidDel="00000000" w:rsidR="00000000" w:rsidRPr="00000000">
              <w:rPr>
                <w:rtl w:val="0"/>
              </w:rPr>
              <w:t xml:space="preserve">Práctica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Montaje previo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28600"/>
                  <wp:effectExtent b="0" l="0" r="0" t="0"/>
                  <wp:docPr id="13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Cambio de directorio root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705225" cy="285750"/>
                  <wp:effectExtent b="0" l="0" r="0" t="0"/>
                  <wp:docPr id="1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225" cy="285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Style w:val="Heading3"/>
              <w:rPr/>
            </w:pPr>
            <w:bookmarkStart w:colFirst="0" w:colLast="0" w:name="_kjeofx98hq18" w:id="8"/>
            <w:bookmarkEnd w:id="8"/>
            <w:r w:rsidDel="00000000" w:rsidR="00000000" w:rsidRPr="00000000">
              <w:rPr>
                <w:rtl w:val="0"/>
              </w:rPr>
              <w:t xml:space="preserve">Obtener la zona horaria en la que está corriendo el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cat /etc/localtime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00400" cy="533400"/>
                  <wp:effectExtent b="0" l="0" r="0" t="0"/>
                  <wp:docPr id="1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53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No especifica la zona horaria en </w:t>
            </w:r>
            <w:r w:rsidDel="00000000" w:rsidR="00000000" w:rsidRPr="00000000">
              <w:rPr>
                <w:b w:val="1"/>
                <w:rtl w:val="0"/>
              </w:rPr>
              <w:t xml:space="preserve">/etc/timezone</w:t>
            </w:r>
            <w:r w:rsidDel="00000000" w:rsidR="00000000" w:rsidRPr="00000000">
              <w:rPr>
                <w:rtl w:val="0"/>
              </w:rPr>
              <w:t xml:space="preserve">, solamente el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90850" cy="40005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400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Style w:val="Heading3"/>
              <w:rPr/>
            </w:pPr>
            <w:bookmarkStart w:colFirst="0" w:colLast="0" w:name="_u8j3vcd3akwu" w:id="9"/>
            <w:bookmarkEnd w:id="9"/>
            <w:r w:rsidDel="00000000" w:rsidR="00000000" w:rsidRPr="00000000">
              <w:rPr>
                <w:rtl w:val="0"/>
              </w:rPr>
              <w:t xml:space="preserve">¿Cuál es la instalación del SO?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lsb_release -a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13151" cy="1719263"/>
                  <wp:effectExtent b="0" l="0" r="0" t="0"/>
                  <wp:docPr id="18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151" cy="17192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Ubuntu 14.04.6 LTS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Alternativa → </w:t>
            </w:r>
            <w:r w:rsidDel="00000000" w:rsidR="00000000" w:rsidRPr="00000000">
              <w:rPr>
                <w:b w:val="1"/>
                <w:rtl w:val="0"/>
              </w:rPr>
              <w:t xml:space="preserve">cat /etc/hosts/release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Style w:val="Heading4"/>
              <w:rPr/>
            </w:pPr>
            <w:bookmarkStart w:colFirst="0" w:colLast="0" w:name="_hb3tq43hsysd" w:id="10"/>
            <w:bookmarkEnd w:id="10"/>
            <w:r w:rsidDel="00000000" w:rsidR="00000000" w:rsidRPr="00000000">
              <w:rPr>
                <w:rtl w:val="0"/>
              </w:rPr>
              <w:t xml:space="preserve">Fecha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cd /; stat lost+found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1447800"/>
                  <wp:effectExtent b="0" l="0" r="0" t="0"/>
                  <wp:docPr id="1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44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314700" cy="371475"/>
                  <wp:effectExtent b="0" l="0" r="0" t="0"/>
                  <wp:docPr id="17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371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Style w:val="Heading3"/>
              <w:rPr/>
            </w:pPr>
            <w:bookmarkStart w:colFirst="0" w:colLast="0" w:name="_py1g1928x3cp" w:id="11"/>
            <w:bookmarkEnd w:id="11"/>
            <w:r w:rsidDel="00000000" w:rsidR="00000000" w:rsidRPr="00000000">
              <w:rPr>
                <w:rtl w:val="0"/>
              </w:rPr>
              <w:t xml:space="preserve">Averiguar la dirección IP del equipo atacante.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cat /var/log/auth.log | grep 'sshd'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1612900"/>
                  <wp:effectExtent b="0" l="0" r="0" t="0"/>
                  <wp:docPr id="20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61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810250" cy="330200"/>
                  <wp:effectExtent b="0" l="0" r="0" t="0"/>
                  <wp:docPr id="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3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Ip →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10.0.16.5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Style w:val="Heading4"/>
              <w:rPr/>
            </w:pPr>
            <w:bookmarkStart w:colFirst="0" w:colLast="0" w:name="_o97a86bil0cv" w:id="12"/>
            <w:bookmarkEnd w:id="12"/>
            <w:r w:rsidDel="00000000" w:rsidR="00000000" w:rsidRPr="00000000">
              <w:rPr>
                <w:rtl w:val="0"/>
              </w:rPr>
              <w:t xml:space="preserve">Alternativas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last -i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lastlog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Style w:val="Heading3"/>
              <w:rPr/>
            </w:pPr>
            <w:bookmarkStart w:colFirst="0" w:colLast="0" w:name="_e8437nabha77" w:id="13"/>
            <w:bookmarkEnd w:id="13"/>
            <w:r w:rsidDel="00000000" w:rsidR="00000000" w:rsidRPr="00000000">
              <w:rPr>
                <w:rtl w:val="0"/>
              </w:rPr>
              <w:t xml:space="preserve">Averiguar las credenciales con las que ha logrado entrar.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cat /var/log/auth.log  | grep “session opened”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92100"/>
                  <wp:effectExtent b="0" l="0" r="0" t="0"/>
                  <wp:docPr id="19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9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Usuario  → vagrant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Password → 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1155700"/>
                  <wp:effectExtent b="0" l="0" r="0" t="0"/>
                  <wp:docPr id="10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15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Exceptuando las dos últimas sesiones vagrant desde remoto estuvo ejecutando comandos con permisos de superusuario (sudo) y  usando las sesiones de :</w:t>
            </w:r>
          </w:p>
          <w:p w:rsidR="00000000" w:rsidDel="00000000" w:rsidP="00000000" w:rsidRDefault="00000000" w:rsidRPr="00000000" w14:paraId="00000058">
            <w:pPr>
              <w:numPr>
                <w:ilvl w:val="0"/>
                <w:numId w:val="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chewbacca</w:t>
            </w:r>
          </w:p>
          <w:p w:rsidR="00000000" w:rsidDel="00000000" w:rsidP="00000000" w:rsidRDefault="00000000" w:rsidRPr="00000000" w14:paraId="00000059">
            <w:pPr>
              <w:numPr>
                <w:ilvl w:val="0"/>
                <w:numId w:val="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Dirmngr</w:t>
            </w:r>
          </w:p>
          <w:p w:rsidR="00000000" w:rsidDel="00000000" w:rsidP="00000000" w:rsidRDefault="00000000" w:rsidRPr="00000000" w14:paraId="0000005A">
            <w:pPr>
              <w:numPr>
                <w:ilvl w:val="0"/>
                <w:numId w:val="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boba_fett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Vagrant cerró la sesión a las 18:04:27, no ha habido más conexiones remotas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cat var/log/auth.log | grep sshd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28600"/>
                  <wp:effectExtent b="0" l="0" r="0" t="0"/>
                  <wp:docPr id="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Ventana de tiempo de la intrusión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17.51.07 - 18:04:27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Style w:val="Heading3"/>
              <w:rPr/>
            </w:pPr>
            <w:bookmarkStart w:colFirst="0" w:colLast="0" w:name="_9ffpu6j4z6q7" w:id="14"/>
            <w:bookmarkEnd w:id="14"/>
            <w:r w:rsidDel="00000000" w:rsidR="00000000" w:rsidRPr="00000000">
              <w:rPr>
                <w:rtl w:val="0"/>
              </w:rPr>
              <w:t xml:space="preserve">Obtener un listado de acciones realizadas por el atacante una vez comprometido nuestro servidor.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Comandos  que requieren permisos de superusuario ejecutados por vagrant durante la intrusión.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cat /var/log/auth.log | grep sudo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977900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977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Comandos de vagrant sin timestamp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610870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6108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7175500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717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Remotamente el último comando del usuario fue poweroff, se puede hacer intersecciones en el anterior documento para contemplar la posible sesión.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952500"/>
                  <wp:effectExtent b="0" l="0" r="0" t="0"/>
                  <wp:docPr id="1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95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546100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54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spacing w:before="0" w:lineRule="auto"/>
        <w:ind w:left="0" w:firstLine="0"/>
        <w:rPr>
          <w:rFonts w:ascii="Montserrat" w:cs="Montserrat" w:eastAsia="Montserrat" w:hAnsi="Montserrat"/>
          <w:color w:val="232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Montserrat" w:cs="Montserrat" w:eastAsia="Montserrat" w:hAnsi="Montserrat"/>
          <w:color w:val="232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Montserrat" w:cs="Montserrat" w:eastAsia="Montserrat" w:hAnsi="Montserrat"/>
          <w:color w:val="232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Montserrat" w:cs="Montserrat" w:eastAsia="Montserrat" w:hAnsi="Montserrat"/>
          <w:color w:val="232a3c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Style w:val="Heading2"/>
              <w:widowControl w:val="0"/>
              <w:rPr/>
            </w:pPr>
            <w:bookmarkStart w:colFirst="0" w:colLast="0" w:name="_n8d2h5hidi9f" w:id="15"/>
            <w:bookmarkEnd w:id="15"/>
            <w:r w:rsidDel="00000000" w:rsidR="00000000" w:rsidRPr="00000000">
              <w:rPr>
                <w:rtl w:val="0"/>
              </w:rPr>
              <w:t xml:space="preserve">Bibliografía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jc w:val="both"/>
              <w:rPr>
                <w:rFonts w:ascii="Montserrat" w:cs="Montserrat" w:eastAsia="Montserrat" w:hAnsi="Montserrat"/>
              </w:rPr>
            </w:pPr>
            <w:hyperlink r:id="rId23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u w:val="single"/>
                  <w:rtl w:val="0"/>
                </w:rPr>
                <w:t xml:space="preserve">https://www.sqlitetutorial.net/sqlite-show-tables/</w:t>
              </w:r>
            </w:hyperlink>
            <w:r w:rsidDel="00000000" w:rsidR="00000000" w:rsidRPr="00000000">
              <w:rPr>
                <w:rFonts w:ascii="Montserrat" w:cs="Montserrat" w:eastAsia="Montserrat" w:hAnsi="Montserrat"/>
                <w:color w:val="232a3c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color w:val="232a3c"/>
              </w:rPr>
            </w:pPr>
            <w:hyperlink r:id="rId24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u w:val="single"/>
                  <w:rtl w:val="0"/>
                </w:rPr>
                <w:t xml:space="preserve">https://www.loc.gov/preservation/digital/formats/fdd/fdd000406.shtml</w:t>
              </w:r>
            </w:hyperlink>
            <w:r w:rsidDel="00000000" w:rsidR="00000000" w:rsidRPr="00000000">
              <w:rPr>
                <w:rFonts w:ascii="Montserrat" w:cs="Montserrat" w:eastAsia="Montserrat" w:hAnsi="Montserrat"/>
                <w:color w:val="232a3c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color w:val="232a3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rPr>
          <w:rFonts w:ascii="Montserrat" w:cs="Montserrat" w:eastAsia="Montserrat" w:hAnsi="Montserrat"/>
          <w:color w:val="232a3c"/>
        </w:rPr>
      </w:pPr>
      <w:r w:rsidDel="00000000" w:rsidR="00000000" w:rsidRPr="00000000">
        <w:rPr>
          <w:rtl w:val="0"/>
        </w:rPr>
      </w:r>
    </w:p>
    <w:sectPr>
      <w:headerReference r:id="rId25" w:type="default"/>
      <w:headerReference r:id="rId26" w:type="first"/>
      <w:footerReference r:id="rId27" w:type="first"/>
      <w:footerReference r:id="rId28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Work Sans Extra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conomic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Work Sans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Work Sans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Work Sans SemiBold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6" name="image16.png"/>
          <a:graphic>
            <a:graphicData uri="http://schemas.openxmlformats.org/drawingml/2006/picture">
              <pic:pic>
                <pic:nvPicPr>
                  <pic:cNvPr descr="horizontal line" id="0" name="image1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B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17"/>
    <w:bookmarkEnd w:id="17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7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16"/>
    <w:bookmarkEnd w:id="16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7" name="image6.png"/>
          <a:graphic>
            <a:graphicData uri="http://schemas.openxmlformats.org/drawingml/2006/picture">
              <pic:pic>
                <pic:nvPicPr>
                  <pic:cNvPr descr="horizontal line"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Work Sans" w:cs="Work Sans" w:eastAsia="Work Sans" w:hAnsi="Work Sans"/>
        <w:sz w:val="24"/>
        <w:szCs w:val="24"/>
        <w:lang w:val="en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Work Sans SemiBold" w:cs="Work Sans SemiBold" w:eastAsia="Work Sans SemiBold" w:hAnsi="Work Sans SemiBold"/>
      <w:color w:val="232a3c"/>
      <w:sz w:val="40"/>
      <w:szCs w:val="40"/>
    </w:rPr>
  </w:style>
  <w:style w:type="paragraph" w:styleId="Heading2">
    <w:name w:val="heading 2"/>
    <w:basedOn w:val="Normal"/>
    <w:next w:val="Normal"/>
    <w:pPr>
      <w:spacing w:before="200" w:lineRule="auto"/>
      <w:ind w:right="-30"/>
    </w:pPr>
    <w:rPr>
      <w:rFonts w:ascii="Work Sans SemiBold" w:cs="Work Sans SemiBold" w:eastAsia="Work Sans SemiBold" w:hAnsi="Work Sans SemiBold"/>
      <w:color w:val="3c78d8"/>
      <w:sz w:val="36"/>
      <w:szCs w:val="36"/>
    </w:rPr>
  </w:style>
  <w:style w:type="paragraph" w:styleId="Heading3">
    <w:name w:val="heading 3"/>
    <w:basedOn w:val="Normal"/>
    <w:next w:val="Normal"/>
    <w:pPr/>
    <w:rPr>
      <w:b w:val="1"/>
      <w:color w:val="3c78d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5.png"/><Relationship Id="rId21" Type="http://schemas.openxmlformats.org/officeDocument/2006/relationships/image" Target="media/image12.png"/><Relationship Id="rId24" Type="http://schemas.openxmlformats.org/officeDocument/2006/relationships/hyperlink" Target="https://www.loc.gov/preservation/digital/formats/fdd/fdd000406.shtml" TargetMode="External"/><Relationship Id="rId23" Type="http://schemas.openxmlformats.org/officeDocument/2006/relationships/hyperlink" Target="https://www.sqlitetutorial.net/sqlite-show-table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header" Target="header2.xml"/><Relationship Id="rId25" Type="http://schemas.openxmlformats.org/officeDocument/2006/relationships/header" Target="header1.xml"/><Relationship Id="rId28" Type="http://schemas.openxmlformats.org/officeDocument/2006/relationships/footer" Target="footer1.xml"/><Relationship Id="rId27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15.png"/><Relationship Id="rId8" Type="http://schemas.openxmlformats.org/officeDocument/2006/relationships/image" Target="media/image11.png"/><Relationship Id="rId11" Type="http://schemas.openxmlformats.org/officeDocument/2006/relationships/image" Target="media/image14.png"/><Relationship Id="rId10" Type="http://schemas.openxmlformats.org/officeDocument/2006/relationships/image" Target="media/image18.png"/><Relationship Id="rId13" Type="http://schemas.openxmlformats.org/officeDocument/2006/relationships/image" Target="media/image20.png"/><Relationship Id="rId12" Type="http://schemas.openxmlformats.org/officeDocument/2006/relationships/image" Target="media/image17.png"/><Relationship Id="rId15" Type="http://schemas.openxmlformats.org/officeDocument/2006/relationships/image" Target="media/image19.png"/><Relationship Id="rId14" Type="http://schemas.openxmlformats.org/officeDocument/2006/relationships/image" Target="media/image7.png"/><Relationship Id="rId17" Type="http://schemas.openxmlformats.org/officeDocument/2006/relationships/image" Target="media/image9.png"/><Relationship Id="rId16" Type="http://schemas.openxmlformats.org/officeDocument/2006/relationships/image" Target="media/image10.png"/><Relationship Id="rId19" Type="http://schemas.openxmlformats.org/officeDocument/2006/relationships/image" Target="media/image4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WorkSans-boldItalic.ttf"/><Relationship Id="rId11" Type="http://schemas.openxmlformats.org/officeDocument/2006/relationships/font" Target="fonts/Montserrat-italic.ttf"/><Relationship Id="rId22" Type="http://schemas.openxmlformats.org/officeDocument/2006/relationships/font" Target="fonts/WorkSansSemiBold-bold.ttf"/><Relationship Id="rId10" Type="http://schemas.openxmlformats.org/officeDocument/2006/relationships/font" Target="fonts/Montserrat-bold.ttf"/><Relationship Id="rId21" Type="http://schemas.openxmlformats.org/officeDocument/2006/relationships/font" Target="fonts/WorkSansSemiBold-regular.ttf"/><Relationship Id="rId13" Type="http://schemas.openxmlformats.org/officeDocument/2006/relationships/font" Target="fonts/WorkSansMedium-regular.ttf"/><Relationship Id="rId24" Type="http://schemas.openxmlformats.org/officeDocument/2006/relationships/font" Target="fonts/WorkSansSemiBold-boldItalic.ttf"/><Relationship Id="rId12" Type="http://schemas.openxmlformats.org/officeDocument/2006/relationships/font" Target="fonts/Montserrat-boldItalic.ttf"/><Relationship Id="rId23" Type="http://schemas.openxmlformats.org/officeDocument/2006/relationships/font" Target="fonts/WorkSansSemiBold-italic.ttf"/><Relationship Id="rId1" Type="http://schemas.openxmlformats.org/officeDocument/2006/relationships/font" Target="fonts/WorkSansExtraLight-regular.ttf"/><Relationship Id="rId2" Type="http://schemas.openxmlformats.org/officeDocument/2006/relationships/font" Target="fonts/WorkSansExtraLight-bold.ttf"/><Relationship Id="rId3" Type="http://schemas.openxmlformats.org/officeDocument/2006/relationships/font" Target="fonts/WorkSansExtraLight-italic.ttf"/><Relationship Id="rId4" Type="http://schemas.openxmlformats.org/officeDocument/2006/relationships/font" Target="fonts/WorkSansExtraLight-boldItalic.ttf"/><Relationship Id="rId9" Type="http://schemas.openxmlformats.org/officeDocument/2006/relationships/font" Target="fonts/Montserrat-regular.ttf"/><Relationship Id="rId15" Type="http://schemas.openxmlformats.org/officeDocument/2006/relationships/font" Target="fonts/WorkSansMedium-italic.ttf"/><Relationship Id="rId14" Type="http://schemas.openxmlformats.org/officeDocument/2006/relationships/font" Target="fonts/WorkSansMedium-bold.ttf"/><Relationship Id="rId17" Type="http://schemas.openxmlformats.org/officeDocument/2006/relationships/font" Target="fonts/WorkSans-regular.ttf"/><Relationship Id="rId16" Type="http://schemas.openxmlformats.org/officeDocument/2006/relationships/font" Target="fonts/WorkSansMedium-boldItalic.ttf"/><Relationship Id="rId5" Type="http://schemas.openxmlformats.org/officeDocument/2006/relationships/font" Target="fonts/Economica-regular.ttf"/><Relationship Id="rId19" Type="http://schemas.openxmlformats.org/officeDocument/2006/relationships/font" Target="fonts/WorkSans-italic.ttf"/><Relationship Id="rId6" Type="http://schemas.openxmlformats.org/officeDocument/2006/relationships/font" Target="fonts/Economica-bold.ttf"/><Relationship Id="rId18" Type="http://schemas.openxmlformats.org/officeDocument/2006/relationships/font" Target="fonts/WorkSans-bold.ttf"/><Relationship Id="rId7" Type="http://schemas.openxmlformats.org/officeDocument/2006/relationships/font" Target="fonts/Economica-italic.ttf"/><Relationship Id="rId8" Type="http://schemas.openxmlformats.org/officeDocument/2006/relationships/font" Target="fonts/Economica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