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jc w:val="left"/>
        <w:rPr/>
      </w:pPr>
      <w:bookmarkStart w:colFirst="0" w:colLast="0" w:name="_n6arwwmay01c" w:id="0"/>
      <w:bookmarkEnd w:id="0"/>
      <w:r w:rsidDel="00000000" w:rsidR="00000000" w:rsidRPr="00000000">
        <w:rPr>
          <w:sz w:val="106"/>
          <w:szCs w:val="106"/>
          <w:rtl w:val="0"/>
        </w:rPr>
        <w:t xml:space="preserve">Puesta en producción Segura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200" w:line="276" w:lineRule="auto"/>
        <w:ind w:left="0" w:firstLine="0"/>
        <w:rPr>
          <w:rFonts w:ascii="Work Sans ExtraLight" w:cs="Work Sans ExtraLight" w:eastAsia="Work Sans ExtraLight" w:hAnsi="Work Sans ExtraLight"/>
          <w:color w:val="232a3c"/>
          <w:sz w:val="52"/>
          <w:szCs w:val="52"/>
        </w:rPr>
      </w:pPr>
      <w:bookmarkStart w:colFirst="0" w:colLast="0" w:name="_kvmg3qeunbv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200" w:line="276" w:lineRule="auto"/>
        <w:ind w:left="0" w:firstLine="0"/>
        <w:rPr>
          <w:rFonts w:ascii="Work Sans ExtraLight" w:cs="Work Sans ExtraLight" w:eastAsia="Work Sans ExtraLight" w:hAnsi="Work Sans ExtraLight"/>
          <w:color w:val="232a3c"/>
          <w:sz w:val="72"/>
          <w:szCs w:val="72"/>
        </w:rPr>
      </w:pPr>
      <w:bookmarkStart w:colFirst="0" w:colLast="0" w:name="_kny44wbbq5e2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200" w:line="276" w:lineRule="auto"/>
        <w:ind w:left="0" w:firstLine="0"/>
        <w:jc w:val="left"/>
        <w:rPr>
          <w:rFonts w:ascii="Work Sans ExtraLight" w:cs="Work Sans ExtraLight" w:eastAsia="Work Sans ExtraLight" w:hAnsi="Work Sans ExtraLight"/>
          <w:color w:val="232a3c"/>
          <w:sz w:val="64"/>
          <w:szCs w:val="64"/>
        </w:rPr>
      </w:pPr>
      <w:bookmarkStart w:colFirst="0" w:colLast="0" w:name="_ej6ibfa8172t" w:id="3"/>
      <w:bookmarkEnd w:id="3"/>
      <w:r w:rsidDel="00000000" w:rsidR="00000000" w:rsidRPr="00000000">
        <w:rPr>
          <w:rFonts w:ascii="Work Sans ExtraLight" w:cs="Work Sans ExtraLight" w:eastAsia="Work Sans ExtraLight" w:hAnsi="Work Sans ExtraLight"/>
          <w:color w:val="232a3c"/>
          <w:sz w:val="64"/>
          <w:szCs w:val="64"/>
          <w:rtl w:val="0"/>
        </w:rPr>
        <w:t xml:space="preserve">Prueba de BurpSuitee</w:t>
      </w:r>
    </w:p>
    <w:p w:rsidR="00000000" w:rsidDel="00000000" w:rsidP="00000000" w:rsidRDefault="00000000" w:rsidRPr="00000000" w14:paraId="00000005">
      <w:pPr>
        <w:pStyle w:val="Heading3"/>
        <w:keepNext w:val="1"/>
        <w:keepLines w:val="1"/>
        <w:spacing w:line="276" w:lineRule="auto"/>
        <w:rPr/>
      </w:pPr>
      <w:bookmarkStart w:colFirst="0" w:colLast="0" w:name="_hv1q2fwryex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00" w:line="276" w:lineRule="auto"/>
        <w:ind w:left="0" w:firstLine="0"/>
        <w:jc w:val="left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color w:val="232a3c"/>
                <w:sz w:val="34"/>
                <w:szCs w:val="3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34"/>
                <w:szCs w:val="34"/>
                <w:rtl w:val="0"/>
              </w:rPr>
              <w:t xml:space="preserve">Índice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232a3c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sdt>
            <w:sdtPr>
              <w:docPartObj>
                <w:docPartGallery w:val="Table of Contents"/>
                <w:docPartUnique w:val="1"/>
              </w:docPartObj>
            </w:sdtPr>
            <w:sdtContent>
              <w:p w:rsidR="00000000" w:rsidDel="00000000" w:rsidP="00000000" w:rsidRDefault="00000000" w:rsidRPr="00000000" w14:paraId="0000000A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jc w:val="left"/>
                  <w:rPr>
                    <w:b w:val="1"/>
                    <w:color w:val="000000"/>
                    <w:u w:val="none"/>
                  </w:rPr>
                </w:pPr>
                <w:r w:rsidDel="00000000" w:rsidR="00000000" w:rsidRPr="00000000">
                  <w:fldChar w:fldCharType="begin"/>
                  <w:instrText xml:space="preserve"> TOC \h \u \z \t "Heading 1,1,Heading 2,2,Heading 3,3,Heading 4,4,Heading 5,5,Heading 6,6,"</w:instrText>
                  <w:fldChar w:fldCharType="separate"/>
                </w:r>
                <w:hyperlink w:anchor="_i6jaj3qefdlr">
                  <w:r w:rsidDel="00000000" w:rsidR="00000000" w:rsidRPr="00000000">
                    <w:rPr>
                      <w:b w:val="1"/>
                      <w:color w:val="000000"/>
                      <w:u w:val="none"/>
                      <w:rtl w:val="0"/>
                    </w:rPr>
                    <w:t xml:space="preserve">Instalación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_i6jaj3qefdlr \h </w:instrText>
                  <w:fldChar w:fldCharType="separate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B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jc w:val="left"/>
                  <w:rPr>
                    <w:b w:val="1"/>
                    <w:color w:val="000000"/>
                    <w:u w:val="none"/>
                  </w:rPr>
                </w:pPr>
                <w:hyperlink w:anchor="_tiua41k5cvk3">
                  <w:r w:rsidDel="00000000" w:rsidR="00000000" w:rsidRPr="00000000">
                    <w:rPr>
                      <w:b w:val="1"/>
                      <w:color w:val="000000"/>
                      <w:u w:val="none"/>
                      <w:rtl w:val="0"/>
                    </w:rPr>
                    <w:t xml:space="preserve">Interceptar peticiones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_tiua41k5cvk3 \h </w:instrText>
                  <w:fldChar w:fldCharType="separate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C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jc w:val="left"/>
                  <w:rPr>
                    <w:color w:val="000000"/>
                    <w:u w:val="none"/>
                  </w:rPr>
                </w:pPr>
                <w:hyperlink w:anchor="_tiua41k5cvk3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Proxy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_tiua41k5cvk3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D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jc w:val="left"/>
                  <w:rPr>
                    <w:color w:val="000000"/>
                    <w:u w:val="none"/>
                  </w:rPr>
                </w:pPr>
                <w:hyperlink w:anchor="_fvuez67gvg0l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Intercept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_fvuez67gvg0l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E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jc w:val="left"/>
                  <w:rPr>
                    <w:color w:val="000000"/>
                    <w:u w:val="none"/>
                  </w:rPr>
                </w:pPr>
                <w:hyperlink w:anchor="_r77fxolg8fq8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HTTP history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_r77fxolg8fq8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3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F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jc w:val="left"/>
                  <w:rPr>
                    <w:b w:val="1"/>
                    <w:color w:val="000000"/>
                    <w:u w:val="none"/>
                  </w:rPr>
                </w:pPr>
                <w:hyperlink w:anchor="_wkfvsnn2k2i1">
                  <w:r w:rsidDel="00000000" w:rsidR="00000000" w:rsidRPr="00000000">
                    <w:rPr>
                      <w:b w:val="1"/>
                      <w:color w:val="000000"/>
                      <w:u w:val="none"/>
                      <w:rtl w:val="0"/>
                    </w:rPr>
                    <w:t xml:space="preserve">Modificar peticiones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_wkfvsnn2k2i1 \h </w:instrText>
                  <w:fldChar w:fldCharType="separate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4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0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jc w:val="left"/>
                  <w:rPr>
                    <w:b w:val="1"/>
                    <w:color w:val="000000"/>
                    <w:u w:val="none"/>
                  </w:rPr>
                </w:pPr>
                <w:hyperlink w:anchor="_l1cnup16eq1m">
                  <w:r w:rsidDel="00000000" w:rsidR="00000000" w:rsidRPr="00000000">
                    <w:rPr>
                      <w:b w:val="1"/>
                      <w:color w:val="000000"/>
                      <w:u w:val="none"/>
                      <w:rtl w:val="0"/>
                    </w:rPr>
                    <w:t xml:space="preserve">Selección del objetivo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_l1cnup16eq1m \h </w:instrText>
                  <w:fldChar w:fldCharType="separate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5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1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jc w:val="left"/>
                  <w:rPr>
                    <w:color w:val="000000"/>
                    <w:u w:val="none"/>
                  </w:rPr>
                </w:pPr>
                <w:hyperlink w:anchor="_j4ec4pi2aspx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Sala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_j4ec4pi2aspx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5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2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jc w:val="left"/>
                  <w:rPr>
                    <w:color w:val="000000"/>
                    <w:u w:val="none"/>
                  </w:rPr>
                </w:pPr>
                <w:hyperlink w:anchor="_8je6nqtij4bl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Repetir solicitudes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_8je6nqtij4bl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7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3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jc w:val="left"/>
                  <w:rPr>
                    <w:color w:val="000000"/>
                    <w:u w:val="none"/>
                  </w:rPr>
                </w:pPr>
                <w:hyperlink w:anchor="_6f6lwfolhlgi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Historial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_6f6lwfolhlgi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9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fldChar w:fldCharType="end"/>
                </w:r>
              </w:p>
            </w:sdtContent>
          </w:sdt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232a3c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Style w:val="Heading1"/>
              <w:widowControl w:val="0"/>
              <w:spacing w:line="240" w:lineRule="auto"/>
              <w:jc w:val="both"/>
              <w:rPr/>
            </w:pPr>
            <w:bookmarkStart w:colFirst="0" w:colLast="0" w:name="_i6jaj3qefdlr" w:id="5"/>
            <w:bookmarkEnd w:id="5"/>
            <w:r w:rsidDel="00000000" w:rsidR="00000000" w:rsidRPr="00000000">
              <w:rPr>
                <w:rtl w:val="0"/>
              </w:rPr>
              <w:t xml:space="preserve">Instalación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color w:val="232a3c"/>
                <w:sz w:val="26"/>
                <w:szCs w:val="26"/>
              </w:rPr>
            </w:pPr>
            <w:hyperlink r:id="rId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6"/>
                  <w:szCs w:val="26"/>
                  <w:u w:val="single"/>
                  <w:rtl w:val="0"/>
                </w:rPr>
                <w:t xml:space="preserve">https://portswigger.net/burp/documentation/desktop/getting-started/download-and-install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Style w:val="Heading1"/>
              <w:widowControl w:val="0"/>
              <w:spacing w:after="0" w:line="240" w:lineRule="auto"/>
              <w:jc w:val="both"/>
              <w:rPr/>
            </w:pPr>
            <w:bookmarkStart w:colFirst="0" w:colLast="0" w:name="_tiua41k5cvk3" w:id="6"/>
            <w:bookmarkEnd w:id="6"/>
            <w:r w:rsidDel="00000000" w:rsidR="00000000" w:rsidRPr="00000000">
              <w:rPr>
                <w:rtl w:val="0"/>
              </w:rPr>
              <w:t xml:space="preserve">Interceptar peticiones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Style w:val="Heading2"/>
              <w:widowControl w:val="0"/>
              <w:spacing w:after="0" w:lineRule="auto"/>
              <w:jc w:val="both"/>
              <w:rPr>
                <w:rFonts w:ascii="Work Sans Medium" w:cs="Work Sans Medium" w:eastAsia="Work Sans Medium" w:hAnsi="Work Sans Medium"/>
                <w:sz w:val="44"/>
                <w:szCs w:val="44"/>
              </w:rPr>
            </w:pPr>
            <w:bookmarkStart w:colFirst="0" w:colLast="0" w:name="_tiua41k5cvk3" w:id="6"/>
            <w:bookmarkEnd w:id="6"/>
            <w:r w:rsidDel="00000000" w:rsidR="00000000" w:rsidRPr="00000000">
              <w:rPr>
                <w:rtl w:val="0"/>
              </w:rPr>
              <w:t xml:space="preserve">Proxy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Style w:val="Heading3"/>
              <w:widowControl w:val="0"/>
              <w:spacing w:line="240" w:lineRule="auto"/>
              <w:rPr>
                <w:rFonts w:ascii="Work Sans SemiBold" w:cs="Work Sans SemiBold" w:eastAsia="Work Sans SemiBold" w:hAnsi="Work Sans SemiBold"/>
                <w:color w:val="ff9900"/>
                <w:sz w:val="28"/>
                <w:szCs w:val="28"/>
              </w:rPr>
            </w:pPr>
            <w:bookmarkStart w:colFirst="0" w:colLast="0" w:name="_fvuez67gvg0l" w:id="7"/>
            <w:bookmarkEnd w:id="7"/>
            <w:r w:rsidDel="00000000" w:rsidR="00000000" w:rsidRPr="00000000">
              <w:rPr>
                <w:rFonts w:ascii="Work Sans SemiBold" w:cs="Work Sans SemiBold" w:eastAsia="Work Sans SemiBold" w:hAnsi="Work Sans SemiBold"/>
                <w:color w:val="ff9900"/>
                <w:sz w:val="28"/>
                <w:szCs w:val="28"/>
                <w:rtl w:val="0"/>
              </w:rPr>
              <w:t xml:space="preserve">Intercept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color w:val="232a3c"/>
                <w:sz w:val="26"/>
                <w:szCs w:val="2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6"/>
                <w:szCs w:val="26"/>
              </w:rPr>
              <w:drawing>
                <wp:inline distB="114300" distT="114300" distL="114300" distR="114300">
                  <wp:extent cx="5810250" cy="1308100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color w:val="232a3c"/>
                <w:sz w:val="26"/>
                <w:szCs w:val="2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6"/>
                <w:szCs w:val="26"/>
              </w:rPr>
              <w:drawing>
                <wp:inline distB="114300" distT="114300" distL="114300" distR="114300">
                  <wp:extent cx="5810250" cy="1828800"/>
                  <wp:effectExtent b="0" l="0" r="0" t="0"/>
                  <wp:docPr id="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color w:val="232a3c"/>
                <w:sz w:val="26"/>
                <w:szCs w:val="2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6"/>
                <w:szCs w:val="26"/>
                <w:rtl w:val="0"/>
              </w:rPr>
              <w:t xml:space="preserve">Forward → </w:t>
            </w: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6"/>
                <w:szCs w:val="26"/>
                <w:rtl w:val="0"/>
              </w:rPr>
              <w:t xml:space="preserve">Continúa con la petición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Style w:val="Heading3"/>
              <w:widowControl w:val="0"/>
              <w:spacing w:line="240" w:lineRule="auto"/>
              <w:rPr/>
            </w:pPr>
            <w:bookmarkStart w:colFirst="0" w:colLast="0" w:name="_r77fxolg8fq8" w:id="8"/>
            <w:bookmarkEnd w:id="8"/>
            <w:r w:rsidDel="00000000" w:rsidR="00000000" w:rsidRPr="00000000">
              <w:rPr>
                <w:rtl w:val="0"/>
              </w:rPr>
              <w:t xml:space="preserve">Proxy &gt; </w:t>
            </w:r>
            <w:r w:rsidDel="00000000" w:rsidR="00000000" w:rsidRPr="00000000">
              <w:rPr>
                <w:rtl w:val="0"/>
              </w:rPr>
              <w:t xml:space="preserve">HTTP history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62575" cy="123825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123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 que estamos viendo es el historial de peticiones HTTP.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612900"/>
                  <wp:effectExtent b="0" l="0" r="0" t="0"/>
                  <wp:docPr id="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61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Comparador de peticiónes y respuestas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879600"/>
                  <wp:effectExtent b="0" l="0" r="0" t="0"/>
                  <wp:docPr id="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Style w:val="Heading1"/>
              <w:widowControl w:val="0"/>
              <w:spacing w:line="240" w:lineRule="auto"/>
              <w:jc w:val="both"/>
              <w:rPr/>
            </w:pPr>
            <w:bookmarkStart w:colFirst="0" w:colLast="0" w:name="_wkfvsnn2k2i1" w:id="9"/>
            <w:bookmarkEnd w:id="9"/>
            <w:r w:rsidDel="00000000" w:rsidR="00000000" w:rsidRPr="00000000">
              <w:rPr>
                <w:rtl w:val="0"/>
              </w:rPr>
              <w:t xml:space="preserve">Modificar peticiones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Proxy → Intercept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Url de ejemplo: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hyperlink r:id="rId12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https://portswigger.net/web-security/logic-flaws/examples/lab-logic-flaws-excessive-trust-in-client-side-controls</w:t>
              </w:r>
            </w:hyperlink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Credenciales: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Work Sans" w:cs="Work Sans" w:eastAsia="Work Sans" w:hAnsi="Work Sans"/>
                <w:b w:val="1"/>
                <w:color w:val="ff9900"/>
              </w:rPr>
            </w:pPr>
            <w:r w:rsidDel="00000000" w:rsidR="00000000" w:rsidRPr="00000000">
              <w:rPr>
                <w:rtl w:val="0"/>
              </w:rPr>
              <w:t xml:space="preserve">Nombre: </w:t>
            </w:r>
            <w:r w:rsidDel="00000000" w:rsidR="00000000" w:rsidRPr="00000000">
              <w:rPr>
                <w:rFonts w:ascii="Work Sans" w:cs="Work Sans" w:eastAsia="Work Sans" w:hAnsi="Work Sans"/>
                <w:b w:val="1"/>
                <w:color w:val="ff9900"/>
                <w:rtl w:val="0"/>
              </w:rPr>
              <w:t xml:space="preserve">wiener</w:t>
            </w:r>
          </w:p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Work Sans" w:cs="Work Sans" w:eastAsia="Work Sans" w:hAnsi="Work Sans"/>
                <w:b w:val="1"/>
                <w:color w:val="ff9900"/>
              </w:rPr>
            </w:pPr>
            <w:r w:rsidDel="00000000" w:rsidR="00000000" w:rsidRPr="00000000">
              <w:rPr>
                <w:rtl w:val="0"/>
              </w:rPr>
              <w:t xml:space="preserve">Contraseña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rFonts w:ascii="Work Sans" w:cs="Work Sans" w:eastAsia="Work Sans" w:hAnsi="Work Sans"/>
                <w:b w:val="1"/>
                <w:color w:val="ff9900"/>
                <w:rtl w:val="0"/>
              </w:rPr>
              <w:t xml:space="preserve">peter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6229350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6229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Podemos editar los datos del producto antes de enviarlos al carrito.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Style w:val="Heading1"/>
              <w:widowControl w:val="0"/>
              <w:spacing w:line="240" w:lineRule="auto"/>
              <w:jc w:val="both"/>
              <w:rPr/>
            </w:pPr>
            <w:bookmarkStart w:colFirst="0" w:colLast="0" w:name="_l1cnup16eq1m" w:id="10"/>
            <w:bookmarkEnd w:id="10"/>
            <w:r w:rsidDel="00000000" w:rsidR="00000000" w:rsidRPr="00000000">
              <w:rPr>
                <w:rtl w:val="0"/>
              </w:rPr>
              <w:t xml:space="preserve">Selección del objetivo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jc w:val="both"/>
              <w:rPr>
                <w:rFonts w:ascii="Work Sans" w:cs="Work Sans" w:eastAsia="Work Sans" w:hAnsi="Work Sans"/>
                <w:b w:val="1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rtl w:val="0"/>
              </w:rPr>
              <w:t xml:space="preserve">Sala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hyperlink r:id="rId14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https://portswigger.net/web-security/information-disclosure/exploiting/lab-infoleak-in-error-messages</w:t>
              </w:r>
            </w:hyperlink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Navegamos a la sala y seleccionamos la 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Proxy &gt; HTTP history &gt; //añadimos a la vista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451100"/>
                  <wp:effectExtent b="0" l="0" r="0" t="0"/>
                  <wp:docPr id="2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5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Seleccionamos la barra de Filtros que se encuentra en la parte superior de los resultados y seleccionamos que se muestren solo los elementos en la vista.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27330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Como resultado solo aparecerán las url contenido en nuestra vista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79628" cy="3357563"/>
                  <wp:effectExtent b="0" l="0" r="0" t="0"/>
                  <wp:docPr id="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628" cy="3357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Style w:val="Heading1"/>
              <w:widowControl w:val="0"/>
              <w:jc w:val="both"/>
              <w:rPr/>
            </w:pPr>
            <w:bookmarkStart w:colFirst="0" w:colLast="0" w:name="_8je6nqtij4bl" w:id="11"/>
            <w:bookmarkEnd w:id="11"/>
            <w:r w:rsidDel="00000000" w:rsidR="00000000" w:rsidRPr="00000000">
              <w:rPr>
                <w:rtl w:val="0"/>
              </w:rPr>
              <w:t xml:space="preserve">Repetir solicitudes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Cuando tenemos definida una url a estudiar, el módulo de </w:t>
            </w:r>
            <w:r w:rsidDel="00000000" w:rsidR="00000000" w:rsidRPr="00000000">
              <w:rPr>
                <w:rFonts w:ascii="Work Sans" w:cs="Work Sans" w:eastAsia="Work Sans" w:hAnsi="Work Sans"/>
                <w:b w:val="1"/>
                <w:rtl w:val="0"/>
              </w:rPr>
              <w:t xml:space="preserve">Repetidor</w:t>
            </w:r>
            <w:r w:rsidDel="00000000" w:rsidR="00000000" w:rsidRPr="00000000">
              <w:rPr>
                <w:rtl w:val="0"/>
              </w:rPr>
              <w:t xml:space="preserve"> nos ayuda a enviar y editar la petición.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111500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62425" cy="1266825"/>
                  <wp:effectExtent b="0" l="0" r="0" t="0"/>
                  <wp:docPr id="1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67150" cy="4705350"/>
                  <wp:effectExtent b="0" l="0" r="0" t="0"/>
                  <wp:docPr id="1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 b="17666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4705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Pulsamos </w:t>
            </w:r>
            <w:r w:rsidDel="00000000" w:rsidR="00000000" w:rsidRPr="00000000">
              <w:rPr>
                <w:rFonts w:ascii="Work Sans" w:cs="Work Sans" w:eastAsia="Work Sans" w:hAnsi="Work Sans"/>
                <w:b w:val="1"/>
                <w:rtl w:val="0"/>
              </w:rPr>
              <w:t xml:space="preserve">send</w:t>
            </w:r>
            <w:r w:rsidDel="00000000" w:rsidR="00000000" w:rsidRPr="00000000">
              <w:rPr>
                <w:rtl w:val="0"/>
              </w:rPr>
              <w:t xml:space="preserve"> y analizamos la respuesta. Podemos cambiar la información de la </w:t>
            </w:r>
            <w:r w:rsidDel="00000000" w:rsidR="00000000" w:rsidRPr="00000000">
              <w:rPr>
                <w:rFonts w:ascii="Work Sans" w:cs="Work Sans" w:eastAsia="Work Sans" w:hAnsi="Work Sans"/>
                <w:b w:val="1"/>
                <w:rtl w:val="0"/>
              </w:rPr>
              <w:t xml:space="preserve">request </w:t>
            </w:r>
            <w:r w:rsidDel="00000000" w:rsidR="00000000" w:rsidRPr="00000000">
              <w:rPr>
                <w:rtl w:val="0"/>
              </w:rPr>
              <w:t xml:space="preserve">antes de cada envío.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870200"/>
                  <wp:effectExtent b="0" l="0" r="0" t="0"/>
                  <wp:docPr id="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Style w:val="Heading3"/>
              <w:widowControl w:val="0"/>
              <w:spacing w:line="240" w:lineRule="auto"/>
              <w:rPr/>
            </w:pPr>
            <w:bookmarkStart w:colFirst="0" w:colLast="0" w:name="_6f6lwfolhlgi" w:id="12"/>
            <w:bookmarkEnd w:id="12"/>
            <w:r w:rsidDel="00000000" w:rsidR="00000000" w:rsidRPr="00000000">
              <w:rPr>
                <w:rtl w:val="0"/>
              </w:rPr>
              <w:t xml:space="preserve">Historial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476375"/>
                  <wp:effectExtent b="0" l="0" r="0" t="0"/>
                  <wp:docPr id="1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476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Envio de parámetros no esperados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578100"/>
                  <wp:effectExtent b="0" l="0" r="0" t="0"/>
                  <wp:docPr id="1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57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Logramos un error en el servidor que nos deja ver información del error.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28825" cy="476250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este caso, con dicha información podemos encontrar vulnerabilidades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498600"/>
                  <wp:effectExtent b="0" l="0" r="0" t="0"/>
                  <wp:docPr id="1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6"/>
          <w:szCs w:val="26"/>
          <w:rtl w:val="0"/>
        </w:rPr>
        <w:tab/>
      </w:r>
    </w:p>
    <w:sectPr>
      <w:headerReference r:id="rId26" w:type="default"/>
      <w:headerReference r:id="rId27" w:type="first"/>
      <w:footerReference r:id="rId28" w:type="first"/>
      <w:footerReference r:id="rId29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Work Sa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Work Sans 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Work Sans SemiBold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Work Sans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  <w:font w:name="Roboto Mono">
    <w:embedRegular w:fontKey="{00000000-0000-0000-0000-000000000000}" r:id="rId29" w:subsetted="0"/>
    <w:embedBold w:fontKey="{00000000-0000-0000-0000-000000000000}" r:id="rId30" w:subsetted="0"/>
    <w:embedItalic w:fontKey="{00000000-0000-0000-0000-000000000000}" r:id="rId31" w:subsetted="0"/>
    <w:embedBoldItalic w:fontKey="{00000000-0000-0000-0000-000000000000}" r:id="rId3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8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4"/>
    <w:bookmarkEnd w:id="14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3"/>
    <w:bookmarkEnd w:id="13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0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Work Sans Light" w:cs="Work Sans Light" w:eastAsia="Work Sans Light" w:hAnsi="Work Sans Light"/>
        <w:sz w:val="24"/>
        <w:szCs w:val="24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  <w:jc w:val="left"/>
    </w:pPr>
    <w:rPr>
      <w:color w:val="232a3c"/>
      <w:sz w:val="50"/>
      <w:szCs w:val="50"/>
    </w:rPr>
  </w:style>
  <w:style w:type="paragraph" w:styleId="Heading2">
    <w:name w:val="heading 2"/>
    <w:basedOn w:val="Normal"/>
    <w:next w:val="Normal"/>
    <w:pPr>
      <w:spacing w:line="240" w:lineRule="auto"/>
      <w:jc w:val="left"/>
    </w:pPr>
    <w:rPr>
      <w:rFonts w:ascii="Work Sans Medium" w:cs="Work Sans Medium" w:eastAsia="Work Sans Medium" w:hAnsi="Work Sans Medium"/>
      <w:color w:val="232a3c"/>
      <w:sz w:val="44"/>
      <w:szCs w:val="44"/>
    </w:rPr>
  </w:style>
  <w:style w:type="paragraph" w:styleId="Heading3">
    <w:name w:val="heading 3"/>
    <w:basedOn w:val="Normal"/>
    <w:next w:val="Normal"/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120" w:before="340" w:line="240" w:lineRule="auto"/>
    </w:pPr>
    <w:rPr>
      <w:rFonts w:ascii="Work Sans SemiBold" w:cs="Work Sans SemiBold" w:eastAsia="Work Sans SemiBold" w:hAnsi="Work Sans SemiBold"/>
      <w:color w:val="ff99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0"/>
      <w:jc w:val="both"/>
    </w:pPr>
    <w:rPr>
      <w:rFonts w:ascii="Work Sans" w:cs="Work Sans" w:eastAsia="Work Sans" w:hAnsi="Work Sans"/>
      <w:b w:val="1"/>
      <w:color w:val="232a3c"/>
      <w:sz w:val="124"/>
      <w:szCs w:val="124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9.png"/><Relationship Id="rId21" Type="http://schemas.openxmlformats.org/officeDocument/2006/relationships/image" Target="media/image15.png"/><Relationship Id="rId24" Type="http://schemas.openxmlformats.org/officeDocument/2006/relationships/image" Target="media/image7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eader" Target="header1.xml"/><Relationship Id="rId25" Type="http://schemas.openxmlformats.org/officeDocument/2006/relationships/image" Target="media/image13.png"/><Relationship Id="rId28" Type="http://schemas.openxmlformats.org/officeDocument/2006/relationships/footer" Target="footer2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portswigger.net/burp/documentation/desktop/getting-started/download-and-install" TargetMode="External"/><Relationship Id="rId29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17.png"/><Relationship Id="rId11" Type="http://schemas.openxmlformats.org/officeDocument/2006/relationships/image" Target="media/image18.png"/><Relationship Id="rId10" Type="http://schemas.openxmlformats.org/officeDocument/2006/relationships/image" Target="media/image12.png"/><Relationship Id="rId13" Type="http://schemas.openxmlformats.org/officeDocument/2006/relationships/image" Target="media/image14.png"/><Relationship Id="rId12" Type="http://schemas.openxmlformats.org/officeDocument/2006/relationships/hyperlink" Target="https://portswigger.net/web-security/logic-flaws/examples/lab-logic-flaws-excessive-trust-in-client-side-controls" TargetMode="External"/><Relationship Id="rId15" Type="http://schemas.openxmlformats.org/officeDocument/2006/relationships/image" Target="media/image8.png"/><Relationship Id="rId14" Type="http://schemas.openxmlformats.org/officeDocument/2006/relationships/hyperlink" Target="https://portswigger.net/web-security/information-disclosure/exploiting/lab-infoleak-in-error-messages" TargetMode="External"/><Relationship Id="rId17" Type="http://schemas.openxmlformats.org/officeDocument/2006/relationships/image" Target="media/image16.png"/><Relationship Id="rId16" Type="http://schemas.openxmlformats.org/officeDocument/2006/relationships/image" Target="media/image9.png"/><Relationship Id="rId19" Type="http://schemas.openxmlformats.org/officeDocument/2006/relationships/image" Target="media/image4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WorkSansLight-boldItalic.ttf"/><Relationship Id="rId22" Type="http://schemas.openxmlformats.org/officeDocument/2006/relationships/font" Target="fonts/WorkSansSemiBold-bold.ttf"/><Relationship Id="rId21" Type="http://schemas.openxmlformats.org/officeDocument/2006/relationships/font" Target="fonts/WorkSansSemiBold-regular.ttf"/><Relationship Id="rId24" Type="http://schemas.openxmlformats.org/officeDocument/2006/relationships/font" Target="fonts/WorkSansSemiBold-boldItalic.ttf"/><Relationship Id="rId23" Type="http://schemas.openxmlformats.org/officeDocument/2006/relationships/font" Target="fonts/WorkSansSemiBold-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Montserrat-regular.ttf"/><Relationship Id="rId26" Type="http://schemas.openxmlformats.org/officeDocument/2006/relationships/font" Target="fonts/WorkSans-bold.ttf"/><Relationship Id="rId25" Type="http://schemas.openxmlformats.org/officeDocument/2006/relationships/font" Target="fonts/WorkSans-regular.ttf"/><Relationship Id="rId28" Type="http://schemas.openxmlformats.org/officeDocument/2006/relationships/font" Target="fonts/WorkSans-boldItalic.ttf"/><Relationship Id="rId27" Type="http://schemas.openxmlformats.org/officeDocument/2006/relationships/font" Target="fonts/WorkSans-italic.ttf"/><Relationship Id="rId5" Type="http://schemas.openxmlformats.org/officeDocument/2006/relationships/font" Target="fonts/Economica-regular.ttf"/><Relationship Id="rId6" Type="http://schemas.openxmlformats.org/officeDocument/2006/relationships/font" Target="fonts/Economica-bold.ttf"/><Relationship Id="rId29" Type="http://schemas.openxmlformats.org/officeDocument/2006/relationships/font" Target="fonts/RobotoMono-regular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Relationship Id="rId31" Type="http://schemas.openxmlformats.org/officeDocument/2006/relationships/font" Target="fonts/RobotoMono-italic.ttf"/><Relationship Id="rId30" Type="http://schemas.openxmlformats.org/officeDocument/2006/relationships/font" Target="fonts/RobotoMono-bold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32" Type="http://schemas.openxmlformats.org/officeDocument/2006/relationships/font" Target="fonts/RobotoMono-boldItalic.ttf"/><Relationship Id="rId13" Type="http://schemas.openxmlformats.org/officeDocument/2006/relationships/font" Target="fonts/WorkSansMedium-regular.ttf"/><Relationship Id="rId12" Type="http://schemas.openxmlformats.org/officeDocument/2006/relationships/font" Target="fonts/Montserrat-boldItalic.ttf"/><Relationship Id="rId15" Type="http://schemas.openxmlformats.org/officeDocument/2006/relationships/font" Target="fonts/WorkSansMedium-italic.ttf"/><Relationship Id="rId14" Type="http://schemas.openxmlformats.org/officeDocument/2006/relationships/font" Target="fonts/WorkSansMedium-bold.ttf"/><Relationship Id="rId17" Type="http://schemas.openxmlformats.org/officeDocument/2006/relationships/font" Target="fonts/WorkSansLight-regular.ttf"/><Relationship Id="rId16" Type="http://schemas.openxmlformats.org/officeDocument/2006/relationships/font" Target="fonts/WorkSansMedium-boldItalic.ttf"/><Relationship Id="rId19" Type="http://schemas.openxmlformats.org/officeDocument/2006/relationships/font" Target="fonts/WorkSansLight-italic.ttf"/><Relationship Id="rId18" Type="http://schemas.openxmlformats.org/officeDocument/2006/relationships/font" Target="fonts/WorkSansLight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