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La Jardinera — Sección 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Guía de instrumento: Pandero</w:t>
      </w:r>
    </w:p>
    <w:p>
      <w:pPr>
        <w:spacing w:after="160" w:line="276" w:lineRule="auto"/>
      </w:pPr>
      <w:r>
        <w:t xml:space="preserve">Nombre: ____________________________________________________________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Tempo: negra = 110   |   Compás: 6/8</w:t>
      </w:r>
    </w:p>
    <w:p>
      <w:pPr>
        <w:spacing w:after="160" w:line="276" w:lineRule="auto"/>
      </w:pPr>
    </w:p>
    <w:p>
      <w:pPr>
        <w:spacing w:after="160" w:line="276" w:lineRule="auto"/>
      </w:pPr>
      <w:r>
        <w:t xml:space="preserve">Durante los primeros 12 compases: en silencio, marcando mentalmente el pulso junto al resto del curso. Desde el compás 13 (letra B) hasta el final: entras con dinámica mf (mezzo forte) y mantienes el patrón de la partitura sin parar hasta terminar.</w:t>
      </w:r>
    </w:p>
    <w:p>
      <w:pPr>
        <w:spacing w:after="160" w:line="276" w:lineRule="auto"/>
      </w:pPr>
    </w:p>
    <w:p>
      <w:pPr>
        <w:jc w:val="center"/>
        <w:spacing w:after="160"/>
      </w:pPr>
      <w:r>
        <w:drawing>
          <wp:inline distT="0" distB="0" distL="0" distR="0">
            <wp:extent cx="8860790" cy="9054198"/>
            <wp:effectExtent l="0" t="0" r="0" b="0"/>
            <wp:docPr id="100" name="image_ins_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ins_100.png"/>
                    <pic:cNvPicPr/>
                  </pic:nvPicPr>
                  <pic:blipFill>
                    <a:blip xmlns:r="http://schemas.openxmlformats.org/officeDocument/2006/relationships"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905419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mg100" Type="http://schemas.openxmlformats.org/officeDocument/2006/relationships/image" Target="media/image_ins_10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