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34"/>
          <w:u w:val="single"/>
        </w:rPr>
        <w:t>PROCURAÇÃO</w:t>
      </w:r>
    </w:p>
    <w:p>
      <w:pPr>
        <w:autoSpaceDN w:val="0"/>
        <w:autoSpaceDE w:val="0"/>
        <w:widowControl/>
        <w:spacing w:line="245" w:lineRule="auto" w:before="268" w:after="0"/>
        <w:ind w:left="262" w:right="212" w:firstLine="0"/>
        <w:jc w:val="both"/>
      </w:pPr>
      <w:r>
        <w:rPr>
          <w:rFonts w:ascii="Calibri" w:hAnsi="Calibri" w:eastAsia="Calibri"/>
          <w:b/>
          <w:i w:val="0"/>
          <w:color w:val="000000"/>
          <w:sz w:val="22"/>
        </w:rPr>
        <w:t>OUTORGANTE: {NOME_CLIENTE}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{NACIONALIDADE}, inscrito no CPF sob o </w:t>
      </w:r>
      <w:r>
        <w:rPr>
          <w:rFonts w:ascii="Calibri" w:hAnsi="Calibri" w:eastAsia="Calibri"/>
          <w:b w:val="0"/>
          <w:i w:val="0"/>
          <w:color w:val="000000"/>
          <w:sz w:val="22"/>
        </w:rPr>
        <w:t>nº {CPF}, residente e domiciliado na {ENDERECO_COMPLETO}</w:t>
      </w:r>
      <w:r>
        <w:rPr>
          <w:rFonts w:ascii="Calibri" w:hAnsi="Calibri" w:eastAsia="Calibri"/>
          <w:b w:val="0"/>
          <w:i w:val="0"/>
          <w:color w:val="000000"/>
          <w:sz w:val="22"/>
        </w:rPr>
        <w:t>;</w:t>
      </w:r>
    </w:p>
    <w:p>
      <w:pPr>
        <w:autoSpaceDN w:val="0"/>
        <w:autoSpaceDE w:val="0"/>
        <w:widowControl/>
        <w:spacing w:line="245" w:lineRule="auto" w:before="268" w:after="0"/>
        <w:ind w:left="262" w:right="144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OUTORGADOS: LUIZ FERNANDO GARCIA LANDEIRO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brasileiro, casado, OAB/BA n° 16.911, CPF n°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082.981.905-30; </w:t>
      </w:r>
      <w:r>
        <w:rPr>
          <w:rFonts w:ascii="Calibri" w:hAnsi="Calibri" w:eastAsia="Calibri"/>
          <w:b/>
          <w:i w:val="0"/>
          <w:color w:val="000000"/>
          <w:sz w:val="22"/>
        </w:rPr>
        <w:t>ANA CLARA DE CARVALHO POLKOWSKI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brasileira, casada, OAB/BA nº 18.478,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CPF n° 803.091.275-72, </w:t>
      </w:r>
      <w:r>
        <w:rPr>
          <w:rFonts w:ascii="Calibri" w:hAnsi="Calibri" w:eastAsia="Calibri"/>
          <w:b/>
          <w:i w:val="0"/>
          <w:color w:val="000000"/>
          <w:sz w:val="22"/>
        </w:rPr>
        <w:t>MATHEUS MORAES SACRAMENTO,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brasileiro, solteiro, OAB/BA n° 21.250,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CPF n° 824.426.225-72, </w:t>
      </w:r>
      <w:r>
        <w:rPr>
          <w:rFonts w:ascii="Calibri" w:hAnsi="Calibri" w:eastAsia="Calibri"/>
          <w:b/>
          <w:i w:val="0"/>
          <w:color w:val="000000"/>
          <w:sz w:val="22"/>
        </w:rPr>
        <w:t>TICIANA CASTRO GARCIA LANDEIRO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brasileira, casada, inscrita na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OAB/BA 32.250, CPF nº 020.714.135-55, </w:t>
      </w:r>
      <w:r>
        <w:rPr>
          <w:rFonts w:ascii="Calibri" w:hAnsi="Calibri" w:eastAsia="Calibri"/>
          <w:b/>
          <w:i w:val="0"/>
          <w:color w:val="000000"/>
          <w:sz w:val="22"/>
        </w:rPr>
        <w:t>LUIZ FERNANDO SANDE MATHIAS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brasileiro, casado, </w:t>
      </w:r>
      <w:r>
        <w:rPr>
          <w:rFonts w:ascii="Calibri" w:hAnsi="Calibri" w:eastAsia="Calibri"/>
          <w:b w:val="0"/>
          <w:i w:val="0"/>
          <w:color w:val="000000"/>
          <w:sz w:val="22"/>
        </w:rPr>
        <w:t>inscrito na OAB/BA 29.391, CPF nº 015.721.065-06 E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SARA ALEXANDRINA DOS SANTOS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CARVALHO,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brasileira, casada, OAB/BA 18.610, CPF nº 940.641.055-91, integrantes da sociedade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 advogados denominada </w:t>
      </w:r>
      <w:r>
        <w:rPr>
          <w:rFonts w:ascii="Calibri" w:hAnsi="Calibri" w:eastAsia="Calibri"/>
          <w:b/>
          <w:i w:val="0"/>
          <w:color w:val="000000"/>
          <w:sz w:val="22"/>
        </w:rPr>
        <w:t>GARCIA LANDEIRO CARVALHO MORAES ADVOGADOS ASSOCIADOS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inscrita no CNPJ sob n°. 10.293.417/0001-43 e na OAB/BA nº. 1614/2008, com sede na Av. </w:t>
      </w:r>
      <w:r>
        <w:rPr>
          <w:rFonts w:ascii="Calibri" w:hAnsi="Calibri" w:eastAsia="Calibri"/>
          <w:b w:val="0"/>
          <w:i w:val="0"/>
          <w:color w:val="000000"/>
          <w:sz w:val="22"/>
        </w:rPr>
        <w:t>Tancredo Neves n° 2.539, Ed. CEO Salvador Shopping – Torre Londres, Conj. 2901, CEP: 41.820-</w:t>
      </w:r>
      <w:r>
        <w:rPr>
          <w:rFonts w:ascii="Calibri" w:hAnsi="Calibri" w:eastAsia="Calibri"/>
          <w:b w:val="0"/>
          <w:i w:val="0"/>
          <w:color w:val="000000"/>
          <w:sz w:val="22"/>
        </w:rPr>
        <w:t>021, Salvador – Bahia, loc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9" w:history="1">
          <w:r>
            <w:rPr>
              <w:rStyle w:val="Hyperlink"/>
            </w:rPr>
            <w:t>al que serve, também, c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omo endereço profissional dos outorgados, 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cujo endereço eletrônico é </w:t>
      </w:r>
      <w:r>
        <w:rPr>
          <w:u w:val="single" w:color="0000ee"/>
          <w:rFonts w:ascii="Calibri" w:hAnsi="Calibri" w:eastAsia="Calibri"/>
          <w:b w:val="0"/>
          <w:i w:val="0"/>
          <w:color w:val="000000"/>
          <w:sz w:val="22"/>
        </w:rPr>
        <w:hyperlink r:id="rId9" w:history="1">
          <w:r>
            <w:rPr>
              <w:rStyle w:val="Hyperlink"/>
            </w:rPr>
            <w:t>intimacao@glcm.com.br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45" w:lineRule="auto" w:before="268" w:after="0"/>
        <w:ind w:left="262" w:right="212" w:firstLine="0"/>
        <w:jc w:val="both"/>
      </w:pPr>
      <w:r>
        <w:rPr>
          <w:rFonts w:ascii="Calibri" w:hAnsi="Calibri" w:eastAsia="Calibri"/>
          <w:b/>
          <w:i w:val="0"/>
          <w:color w:val="000000"/>
          <w:sz w:val="22"/>
        </w:rPr>
        <w:t>PODERES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: Por este instrumento particular de procuração, e na melhor forma de direito, consoante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 disposto no art. 15, §3º da Lei 8.906/94, a outorgante nomeia e constitui os outorgados seus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procuradores, conferindo-lhes poderes para o foro em geral, com a cláusula </w:t>
      </w:r>
      <w:r>
        <w:rPr>
          <w:rFonts w:ascii="Calibri" w:hAnsi="Calibri" w:eastAsia="Calibri"/>
          <w:b/>
          <w:i/>
          <w:color w:val="000000"/>
          <w:sz w:val="22"/>
        </w:rPr>
        <w:t>ad judiciaet extra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para ajuizamento de ações na Justiça do Trabalho e Tribunais Superiores, concedendo-lhes, ainda,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poderes especiais e expressos para confessar, reconhecer a procedência do pedido, transigir,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desistir, renunciar ao direito sobre o qual se funda a ação, receber, dar quitação, firmar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compromisso e assinar declaração de hipossuficiência econômica, levantar alvarás, podendo ainda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 dar por intimado/citado, impugnar, contestar, embargar, apelar, agravar, recorrer, receber 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dar quitação, levantar depósitos judiciais, inclusive sucumbenciais, acordar, transigir, desistir, bem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ainda, requisitar documentos em Juízo ou em repartições públicas, enfim requerer o que for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preciso, praticando todos os demais atos necessários ao bom e fiel cumprimento do presente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mandato, inclusive substabelecer, com ou sem reserva de iguais poderes. </w:t>
      </w:r>
    </w:p>
    <w:p>
      <w:pPr>
        <w:autoSpaceDN w:val="0"/>
        <w:autoSpaceDE w:val="0"/>
        <w:widowControl/>
        <w:spacing w:line="240" w:lineRule="auto" w:before="27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>{LOCAL_ASSINATURA}, {DATA}.</w:t>
      </w:r>
    </w:p>
    <w:p>
      <w:pPr>
        <w:autoSpaceDN w:val="0"/>
        <w:autoSpaceDE w:val="0"/>
        <w:widowControl/>
        <w:spacing w:line="245" w:lineRule="auto" w:before="268" w:after="0"/>
        <w:ind w:left="2448" w:right="2448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______________________________________ </w:t>
      </w:r>
      <w:r>
        <w:rPr/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{NOME_CLIENTE} </w:t>
      </w:r>
      <w:r>
        <w:rPr/>
        <w:br/>
      </w:r>
      <w:r>
        <w:rPr>
          <w:rFonts w:ascii="Calibri" w:hAnsi="Calibri" w:eastAsia="Calibri"/>
          <w:b/>
          <w:i w:val="0"/>
          <w:color w:val="000000"/>
          <w:sz w:val="22"/>
        </w:rPr>
        <w:t>CPF nº {CPF}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71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intimacao@glcm.com.br" TargetMode="Externa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