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4"/>
        <w:ind w:left="0" w:right="0"/>
      </w:pPr>
      <w:r>
        <w:rPr/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8432800</wp:posOffset>
            </wp:positionV>
            <wp:extent cx="952500" cy="152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44"/>
        </w:rPr>
        <w:t>PROCURAÇÃO</w:t>
      </w:r>
    </w:p>
    <w:p>
      <w:pPr>
        <w:autoSpaceDN w:val="0"/>
        <w:autoSpaceDE w:val="0"/>
        <w:widowControl/>
        <w:spacing w:line="245" w:lineRule="auto" w:before="320" w:after="0"/>
        <w:ind w:left="262" w:right="21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OUTORGANTE: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{NOME_CLIENTE},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{NACIONALIDADE}, inscrito no CPF sob o nº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{CPF}, </w:t>
      </w:r>
      <w:r>
        <w:rPr>
          <w:rFonts w:ascii="Calibri" w:hAnsi="Calibri" w:eastAsia="Calibri"/>
          <w:b w:val="0"/>
          <w:i w:val="0"/>
          <w:color w:val="000000"/>
          <w:sz w:val="22"/>
        </w:rPr>
        <w:t>residente e domiciliado na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{ENDERECO_COMPLETO}</w:t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262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OUTORGADOS: LUIZ FERNANDO GARCIA LANDEIRO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brasileiro, casado, OAB/BA n° 16.911, CPF n°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082.981.905-30; </w:t>
      </w:r>
      <w:r>
        <w:rPr>
          <w:rFonts w:ascii="Calibri" w:hAnsi="Calibri" w:eastAsia="Calibri"/>
          <w:b/>
          <w:i w:val="0"/>
          <w:color w:val="000000"/>
          <w:sz w:val="22"/>
        </w:rPr>
        <w:t>ANA CLARA DE CARVALHO POLKOWSKI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OAB/BA nº 18.478,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CPF n° 803.091.275-72, </w:t>
      </w:r>
      <w:r>
        <w:rPr>
          <w:rFonts w:ascii="Calibri" w:hAnsi="Calibri" w:eastAsia="Calibri"/>
          <w:b/>
          <w:i w:val="0"/>
          <w:color w:val="000000"/>
          <w:sz w:val="22"/>
        </w:rPr>
        <w:t>MATHEUS MORAES SACRAMENTO,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brasileiro, solteiro, OAB/BA n° 21.250,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CPF n° 824.426.225-72, </w:t>
      </w:r>
      <w:r>
        <w:rPr>
          <w:rFonts w:ascii="Calibri" w:hAnsi="Calibri" w:eastAsia="Calibri"/>
          <w:b/>
          <w:i w:val="0"/>
          <w:color w:val="000000"/>
          <w:sz w:val="22"/>
        </w:rPr>
        <w:t>TICIANA CASTRO GARCIA LANDEIRO FICHMAN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inscrita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 OAB/BA 32.250, CPF nº 020.714.135-55, </w:t>
      </w:r>
      <w:r>
        <w:rPr>
          <w:rFonts w:ascii="Calibri" w:hAnsi="Calibri" w:eastAsia="Calibri"/>
          <w:b/>
          <w:i w:val="0"/>
          <w:color w:val="000000"/>
          <w:sz w:val="22"/>
        </w:rPr>
        <w:t>LUIZ FERNANDO SANDE MATHIAS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brasileiro, casado,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inscrito na OAB/BA 29.391, CPF nº 015.721.065-06 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SARA ALEXANDRINA DOS SANTOS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CARVALHO,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brasileira, casada, OAB/BA 18.610, CPF nº 940.641.055-91, integrantes da sociedade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advogados denominada </w:t>
      </w:r>
      <w:r>
        <w:rPr>
          <w:rFonts w:ascii="Calibri" w:hAnsi="Calibri" w:eastAsia="Calibri"/>
          <w:b/>
          <w:i w:val="0"/>
          <w:color w:val="000000"/>
          <w:sz w:val="22"/>
        </w:rPr>
        <w:t>GARCIA LANDEIRO CARVALHO MORAES ADVOGADOS ASSOCIADOS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inscrita no CNPJ sob n°. 10.293.417/0001-43 e na OAB/BA nº. 1614/2008, com sede na Av. </w:t>
      </w:r>
      <w:r>
        <w:rPr>
          <w:rFonts w:ascii="Calibri" w:hAnsi="Calibri" w:eastAsia="Calibri"/>
          <w:b w:val="0"/>
          <w:i w:val="0"/>
          <w:color w:val="000000"/>
          <w:sz w:val="22"/>
        </w:rPr>
        <w:t>Tancredo Neves n° 2.539, Ed. CEO Salvador Shopping – Torre Londres, Conj. 2901, CEP: 41.820-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021, Salvador – Bahia, local que serve, também, como endereço profissional dos outorgados,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cujo endereço eletrônico é </w:t>
      </w:r>
      <w:r>
        <w:rPr>
          <w:rFonts w:ascii="Calibri" w:hAnsi="Calibri" w:eastAsia="Calibri"/>
          <w:b w:val="0"/>
          <w:i w:val="0"/>
          <w:color w:val="0563C1"/>
          <w:sz w:val="22"/>
        </w:rPr>
        <w:t xml:space="preserve">intimacao@glcm.com.br. </w:t>
      </w:r>
    </w:p>
    <w:p>
      <w:pPr>
        <w:autoSpaceDN w:val="0"/>
        <w:autoSpaceDE w:val="0"/>
        <w:widowControl/>
        <w:spacing w:line="245" w:lineRule="auto" w:before="586" w:after="0"/>
        <w:ind w:left="262" w:right="21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PODERES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Por este instrumento particular de procuração, e na melhor forma de direito, consoante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 disposto no art. 15, §3º da Lei 8.906/94, a outorgante nomeia e constitui os outorgados seus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procuradores, conferindo-lhes poderes para o foro em geral, com a cláusula </w:t>
      </w:r>
      <w:r>
        <w:rPr>
          <w:rFonts w:ascii="Calibri" w:hAnsi="Calibri" w:eastAsia="Calibri"/>
          <w:b/>
          <w:i/>
          <w:color w:val="000000"/>
          <w:sz w:val="22"/>
        </w:rPr>
        <w:t>ad judicia et extra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ajuizamento de ação na Justiça Federal e Tribunais Superiores para questionamento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Imposto de Renda,  concedendo-lhes, ainda, poderes especiais e expressos para que o seu patrono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possa renunciar aos valores que ultrapassarem o teto do Juizados Especiais Federais, confessar,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reconhecer a procedência do pedido, transigir, desistir, renunciar ao direito sobre o qual se funda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ação, firmar compromisso e assinar declaração de hipossuficiência econômica, levantar alvarás,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podendo ainda se dar por intimado/citado,  impugnar, contestar, embargar, apelar, agravar,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recorrer, receber e dar quitação, levantar depósitos judiciais, inclusive sucumbenciais, bem ainda,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requisitar documentos em Juízo ou em repartições públicas, formular pedidos diretamente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Secretaria da Receita Federal do Brasil e na Procuradoria Geral da Fazenda Nacional, enfim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requerer o que for preciso, praticando todos os demais atos necessários ao bom e fiel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cumprimento do presente mandato,  inclusive substabelecer, com ou sem reserva de iguais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poderes. </w:t>
      </w:r>
    </w:p>
    <w:p>
      <w:pPr>
        <w:autoSpaceDN w:val="0"/>
        <w:autoSpaceDE w:val="0"/>
        <w:widowControl/>
        <w:spacing w:line="197" w:lineRule="auto" w:before="5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856" w:after="4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0.0" w:type="dxa"/>
      </w:tblPr>
      <w:tblGrid>
        <w:gridCol w:w="9360"/>
      </w:tblGrid>
      <w:tr>
        <w:trPr>
          <w:trHeight w:hRule="exact" w:val="22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{NOME_CLIENTE} </w:t>
            </w:r>
          </w:p>
        </w:tc>
      </w:tr>
    </w:tbl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CPF nº </w:t>
      </w:r>
      <w:r>
        <w:rPr>
          <w:rFonts w:ascii="Calibri" w:hAnsi="Calibri" w:eastAsia="Calibri"/>
          <w:b w:val="0"/>
          <w:i w:val="0"/>
          <w:color w:val="000000"/>
          <w:sz w:val="22"/>
        </w:rPr>
        <w:t>{CPF}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754" w:right="1440" w:bottom="11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