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0"/>
        </w:rPr>
        <w:t>TERMO DE RENÚNCIA</w:t>
      </w:r>
    </w:p>
    <w:p>
      <w:pPr>
        <w:autoSpaceDN w:val="0"/>
        <w:autoSpaceDE w:val="0"/>
        <w:widowControl/>
        <w:spacing w:line="245" w:lineRule="auto" w:before="1748" w:after="0"/>
        <w:ind w:left="262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{NOME_CLIENTE}, </w:t>
      </w:r>
      <w:r>
        <w:rPr>
          <w:rFonts w:ascii="Calibri" w:hAnsi="Calibri" w:eastAsia="Calibri"/>
          <w:b w:val="0"/>
          <w:i w:val="0"/>
          <w:color w:val="000000"/>
          <w:sz w:val="22"/>
        </w:rPr>
        <w:t>{NACIONALIDADE}, {PROFISSAO}, inscrito no CPF sob o nº.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{CPF},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domiciliado na </w:t>
      </w:r>
      <w:r>
        <w:rPr>
          <w:rFonts w:ascii="Calibri" w:hAnsi="Calibri" w:eastAsia="Calibri"/>
          <w:b w:val="0"/>
          <w:i w:val="0"/>
          <w:color w:val="000000"/>
          <w:sz w:val="22"/>
        </w:rPr>
        <w:t>{ENDERECO_COMPLETO}</w:t>
      </w:r>
      <w:r>
        <w:rPr>
          <w:rFonts w:ascii="Calibri" w:hAnsi="Calibri" w:eastAsia="Calibri"/>
          <w:b w:val="0"/>
          <w:i w:val="0"/>
          <w:color w:val="000000"/>
          <w:sz w:val="22"/>
        </w:rPr>
        <w:t>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declara, para fins de fixação da competência dos Juizados Especiais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âmbito da Justiça Federal e conforme preceitua o art. 3º da Lei 10.259/2001, que renuncia ao </w:t>
      </w:r>
      <w:r>
        <w:rPr>
          <w:rFonts w:ascii="Calibri" w:hAnsi="Calibri" w:eastAsia="Calibri"/>
          <w:b w:val="0"/>
          <w:i w:val="0"/>
          <w:color w:val="000000"/>
          <w:sz w:val="22"/>
        </w:rPr>
        <w:t>eventual direito a qualquer possível crédito no montante em que exceda 60 (sessenta) salários-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mínimos, preferindo que a ação seja processada e julgada pelo rito dos Juizados Especiais. </w:t>
      </w:r>
    </w:p>
    <w:p>
      <w:pPr>
        <w:autoSpaceDN w:val="0"/>
        <w:autoSpaceDE w:val="0"/>
        <w:widowControl/>
        <w:spacing w:line="197" w:lineRule="auto" w:before="8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854" w:after="46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9360"/>
      </w:tblGrid>
      <w:tr>
        <w:trPr>
          <w:trHeight w:hRule="exact" w:val="222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{NOME_CLIENTE}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CPF Nº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{CPF}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