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0"/>
        </w:rPr>
        <w:t>LEMONCAPS</w:t>
      </w:r>
    </w:p>
    <w:p>
      <w:pPr>
        <w:pBdr>
          <w:bottom w:val="single" w:sz="12" w:space="2" w:color="1F3864"/>
        </w:pBdr>
      </w:pPr>
      <w:r>
        <w:rPr>
          <w:i/>
          <w:color w:val="666666"/>
          <w:sz w:val="19"/>
        </w:rPr>
        <w:t>Lemoncaps Indústria e Comércio Ltda · POP-CLIM-001 · Rev. 00 — 31/08/2026 · Lei nº 13.589/2018 e Portaria GM/MS nº 3.523/1998</w:t>
      </w:r>
    </w:p>
    <w:p>
      <w:pPr>
        <w:spacing w:after="0" w:before="0"/>
      </w:pPr>
      <w:r>
        <w:rPr>
          <w:sz w:val="8"/>
        </w:rPr>
      </w:r>
    </w:p>
    <w:p>
      <w:pPr>
        <w:spacing w:after="20"/>
        <w:jc w:val="center"/>
      </w:pPr>
      <w:r>
        <w:rPr>
          <w:b/>
          <w:color w:val="1F3864"/>
          <w:sz w:val="28"/>
        </w:rPr>
        <w:t>PROCEDIMENTO OPERACIONAL PADRONIZADO</w:t>
      </w:r>
    </w:p>
    <w:p>
      <w:pPr>
        <w:spacing w:after="20"/>
        <w:jc w:val="center"/>
      </w:pPr>
      <w:r>
        <w:rPr>
          <w:b/>
          <w:color w:val="1F3864"/>
          <w:sz w:val="22"/>
        </w:rPr>
        <w:t>LIMPEZA E HIGIENIZAÇÃO DOS SISTEMAS DE AR CONDICIONADO</w:t>
      </w:r>
    </w:p>
    <w:p>
      <w:pPr>
        <w:spacing w:before="160" w:after="60"/>
        <w:pBdr>
          <w:bottom w:val="single" w:sz="12" w:space="2" w:color="1F3864"/>
        </w:pBdr>
      </w:pPr>
      <w:r>
        <w:rPr>
          <w:b/>
          <w:color w:val="1F3864"/>
          <w:sz w:val="26"/>
        </w:rPr>
        <w:t>1.  IDENTIFICAÇÃO E CONTROLE DE REVISÕES</w:t>
      </w:r>
    </w:p>
    <w:tbl>
      <w:tblPr>
        <w:tblStyle w:val="TableGrid"/>
        <w:tblW w:type="auto" w:w="0"/>
        <w:tblLayout w:type="fixed"/>
        <w:tblLook w:firstColumn="1" w:firstRow="1" w:lastColumn="0" w:lastRow="0" w:noHBand="0" w:noVBand="1" w:val="04A0"/>
        <w:tblLayout w:type="fixed"/>
        <w:tblW w:w="10206" w:type="dxa"/>
      </w:tblPr>
      <w:tblGrid>
        <w:gridCol w:w="1474"/>
        <w:gridCol w:w="3628"/>
        <w:gridCol w:w="1587"/>
        <w:gridCol w:w="3515"/>
      </w:tblGrid>
      <w:tr>
        <w:trPr>
          <w:tblHeader w:val="true"/>
          <w:cantSplit/>
        </w:trPr>
        <w:tc>
          <w:tcPr>
            <w:tcW w:type="dxa" w:w="1474"/>
            <w:shd w:val="clear" w:color="auto" w:fill="1F3864"/>
            <w:tcMar>
              <w:top w:w="30" w:type="dxa"/>
              <w:bottom w:w="30" w:type="dxa"/>
              <w:start w:w="80" w:type="dxa"/>
              <w:end w:w="80" w:type="dxa"/>
            </w:tcMar>
          </w:tcPr>
          <w:p>
            <w:r>
              <w:rPr>
                <w:b/>
                <w:color w:val="FFFFFF"/>
                <w:sz w:val="17"/>
              </w:rPr>
              <w:t>Campo</w:t>
            </w:r>
          </w:p>
        </w:tc>
        <w:tc>
          <w:tcPr>
            <w:tcW w:type="dxa" w:w="3628"/>
            <w:shd w:val="clear" w:color="auto" w:fill="1F3864"/>
            <w:tcMar>
              <w:top w:w="30" w:type="dxa"/>
              <w:bottom w:w="30" w:type="dxa"/>
              <w:start w:w="80" w:type="dxa"/>
              <w:end w:w="80" w:type="dxa"/>
            </w:tcMar>
          </w:tcPr>
          <w:p>
            <w:r>
              <w:rPr>
                <w:b/>
                <w:color w:val="FFFFFF"/>
                <w:sz w:val="17"/>
              </w:rPr>
              <w:t>Conteúdo</w:t>
            </w:r>
          </w:p>
        </w:tc>
        <w:tc>
          <w:tcPr>
            <w:tcW w:type="dxa" w:w="1587"/>
            <w:shd w:val="clear" w:color="auto" w:fill="1F3864"/>
            <w:tcMar>
              <w:top w:w="30" w:type="dxa"/>
              <w:bottom w:w="30" w:type="dxa"/>
              <w:start w:w="80" w:type="dxa"/>
              <w:end w:w="80" w:type="dxa"/>
            </w:tcMar>
          </w:tcPr>
          <w:p>
            <w:r>
              <w:rPr>
                <w:b/>
                <w:color w:val="FFFFFF"/>
                <w:sz w:val="17"/>
              </w:rPr>
              <w:t>Campo</w:t>
            </w:r>
          </w:p>
        </w:tc>
        <w:tc>
          <w:tcPr>
            <w:tcW w:type="dxa" w:w="3515"/>
            <w:shd w:val="clear" w:color="auto" w:fill="1F3864"/>
            <w:tcMar>
              <w:top w:w="30" w:type="dxa"/>
              <w:bottom w:w="30" w:type="dxa"/>
              <w:start w:w="80" w:type="dxa"/>
              <w:end w:w="80" w:type="dxa"/>
            </w:tcMar>
          </w:tcPr>
          <w:p>
            <w:r>
              <w:rPr>
                <w:b/>
                <w:color w:val="FFFFFF"/>
                <w:sz w:val="17"/>
              </w:rPr>
              <w:t>Conteúdo</w:t>
            </w:r>
          </w:p>
        </w:tc>
      </w:tr>
      <w:tr>
        <w:trPr>
          <w:cantSplit/>
        </w:trPr>
        <w:tc>
          <w:tcPr>
            <w:tcW w:type="dxa" w:w="1474"/>
            <w:tcMar>
              <w:top w:w="30" w:type="dxa"/>
              <w:bottom w:w="30" w:type="dxa"/>
              <w:start w:w="80" w:type="dxa"/>
              <w:end w:w="80" w:type="dxa"/>
            </w:tcMar>
          </w:tcPr>
          <w:p>
            <w:pPr>
              <w:spacing w:after="0"/>
            </w:pPr>
            <w:r>
              <w:rPr>
                <w:sz w:val="17"/>
              </w:rPr>
              <w:t>Documento</w:t>
            </w:r>
          </w:p>
        </w:tc>
        <w:tc>
          <w:tcPr>
            <w:tcW w:type="dxa" w:w="3628"/>
            <w:tcMar>
              <w:top w:w="30" w:type="dxa"/>
              <w:bottom w:w="30" w:type="dxa"/>
              <w:start w:w="80" w:type="dxa"/>
              <w:end w:w="80" w:type="dxa"/>
            </w:tcMar>
          </w:tcPr>
          <w:p>
            <w:pPr>
              <w:spacing w:after="0"/>
            </w:pPr>
            <w:r>
              <w:rPr>
                <w:sz w:val="17"/>
              </w:rPr>
              <w:t>Procedimento Operacional Padronizado</w:t>
            </w:r>
          </w:p>
        </w:tc>
        <w:tc>
          <w:tcPr>
            <w:tcW w:type="dxa" w:w="1587"/>
            <w:tcMar>
              <w:top w:w="30" w:type="dxa"/>
              <w:bottom w:w="30" w:type="dxa"/>
              <w:start w:w="80" w:type="dxa"/>
              <w:end w:w="80" w:type="dxa"/>
            </w:tcMar>
          </w:tcPr>
          <w:p>
            <w:pPr>
              <w:spacing w:after="0"/>
            </w:pPr>
            <w:r>
              <w:rPr>
                <w:sz w:val="17"/>
              </w:rPr>
              <w:t>Código</w:t>
            </w:r>
          </w:p>
        </w:tc>
        <w:tc>
          <w:tcPr>
            <w:tcW w:type="dxa" w:w="3515"/>
            <w:tcMar>
              <w:top w:w="30" w:type="dxa"/>
              <w:bottom w:w="30" w:type="dxa"/>
              <w:start w:w="80" w:type="dxa"/>
              <w:end w:w="80" w:type="dxa"/>
            </w:tcMar>
          </w:tcPr>
          <w:p>
            <w:pPr>
              <w:spacing w:after="0"/>
            </w:pPr>
            <w:r>
              <w:rPr>
                <w:sz w:val="17"/>
              </w:rPr>
              <w:t>POP-CLIM-001</w:t>
            </w:r>
          </w:p>
        </w:tc>
      </w:tr>
      <w:tr>
        <w:trPr>
          <w:cantSplit/>
        </w:trPr>
        <w:tc>
          <w:tcPr>
            <w:tcW w:type="dxa" w:w="1474"/>
            <w:tcMar>
              <w:top w:w="30" w:type="dxa"/>
              <w:bottom w:w="30" w:type="dxa"/>
              <w:start w:w="80" w:type="dxa"/>
              <w:end w:w="80" w:type="dxa"/>
            </w:tcMar>
          </w:tcPr>
          <w:p>
            <w:pPr>
              <w:spacing w:after="0"/>
            </w:pPr>
            <w:r>
              <w:rPr>
                <w:sz w:val="17"/>
              </w:rPr>
              <w:t>Título</w:t>
            </w:r>
          </w:p>
        </w:tc>
        <w:tc>
          <w:tcPr>
            <w:tcW w:type="dxa" w:w="3628"/>
            <w:tcMar>
              <w:top w:w="30" w:type="dxa"/>
              <w:bottom w:w="30" w:type="dxa"/>
              <w:start w:w="80" w:type="dxa"/>
              <w:end w:w="80" w:type="dxa"/>
            </w:tcMar>
          </w:tcPr>
          <w:p>
            <w:pPr>
              <w:spacing w:after="0"/>
            </w:pPr>
            <w:r>
              <w:rPr>
                <w:sz w:val="17"/>
              </w:rPr>
              <w:t>Limpeza e higienização dos sistemas de ar condicionado</w:t>
            </w:r>
          </w:p>
        </w:tc>
        <w:tc>
          <w:tcPr>
            <w:tcW w:type="dxa" w:w="1587"/>
            <w:tcMar>
              <w:top w:w="30" w:type="dxa"/>
              <w:bottom w:w="30" w:type="dxa"/>
              <w:start w:w="80" w:type="dxa"/>
              <w:end w:w="80" w:type="dxa"/>
            </w:tcMar>
          </w:tcPr>
          <w:p>
            <w:pPr>
              <w:spacing w:after="0"/>
            </w:pPr>
            <w:r>
              <w:rPr>
                <w:sz w:val="17"/>
              </w:rPr>
              <w:t>Revisão / data</w:t>
            </w:r>
          </w:p>
        </w:tc>
        <w:tc>
          <w:tcPr>
            <w:tcW w:type="dxa" w:w="3515"/>
            <w:tcMar>
              <w:top w:w="30" w:type="dxa"/>
              <w:bottom w:w="30" w:type="dxa"/>
              <w:start w:w="80" w:type="dxa"/>
              <w:end w:w="80" w:type="dxa"/>
            </w:tcMar>
          </w:tcPr>
          <w:p>
            <w:pPr>
              <w:spacing w:after="0"/>
            </w:pPr>
            <w:r>
              <w:rPr>
                <w:sz w:val="17"/>
              </w:rPr>
              <w:t>Rev. 00 — 31/08/2026</w:t>
            </w:r>
          </w:p>
        </w:tc>
      </w:tr>
      <w:tr>
        <w:trPr>
          <w:cantSplit/>
        </w:trPr>
        <w:tc>
          <w:tcPr>
            <w:tcW w:type="dxa" w:w="1474"/>
            <w:tcMar>
              <w:top w:w="30" w:type="dxa"/>
              <w:bottom w:w="30" w:type="dxa"/>
              <w:start w:w="80" w:type="dxa"/>
              <w:end w:w="80" w:type="dxa"/>
            </w:tcMar>
          </w:tcPr>
          <w:p>
            <w:pPr>
              <w:spacing w:after="0"/>
            </w:pPr>
            <w:r>
              <w:rPr>
                <w:sz w:val="17"/>
              </w:rPr>
              <w:t>Empresa</w:t>
            </w:r>
          </w:p>
        </w:tc>
        <w:tc>
          <w:tcPr>
            <w:tcW w:type="dxa" w:w="3628"/>
            <w:tcMar>
              <w:top w:w="30" w:type="dxa"/>
              <w:bottom w:w="30" w:type="dxa"/>
              <w:start w:w="80" w:type="dxa"/>
              <w:end w:w="80" w:type="dxa"/>
            </w:tcMar>
          </w:tcPr>
          <w:p>
            <w:pPr>
              <w:spacing w:after="0"/>
            </w:pPr>
            <w:r>
              <w:rPr>
                <w:sz w:val="17"/>
              </w:rPr>
              <w:t>Lemoncaps Indústria e Comércio Ltda — CNPJ 55.836.075/0001-07</w:t>
            </w:r>
          </w:p>
        </w:tc>
        <w:tc>
          <w:tcPr>
            <w:tcW w:type="dxa" w:w="1587"/>
            <w:tcMar>
              <w:top w:w="30" w:type="dxa"/>
              <w:bottom w:w="30" w:type="dxa"/>
              <w:start w:w="80" w:type="dxa"/>
              <w:end w:w="80" w:type="dxa"/>
            </w:tcMar>
          </w:tcPr>
          <w:p>
            <w:pPr>
              <w:spacing w:after="0"/>
            </w:pPr>
            <w:r>
              <w:rPr>
                <w:sz w:val="17"/>
              </w:rPr>
              <w:t>Responsável Técnico</w:t>
            </w:r>
          </w:p>
        </w:tc>
        <w:tc>
          <w:tcPr>
            <w:tcW w:type="dxa" w:w="3515"/>
            <w:tcMar>
              <w:top w:w="30" w:type="dxa"/>
              <w:bottom w:w="30" w:type="dxa"/>
              <w:start w:w="80" w:type="dxa"/>
              <w:end w:w="80" w:type="dxa"/>
            </w:tcMar>
          </w:tcPr>
          <w:p>
            <w:pPr>
              <w:spacing w:after="0"/>
            </w:pPr>
            <w:r>
              <w:rPr>
                <w:sz w:val="17"/>
              </w:rPr>
              <w:t>Anderson C. Barbosa — CRF/MT 5526</w:t>
            </w:r>
          </w:p>
        </w:tc>
      </w:tr>
      <w:tr>
        <w:trPr>
          <w:cantSplit/>
        </w:trPr>
        <w:tc>
          <w:tcPr>
            <w:tcW w:type="dxa" w:w="1474"/>
            <w:tcMar>
              <w:top w:w="30" w:type="dxa"/>
              <w:bottom w:w="30" w:type="dxa"/>
              <w:start w:w="80" w:type="dxa"/>
              <w:end w:w="80" w:type="dxa"/>
            </w:tcMar>
          </w:tcPr>
          <w:p>
            <w:pPr>
              <w:spacing w:after="0"/>
            </w:pPr>
            <w:r>
              <w:rPr>
                <w:sz w:val="17"/>
              </w:rPr>
              <w:t>Endereço</w:t>
            </w:r>
          </w:p>
        </w:tc>
        <w:tc>
          <w:tcPr>
            <w:tcW w:type="dxa" w:w="3628"/>
            <w:tcMar>
              <w:top w:w="30" w:type="dxa"/>
              <w:bottom w:w="30" w:type="dxa"/>
              <w:start w:w="80" w:type="dxa"/>
              <w:end w:w="80" w:type="dxa"/>
            </w:tcMar>
          </w:tcPr>
          <w:p>
            <w:pPr>
              <w:spacing w:after="0"/>
            </w:pPr>
            <w:r>
              <w:rPr>
                <w:sz w:val="17"/>
              </w:rPr>
              <w:t>Rua Érico Veríssimo, Q. 05, L. 10, Santa Cruz — Cuiabá/MT</w:t>
            </w:r>
          </w:p>
        </w:tc>
        <w:tc>
          <w:tcPr>
            <w:tcW w:type="dxa" w:w="1587"/>
            <w:tcMar>
              <w:top w:w="30" w:type="dxa"/>
              <w:bottom w:w="30" w:type="dxa"/>
              <w:start w:w="80" w:type="dxa"/>
              <w:end w:w="80" w:type="dxa"/>
            </w:tcMar>
          </w:tcPr>
          <w:p>
            <w:pPr>
              <w:spacing w:after="0"/>
            </w:pPr>
            <w:r>
              <w:rPr>
                <w:sz w:val="17"/>
              </w:rPr>
              <w:t>Elaborado por</w:t>
            </w:r>
          </w:p>
        </w:tc>
        <w:tc>
          <w:tcPr>
            <w:tcW w:type="dxa" w:w="3515"/>
            <w:tcMar>
              <w:top w:w="30" w:type="dxa"/>
              <w:bottom w:w="30" w:type="dxa"/>
              <w:start w:w="80" w:type="dxa"/>
              <w:end w:w="80" w:type="dxa"/>
            </w:tcMar>
          </w:tcPr>
          <w:p>
            <w:pPr>
              <w:spacing w:after="0"/>
            </w:pPr>
            <w:r>
              <w:rPr>
                <w:sz w:val="17"/>
              </w:rPr>
              <w:t>Garantia da Qualidade</w:t>
            </w:r>
          </w:p>
        </w:tc>
      </w:tr>
      <w:tr>
        <w:trPr>
          <w:cantSplit/>
        </w:trPr>
        <w:tc>
          <w:tcPr>
            <w:tcW w:type="dxa" w:w="1474"/>
            <w:tcMar>
              <w:top w:w="30" w:type="dxa"/>
              <w:bottom w:w="30" w:type="dxa"/>
              <w:start w:w="80" w:type="dxa"/>
              <w:end w:w="80" w:type="dxa"/>
            </w:tcMar>
          </w:tcPr>
          <w:p>
            <w:pPr>
              <w:spacing w:after="0"/>
            </w:pPr>
            <w:r>
              <w:rPr>
                <w:sz w:val="17"/>
              </w:rPr>
              <w:t>Origem</w:t>
            </w:r>
          </w:p>
        </w:tc>
        <w:tc>
          <w:tcPr>
            <w:tcW w:type="dxa" w:w="3628"/>
            <w:tcMar>
              <w:top w:w="30" w:type="dxa"/>
              <w:bottom w:w="30" w:type="dxa"/>
              <w:start w:w="80" w:type="dxa"/>
              <w:end w:w="80" w:type="dxa"/>
            </w:tcMar>
          </w:tcPr>
          <w:p>
            <w:pPr>
              <w:spacing w:after="0"/>
            </w:pPr>
            <w:r>
              <w:rPr>
                <w:sz w:val="17"/>
              </w:rPr>
              <w:t>Lacuna documental identificada na revisão do conjunto de POPs de Boas Práticas de Fabricação</w:t>
            </w:r>
          </w:p>
        </w:tc>
        <w:tc>
          <w:tcPr>
            <w:tcW w:type="dxa" w:w="1587"/>
            <w:tcMar>
              <w:top w:w="30" w:type="dxa"/>
              <w:bottom w:w="30" w:type="dxa"/>
              <w:start w:w="80" w:type="dxa"/>
              <w:end w:w="80" w:type="dxa"/>
            </w:tcMar>
          </w:tcPr>
          <w:p>
            <w:pPr>
              <w:spacing w:after="0"/>
            </w:pPr>
            <w:r>
              <w:rPr>
                <w:sz w:val="17"/>
              </w:rPr>
              <w:t>Aprovado por</w:t>
            </w:r>
          </w:p>
        </w:tc>
        <w:tc>
          <w:tcPr>
            <w:tcW w:type="dxa" w:w="3515"/>
            <w:tcMar>
              <w:top w:w="30" w:type="dxa"/>
              <w:bottom w:w="30" w:type="dxa"/>
              <w:start w:w="80" w:type="dxa"/>
              <w:end w:w="80" w:type="dxa"/>
            </w:tcMar>
          </w:tcPr>
          <w:p>
            <w:pPr>
              <w:spacing w:after="0"/>
            </w:pPr>
            <w:r>
              <w:rPr>
                <w:sz w:val="17"/>
              </w:rPr>
              <w:t>____________________</w:t>
            </w:r>
          </w:p>
        </w:tc>
      </w:tr>
    </w:tbl>
    <w:p>
      <w:pPr>
        <w:spacing w:after="0" w:before="0"/>
      </w:pPr>
      <w:r>
        <w:rPr>
          <w:sz w:val="8"/>
        </w:rPr>
      </w:r>
    </w:p>
    <w:tbl>
      <w:tblPr>
        <w:tblStyle w:val="TableGrid"/>
        <w:tblW w:type="auto" w:w="0"/>
        <w:tblLayout w:type="fixed"/>
        <w:tblLook w:firstColumn="1" w:firstRow="1" w:lastColumn="0" w:lastRow="0" w:noHBand="0" w:noVBand="1" w:val="04A0"/>
        <w:tblLayout w:type="fixed"/>
        <w:tblW w:w="10206" w:type="dxa"/>
      </w:tblPr>
      <w:tblGrid>
        <w:gridCol w:w="680"/>
        <w:gridCol w:w="1247"/>
        <w:gridCol w:w="5329"/>
        <w:gridCol w:w="1587"/>
        <w:gridCol w:w="1360"/>
      </w:tblGrid>
      <w:tr>
        <w:trPr>
          <w:tblHeader w:val="true"/>
          <w:cantSplit/>
        </w:trPr>
        <w:tc>
          <w:tcPr>
            <w:tcW w:type="dxa" w:w="680"/>
            <w:shd w:val="clear" w:color="auto" w:fill="1F3864"/>
            <w:tcMar>
              <w:top w:w="30" w:type="dxa"/>
              <w:bottom w:w="30" w:type="dxa"/>
              <w:start w:w="80" w:type="dxa"/>
              <w:end w:w="80" w:type="dxa"/>
            </w:tcMar>
          </w:tcPr>
          <w:p>
            <w:r>
              <w:rPr>
                <w:b/>
                <w:color w:val="FFFFFF"/>
                <w:sz w:val="17"/>
              </w:rPr>
              <w:t>Rev.</w:t>
            </w:r>
          </w:p>
        </w:tc>
        <w:tc>
          <w:tcPr>
            <w:tcW w:type="dxa" w:w="1247"/>
            <w:shd w:val="clear" w:color="auto" w:fill="1F3864"/>
            <w:tcMar>
              <w:top w:w="30" w:type="dxa"/>
              <w:bottom w:w="30" w:type="dxa"/>
              <w:start w:w="80" w:type="dxa"/>
              <w:end w:w="80" w:type="dxa"/>
            </w:tcMar>
          </w:tcPr>
          <w:p>
            <w:r>
              <w:rPr>
                <w:b/>
                <w:color w:val="FFFFFF"/>
                <w:sz w:val="17"/>
              </w:rPr>
              <w:t>Data</w:t>
            </w:r>
          </w:p>
        </w:tc>
        <w:tc>
          <w:tcPr>
            <w:tcW w:type="dxa" w:w="5329"/>
            <w:shd w:val="clear" w:color="auto" w:fill="1F3864"/>
            <w:tcMar>
              <w:top w:w="30" w:type="dxa"/>
              <w:bottom w:w="30" w:type="dxa"/>
              <w:start w:w="80" w:type="dxa"/>
              <w:end w:w="80" w:type="dxa"/>
            </w:tcMar>
          </w:tcPr>
          <w:p>
            <w:r>
              <w:rPr>
                <w:b/>
                <w:color w:val="FFFFFF"/>
                <w:sz w:val="17"/>
              </w:rPr>
              <w:t>Descrição da alteração</w:t>
            </w:r>
          </w:p>
        </w:tc>
        <w:tc>
          <w:tcPr>
            <w:tcW w:type="dxa" w:w="1587"/>
            <w:shd w:val="clear" w:color="auto" w:fill="1F3864"/>
            <w:tcMar>
              <w:top w:w="30" w:type="dxa"/>
              <w:bottom w:w="30" w:type="dxa"/>
              <w:start w:w="80" w:type="dxa"/>
              <w:end w:w="80" w:type="dxa"/>
            </w:tcMar>
          </w:tcPr>
          <w:p>
            <w:r>
              <w:rPr>
                <w:b/>
                <w:color w:val="FFFFFF"/>
                <w:sz w:val="17"/>
              </w:rPr>
              <w:t>Elaborado</w:t>
            </w:r>
          </w:p>
        </w:tc>
        <w:tc>
          <w:tcPr>
            <w:tcW w:type="dxa" w:w="1361"/>
            <w:shd w:val="clear" w:color="auto" w:fill="1F3864"/>
            <w:tcMar>
              <w:top w:w="30" w:type="dxa"/>
              <w:bottom w:w="30" w:type="dxa"/>
              <w:start w:w="80" w:type="dxa"/>
              <w:end w:w="80" w:type="dxa"/>
            </w:tcMar>
          </w:tcPr>
          <w:p>
            <w:r>
              <w:rPr>
                <w:b/>
                <w:color w:val="FFFFFF"/>
                <w:sz w:val="17"/>
              </w:rPr>
              <w:t>Aprovado (RT)</w:t>
            </w:r>
          </w:p>
        </w:tc>
      </w:tr>
      <w:tr>
        <w:trPr>
          <w:cantSplit/>
        </w:trPr>
        <w:tc>
          <w:tcPr>
            <w:tcW w:type="dxa" w:w="680"/>
            <w:tcMar>
              <w:top w:w="30" w:type="dxa"/>
              <w:bottom w:w="30" w:type="dxa"/>
              <w:start w:w="80" w:type="dxa"/>
              <w:end w:w="80" w:type="dxa"/>
            </w:tcMar>
          </w:tcPr>
          <w:p>
            <w:pPr>
              <w:spacing w:after="0"/>
            </w:pPr>
            <w:r>
              <w:rPr>
                <w:sz w:val="17"/>
              </w:rPr>
              <w:t>00</w:t>
            </w:r>
          </w:p>
        </w:tc>
        <w:tc>
          <w:tcPr>
            <w:tcW w:type="dxa" w:w="1247"/>
            <w:tcMar>
              <w:top w:w="30" w:type="dxa"/>
              <w:bottom w:w="30" w:type="dxa"/>
              <w:start w:w="80" w:type="dxa"/>
              <w:end w:w="80" w:type="dxa"/>
            </w:tcMar>
          </w:tcPr>
          <w:p>
            <w:pPr>
              <w:spacing w:after="0"/>
            </w:pPr>
            <w:r>
              <w:rPr>
                <w:sz w:val="17"/>
              </w:rPr>
              <w:t>31/08/2026</w:t>
            </w:r>
          </w:p>
        </w:tc>
        <w:tc>
          <w:tcPr>
            <w:tcW w:type="dxa" w:w="5329"/>
            <w:tcMar>
              <w:top w:w="30" w:type="dxa"/>
              <w:bottom w:w="30" w:type="dxa"/>
              <w:start w:w="80" w:type="dxa"/>
              <w:end w:w="80" w:type="dxa"/>
            </w:tcMar>
          </w:tcPr>
          <w:p>
            <w:pPr>
              <w:spacing w:after="0"/>
            </w:pPr>
            <w:r>
              <w:rPr>
                <w:sz w:val="17"/>
              </w:rPr>
              <w:t>Emissão inicial</w:t>
            </w:r>
          </w:p>
        </w:tc>
        <w:tc>
          <w:tcPr>
            <w:tcW w:type="dxa" w:w="1587"/>
            <w:tcMar>
              <w:top w:w="30" w:type="dxa"/>
              <w:bottom w:w="30" w:type="dxa"/>
              <w:start w:w="80" w:type="dxa"/>
              <w:end w:w="80" w:type="dxa"/>
            </w:tcMar>
          </w:tcPr>
          <w:p>
            <w:pPr>
              <w:spacing w:after="0"/>
            </w:pPr>
            <w:r>
              <w:rPr>
                <w:sz w:val="17"/>
              </w:rPr>
              <w:t>Garantia da Qualidade</w:t>
            </w:r>
          </w:p>
        </w:tc>
        <w:tc>
          <w:tcPr>
            <w:tcW w:type="dxa" w:w="1361"/>
            <w:tcMar>
              <w:top w:w="30" w:type="dxa"/>
              <w:bottom w:w="30" w:type="dxa"/>
              <w:start w:w="80" w:type="dxa"/>
              <w:end w:w="80" w:type="dxa"/>
            </w:tcMar>
          </w:tcPr>
          <w:p>
            <w:pPr>
              <w:spacing w:after="0"/>
            </w:pPr>
            <w:r>
              <w:rPr>
                <w:sz w:val="17"/>
              </w:rPr>
              <w:t>____________</w:t>
            </w:r>
          </w:p>
        </w:tc>
      </w:tr>
    </w:tbl>
    <w:p>
      <w:pPr>
        <w:spacing w:after="0" w:before="0"/>
      </w:pPr>
      <w:r>
        <w:rPr>
          <w:sz w:val="8"/>
        </w:rPr>
      </w:r>
    </w:p>
    <w:p>
      <w:pPr>
        <w:spacing w:before="160" w:after="60"/>
        <w:pBdr>
          <w:bottom w:val="single" w:sz="12" w:space="2" w:color="1F3864"/>
        </w:pBdr>
      </w:pPr>
      <w:r>
        <w:rPr>
          <w:b/>
          <w:color w:val="1F3864"/>
          <w:sz w:val="26"/>
        </w:rPr>
        <w:t>2.  OBJETIVO</w:t>
      </w:r>
    </w:p>
    <w:p>
      <w:r>
        <w:rPr>
          <w:b w:val="0"/>
          <w:i w:val="0"/>
          <w:sz w:val="19"/>
        </w:rPr>
        <w:t>Estabelecer o método, a frequência, os critérios de aceitação e os registros da limpeza e da higienização dos sistemas de ar condicionado da Lemoncaps, de modo a preservar a qualidade do ar dos ambientes climatizados, impedir que o sistema de climatização se torne fonte de contaminação dos produtos e das áreas de produção, e atender à Lei nº 13.589/2018, à Portaria GM/MS nº 3.523/1998 e ao item 4.2.1 do Anexo da RDC nº 275/2002.</w:t>
      </w:r>
    </w:p>
    <w:p>
      <w:pPr>
        <w:spacing w:before="160" w:after="60"/>
        <w:pBdr>
          <w:bottom w:val="single" w:sz="12" w:space="2" w:color="1F3864"/>
        </w:pBdr>
      </w:pPr>
      <w:r>
        <w:rPr>
          <w:b/>
          <w:color w:val="1F3864"/>
          <w:sz w:val="26"/>
        </w:rPr>
        <w:t>3.  CAMPO DE APLICAÇÃO</w:t>
      </w:r>
    </w:p>
    <w:p>
      <w:r>
        <w:rPr>
          <w:b w:val="0"/>
          <w:i w:val="0"/>
          <w:sz w:val="19"/>
        </w:rPr>
        <w:t>Aplica-se a todos os equipamentos de climatização instalados na empresa — aparelhos do tipo split, de janela e autocontidos, unidades evaporadoras e condensadoras, dutos, difusores, grelhas de insuflamento e de retorno, tomadas de ar externo e filtros —, em áreas produtivas, laboratório de controle de qualidade, almoxarifado, vestiários e áreas administrativas. Abrange a limpeza executada pela própria empresa e a executada por empresa contratada.</w:t>
      </w:r>
    </w:p>
    <w:p>
      <w:pPr>
        <w:spacing w:before="160" w:after="60"/>
        <w:pBdr>
          <w:bottom w:val="single" w:sz="12" w:space="2" w:color="1F3864"/>
        </w:pBdr>
      </w:pPr>
      <w:r>
        <w:rPr>
          <w:b/>
          <w:color w:val="1F3864"/>
          <w:sz w:val="26"/>
        </w:rPr>
        <w:t>4.  RESPONSABILIDADES</w:t>
      </w:r>
    </w:p>
    <w:tbl>
      <w:tblPr>
        <w:tblStyle w:val="TableGrid"/>
        <w:tblW w:type="auto" w:w="0"/>
        <w:tblLayout w:type="fixed"/>
        <w:tblLook w:firstColumn="1" w:firstRow="1" w:lastColumn="0" w:lastRow="0" w:noHBand="0" w:noVBand="1" w:val="04A0"/>
        <w:tblLayout w:type="fixed"/>
        <w:tblW w:w="10206" w:type="dxa"/>
      </w:tblPr>
      <w:tblGrid>
        <w:gridCol w:w="3061"/>
        <w:gridCol w:w="7144"/>
      </w:tblGrid>
      <w:tr>
        <w:trPr>
          <w:tblHeader w:val="true"/>
          <w:cantSplit/>
        </w:trPr>
        <w:tc>
          <w:tcPr>
            <w:tcW w:type="dxa" w:w="3061"/>
            <w:shd w:val="clear" w:color="auto" w:fill="1F3864"/>
            <w:tcMar>
              <w:top w:w="30" w:type="dxa"/>
              <w:bottom w:w="30" w:type="dxa"/>
              <w:start w:w="80" w:type="dxa"/>
              <w:end w:w="80" w:type="dxa"/>
            </w:tcMar>
          </w:tcPr>
          <w:p>
            <w:r>
              <w:rPr>
                <w:b/>
                <w:color w:val="FFFFFF"/>
                <w:sz w:val="17"/>
              </w:rPr>
              <w:t>Função</w:t>
            </w:r>
          </w:p>
        </w:tc>
        <w:tc>
          <w:tcPr>
            <w:tcW w:type="dxa" w:w="7143"/>
            <w:shd w:val="clear" w:color="auto" w:fill="1F3864"/>
            <w:tcMar>
              <w:top w:w="30" w:type="dxa"/>
              <w:bottom w:w="30" w:type="dxa"/>
              <w:start w:w="80" w:type="dxa"/>
              <w:end w:w="80" w:type="dxa"/>
            </w:tcMar>
          </w:tcPr>
          <w:p>
            <w:r>
              <w:rPr>
                <w:b/>
                <w:color w:val="FFFFFF"/>
                <w:sz w:val="17"/>
              </w:rPr>
              <w:t>Responsabilidade</w:t>
            </w:r>
          </w:p>
        </w:tc>
      </w:tr>
      <w:tr>
        <w:trPr>
          <w:cantSplit/>
        </w:trPr>
        <w:tc>
          <w:tcPr>
            <w:tcW w:type="dxa" w:w="3061"/>
            <w:tcMar>
              <w:top w:w="30" w:type="dxa"/>
              <w:bottom w:w="30" w:type="dxa"/>
              <w:start w:w="80" w:type="dxa"/>
              <w:end w:w="80" w:type="dxa"/>
            </w:tcMar>
          </w:tcPr>
          <w:p>
            <w:pPr>
              <w:spacing w:after="0"/>
            </w:pPr>
            <w:r>
              <w:rPr>
                <w:sz w:val="17"/>
              </w:rPr>
              <w:t>Responsável Técnico</w:t>
            </w:r>
          </w:p>
        </w:tc>
        <w:tc>
          <w:tcPr>
            <w:tcW w:type="dxa" w:w="7143"/>
            <w:tcMar>
              <w:top w:w="30" w:type="dxa"/>
              <w:bottom w:w="30" w:type="dxa"/>
              <w:start w:w="80" w:type="dxa"/>
              <w:end w:w="80" w:type="dxa"/>
            </w:tcMar>
          </w:tcPr>
          <w:p>
            <w:pPr>
              <w:spacing w:after="0"/>
            </w:pPr>
            <w:r>
              <w:rPr>
                <w:sz w:val="17"/>
              </w:rPr>
              <w:t>Aprovar este POP, avaliar os registros e liberar o retorno das áreas produtivas ao uso após a limpeza</w:t>
            </w:r>
          </w:p>
        </w:tc>
      </w:tr>
      <w:tr>
        <w:trPr>
          <w:cantSplit/>
        </w:trPr>
        <w:tc>
          <w:tcPr>
            <w:tcW w:type="dxa" w:w="3061"/>
            <w:tcMar>
              <w:top w:w="30" w:type="dxa"/>
              <w:bottom w:w="30" w:type="dxa"/>
              <w:start w:w="80" w:type="dxa"/>
              <w:end w:w="80" w:type="dxa"/>
            </w:tcMar>
          </w:tcPr>
          <w:p>
            <w:pPr>
              <w:spacing w:after="0"/>
            </w:pPr>
            <w:r>
              <w:rPr>
                <w:sz w:val="17"/>
              </w:rPr>
              <w:t>Responsável técnico habilitado pela climatização</w:t>
            </w:r>
          </w:p>
        </w:tc>
        <w:tc>
          <w:tcPr>
            <w:tcW w:type="dxa" w:w="7143"/>
            <w:tcMar>
              <w:top w:w="30" w:type="dxa"/>
              <w:bottom w:w="30" w:type="dxa"/>
              <w:start w:w="80" w:type="dxa"/>
              <w:end w:w="80" w:type="dxa"/>
            </w:tcMar>
          </w:tcPr>
          <w:p>
            <w:pPr>
              <w:spacing w:after="0"/>
            </w:pPr>
            <w:r>
              <w:rPr>
                <w:sz w:val="17"/>
              </w:rPr>
              <w:t>Assinar o PMOC e definir a periodicidade dos serviços quando a carga térmica instalada for superior a 5 TR (60.000 BTU/h), conforme o art. 6º da Portaria GM/MS nº 3.523/1998</w:t>
            </w:r>
          </w:p>
        </w:tc>
      </w:tr>
      <w:tr>
        <w:trPr>
          <w:cantSplit/>
        </w:trPr>
        <w:tc>
          <w:tcPr>
            <w:tcW w:type="dxa" w:w="3061"/>
            <w:tcMar>
              <w:top w:w="30" w:type="dxa"/>
              <w:bottom w:w="30" w:type="dxa"/>
              <w:start w:w="80" w:type="dxa"/>
              <w:end w:w="80" w:type="dxa"/>
            </w:tcMar>
          </w:tcPr>
          <w:p>
            <w:pPr>
              <w:spacing w:after="0"/>
            </w:pPr>
            <w:r>
              <w:rPr>
                <w:sz w:val="17"/>
              </w:rPr>
              <w:t>Garantia da Qualidade</w:t>
            </w:r>
          </w:p>
        </w:tc>
        <w:tc>
          <w:tcPr>
            <w:tcW w:type="dxa" w:w="7143"/>
            <w:tcMar>
              <w:top w:w="30" w:type="dxa"/>
              <w:bottom w:w="30" w:type="dxa"/>
              <w:start w:w="80" w:type="dxa"/>
              <w:end w:w="80" w:type="dxa"/>
            </w:tcMar>
          </w:tcPr>
          <w:p>
            <w:pPr>
              <w:spacing w:after="0"/>
            </w:pPr>
            <w:r>
              <w:rPr>
                <w:sz w:val="17"/>
              </w:rPr>
              <w:t>Programar a limpeza, conferir a execução, arquivar os registros e os certificados do serviço</w:t>
            </w:r>
          </w:p>
        </w:tc>
      </w:tr>
      <w:tr>
        <w:trPr>
          <w:cantSplit/>
        </w:trPr>
        <w:tc>
          <w:tcPr>
            <w:tcW w:type="dxa" w:w="3061"/>
            <w:tcMar>
              <w:top w:w="30" w:type="dxa"/>
              <w:bottom w:w="30" w:type="dxa"/>
              <w:start w:w="80" w:type="dxa"/>
              <w:end w:w="80" w:type="dxa"/>
            </w:tcMar>
          </w:tcPr>
          <w:p>
            <w:pPr>
              <w:spacing w:after="0"/>
            </w:pPr>
            <w:r>
              <w:rPr>
                <w:sz w:val="17"/>
              </w:rPr>
              <w:t>Manutenção</w:t>
            </w:r>
          </w:p>
        </w:tc>
        <w:tc>
          <w:tcPr>
            <w:tcW w:type="dxa" w:w="7143"/>
            <w:tcMar>
              <w:top w:w="30" w:type="dxa"/>
              <w:bottom w:w="30" w:type="dxa"/>
              <w:start w:w="80" w:type="dxa"/>
              <w:end w:w="80" w:type="dxa"/>
            </w:tcMar>
          </w:tcPr>
          <w:p>
            <w:pPr>
              <w:spacing w:after="0"/>
            </w:pPr>
            <w:r>
              <w:rPr>
                <w:sz w:val="17"/>
              </w:rPr>
              <w:t>Executar ou acompanhar a limpeza, manter o inventário dos equipamentos e o controle dos filtros</w:t>
            </w:r>
          </w:p>
        </w:tc>
      </w:tr>
      <w:tr>
        <w:trPr>
          <w:cantSplit/>
        </w:trPr>
        <w:tc>
          <w:tcPr>
            <w:tcW w:type="dxa" w:w="3061"/>
            <w:tcMar>
              <w:top w:w="30" w:type="dxa"/>
              <w:bottom w:w="30" w:type="dxa"/>
              <w:start w:w="80" w:type="dxa"/>
              <w:end w:w="80" w:type="dxa"/>
            </w:tcMar>
          </w:tcPr>
          <w:p>
            <w:pPr>
              <w:spacing w:after="0"/>
            </w:pPr>
            <w:r>
              <w:rPr>
                <w:sz w:val="17"/>
              </w:rPr>
              <w:t>Executante (funcionário treinado ou empresa contratada)</w:t>
            </w:r>
          </w:p>
        </w:tc>
        <w:tc>
          <w:tcPr>
            <w:tcW w:type="dxa" w:w="7143"/>
            <w:tcMar>
              <w:top w:w="30" w:type="dxa"/>
              <w:bottom w:w="30" w:type="dxa"/>
              <w:start w:w="80" w:type="dxa"/>
              <w:end w:w="80" w:type="dxa"/>
            </w:tcMar>
          </w:tcPr>
          <w:p>
            <w:pPr>
              <w:spacing w:after="0"/>
            </w:pPr>
            <w:r>
              <w:rPr>
                <w:sz w:val="17"/>
              </w:rPr>
              <w:t>Executar a limpeza conforme este procedimento e preencher o registro</w:t>
            </w:r>
          </w:p>
        </w:tc>
      </w:tr>
      <w:tr>
        <w:trPr>
          <w:cantSplit/>
        </w:trPr>
        <w:tc>
          <w:tcPr>
            <w:tcW w:type="dxa" w:w="3061"/>
            <w:tcMar>
              <w:top w:w="30" w:type="dxa"/>
              <w:bottom w:w="30" w:type="dxa"/>
              <w:start w:w="80" w:type="dxa"/>
              <w:end w:w="80" w:type="dxa"/>
            </w:tcMar>
          </w:tcPr>
          <w:p>
            <w:pPr>
              <w:spacing w:after="0"/>
            </w:pPr>
            <w:r>
              <w:rPr>
                <w:sz w:val="17"/>
              </w:rPr>
              <w:t>Produção</w:t>
            </w:r>
          </w:p>
        </w:tc>
        <w:tc>
          <w:tcPr>
            <w:tcW w:type="dxa" w:w="7143"/>
            <w:tcMar>
              <w:top w:w="30" w:type="dxa"/>
              <w:bottom w:w="30" w:type="dxa"/>
              <w:start w:w="80" w:type="dxa"/>
              <w:end w:w="80" w:type="dxa"/>
            </w:tcMar>
          </w:tcPr>
          <w:p>
            <w:pPr>
              <w:spacing w:after="0"/>
            </w:pPr>
            <w:r>
              <w:rPr>
                <w:sz w:val="17"/>
              </w:rPr>
              <w:t>Liberar a área para o serviço, retirar ou proteger produtos, insumos e utensílios e só retomar a operação após a liberação</w:t>
            </w:r>
          </w:p>
        </w:tc>
      </w:tr>
    </w:tbl>
    <w:p>
      <w:pPr>
        <w:spacing w:after="0" w:before="0"/>
      </w:pPr>
      <w:r>
        <w:rPr>
          <w:sz w:val="8"/>
        </w:rPr>
      </w:r>
    </w:p>
    <w:p>
      <w:pPr>
        <w:spacing w:before="160" w:after="60"/>
        <w:pBdr>
          <w:bottom w:val="single" w:sz="12" w:space="2" w:color="1F3864"/>
        </w:pBdr>
      </w:pPr>
      <w:r>
        <w:rPr>
          <w:b/>
          <w:color w:val="1F3864"/>
          <w:sz w:val="26"/>
        </w:rPr>
        <w:t>5.  DEFINIÇÕES</w:t>
      </w:r>
    </w:p>
    <w:tbl>
      <w:tblPr>
        <w:tblStyle w:val="TableGrid"/>
        <w:tblW w:type="auto" w:w="0"/>
        <w:tblLayout w:type="fixed"/>
        <w:tblLook w:firstColumn="1" w:firstRow="1" w:lastColumn="0" w:lastRow="0" w:noHBand="0" w:noVBand="1" w:val="04A0"/>
        <w:tblLayout w:type="fixed"/>
        <w:tblW w:w="10206" w:type="dxa"/>
      </w:tblPr>
      <w:tblGrid>
        <w:gridCol w:w="2268"/>
        <w:gridCol w:w="7938"/>
      </w:tblGrid>
      <w:tr>
        <w:trPr>
          <w:tblHeader w:val="true"/>
          <w:cantSplit/>
        </w:trPr>
        <w:tc>
          <w:tcPr>
            <w:tcW w:type="dxa" w:w="2268"/>
            <w:shd w:val="clear" w:color="auto" w:fill="1F3864"/>
            <w:tcMar>
              <w:top w:w="30" w:type="dxa"/>
              <w:bottom w:w="30" w:type="dxa"/>
              <w:start w:w="80" w:type="dxa"/>
              <w:end w:w="80" w:type="dxa"/>
            </w:tcMar>
          </w:tcPr>
          <w:p>
            <w:r>
              <w:rPr>
                <w:b/>
                <w:color w:val="FFFFFF"/>
                <w:sz w:val="17"/>
              </w:rPr>
              <w:t>Termo</w:t>
            </w:r>
          </w:p>
        </w:tc>
        <w:tc>
          <w:tcPr>
            <w:tcW w:type="dxa" w:w="7937"/>
            <w:shd w:val="clear" w:color="auto" w:fill="1F3864"/>
            <w:tcMar>
              <w:top w:w="30" w:type="dxa"/>
              <w:bottom w:w="30" w:type="dxa"/>
              <w:start w:w="80" w:type="dxa"/>
              <w:end w:w="80" w:type="dxa"/>
            </w:tcMar>
          </w:tcPr>
          <w:p>
            <w:r>
              <w:rPr>
                <w:b/>
                <w:color w:val="FFFFFF"/>
                <w:sz w:val="17"/>
              </w:rPr>
              <w:t>Definição</w:t>
            </w:r>
          </w:p>
        </w:tc>
      </w:tr>
      <w:tr>
        <w:trPr>
          <w:cantSplit/>
        </w:trPr>
        <w:tc>
          <w:tcPr>
            <w:tcW w:type="dxa" w:w="2268"/>
            <w:tcMar>
              <w:top w:w="30" w:type="dxa"/>
              <w:bottom w:w="30" w:type="dxa"/>
              <w:start w:w="80" w:type="dxa"/>
              <w:end w:w="80" w:type="dxa"/>
            </w:tcMar>
          </w:tcPr>
          <w:p>
            <w:pPr>
              <w:spacing w:after="0"/>
            </w:pPr>
            <w:r>
              <w:rPr>
                <w:sz w:val="17"/>
              </w:rPr>
              <w:t>Climatização</w:t>
            </w:r>
          </w:p>
        </w:tc>
        <w:tc>
          <w:tcPr>
            <w:tcW w:type="dxa" w:w="7937"/>
            <w:tcMar>
              <w:top w:w="30" w:type="dxa"/>
              <w:bottom w:w="30" w:type="dxa"/>
              <w:start w:w="80" w:type="dxa"/>
              <w:end w:w="80" w:type="dxa"/>
            </w:tcMar>
          </w:tcPr>
          <w:p>
            <w:pPr>
              <w:spacing w:after="0"/>
            </w:pPr>
            <w:r>
              <w:rPr>
                <w:sz w:val="17"/>
              </w:rPr>
              <w:t>Conjunto de processos empregados para obter, por meio de equipamentos em recintos fechados, condições específicas de conforto e boa qualidade do ar (art. 4º, alínea “e”, da Portaria GM/MS nº 3.523/1998)</w:t>
            </w:r>
          </w:p>
        </w:tc>
      </w:tr>
      <w:tr>
        <w:trPr>
          <w:cantSplit/>
        </w:trPr>
        <w:tc>
          <w:tcPr>
            <w:tcW w:type="dxa" w:w="2268"/>
            <w:tcMar>
              <w:top w:w="30" w:type="dxa"/>
              <w:bottom w:w="30" w:type="dxa"/>
              <w:start w:w="80" w:type="dxa"/>
              <w:end w:w="80" w:type="dxa"/>
            </w:tcMar>
          </w:tcPr>
          <w:p>
            <w:pPr>
              <w:spacing w:after="0"/>
            </w:pPr>
            <w:r>
              <w:rPr>
                <w:sz w:val="17"/>
              </w:rPr>
              <w:t>Limpeza</w:t>
            </w:r>
          </w:p>
        </w:tc>
        <w:tc>
          <w:tcPr>
            <w:tcW w:type="dxa" w:w="7937"/>
            <w:tcMar>
              <w:top w:w="30" w:type="dxa"/>
              <w:bottom w:w="30" w:type="dxa"/>
              <w:start w:w="80" w:type="dxa"/>
              <w:end w:w="80" w:type="dxa"/>
            </w:tcMar>
          </w:tcPr>
          <w:p>
            <w:pPr>
              <w:spacing w:after="0"/>
            </w:pPr>
            <w:r>
              <w:rPr>
                <w:sz w:val="17"/>
              </w:rPr>
              <w:t>Procedimento de manutenção preventiva que consiste na remoção de sujidades dos componentes do sistema de climatização, para evitar a sua dispersão no ambiente interno (art. 4º, alínea “g”, da mesma portaria)</w:t>
            </w:r>
          </w:p>
        </w:tc>
      </w:tr>
      <w:tr>
        <w:trPr>
          <w:cantSplit/>
        </w:trPr>
        <w:tc>
          <w:tcPr>
            <w:tcW w:type="dxa" w:w="2268"/>
            <w:tcMar>
              <w:top w:w="30" w:type="dxa"/>
              <w:bottom w:w="30" w:type="dxa"/>
              <w:start w:w="80" w:type="dxa"/>
              <w:end w:w="80" w:type="dxa"/>
            </w:tcMar>
          </w:tcPr>
          <w:p>
            <w:pPr>
              <w:spacing w:after="0"/>
            </w:pPr>
            <w:r>
              <w:rPr>
                <w:sz w:val="17"/>
              </w:rPr>
              <w:t>Ar de renovação</w:t>
            </w:r>
          </w:p>
        </w:tc>
        <w:tc>
          <w:tcPr>
            <w:tcW w:type="dxa" w:w="7937"/>
            <w:tcMar>
              <w:top w:w="30" w:type="dxa"/>
              <w:bottom w:w="30" w:type="dxa"/>
              <w:start w:w="80" w:type="dxa"/>
              <w:end w:w="80" w:type="dxa"/>
            </w:tcMar>
          </w:tcPr>
          <w:p>
            <w:pPr>
              <w:spacing w:after="0"/>
            </w:pPr>
            <w:r>
              <w:rPr>
                <w:sz w:val="17"/>
              </w:rPr>
              <w:t>Ar externo introduzido no ambiente climatizado</w:t>
            </w:r>
          </w:p>
        </w:tc>
      </w:tr>
      <w:tr>
        <w:trPr>
          <w:cantSplit/>
        </w:trPr>
        <w:tc>
          <w:tcPr>
            <w:tcW w:type="dxa" w:w="2268"/>
            <w:tcMar>
              <w:top w:w="30" w:type="dxa"/>
              <w:bottom w:w="30" w:type="dxa"/>
              <w:start w:w="80" w:type="dxa"/>
              <w:end w:w="80" w:type="dxa"/>
            </w:tcMar>
          </w:tcPr>
          <w:p>
            <w:pPr>
              <w:spacing w:after="0"/>
            </w:pPr>
            <w:r>
              <w:rPr>
                <w:sz w:val="17"/>
              </w:rPr>
              <w:t>Ar de retorno</w:t>
            </w:r>
          </w:p>
        </w:tc>
        <w:tc>
          <w:tcPr>
            <w:tcW w:type="dxa" w:w="7937"/>
            <w:tcMar>
              <w:top w:w="30" w:type="dxa"/>
              <w:bottom w:w="30" w:type="dxa"/>
              <w:start w:w="80" w:type="dxa"/>
              <w:end w:w="80" w:type="dxa"/>
            </w:tcMar>
          </w:tcPr>
          <w:p>
            <w:pPr>
              <w:spacing w:after="0"/>
            </w:pPr>
            <w:r>
              <w:rPr>
                <w:sz w:val="17"/>
              </w:rPr>
              <w:t>Ar que recircula no ambiente climatizado</w:t>
            </w:r>
          </w:p>
        </w:tc>
      </w:tr>
      <w:tr>
        <w:trPr>
          <w:cantSplit/>
        </w:trPr>
        <w:tc>
          <w:tcPr>
            <w:tcW w:type="dxa" w:w="2268"/>
            <w:tcMar>
              <w:top w:w="30" w:type="dxa"/>
              <w:bottom w:w="30" w:type="dxa"/>
              <w:start w:w="80" w:type="dxa"/>
              <w:end w:w="80" w:type="dxa"/>
            </w:tcMar>
          </w:tcPr>
          <w:p>
            <w:pPr>
              <w:spacing w:after="0"/>
            </w:pPr>
            <w:r>
              <w:rPr>
                <w:sz w:val="17"/>
              </w:rPr>
              <w:t>Biofilme</w:t>
            </w:r>
          </w:p>
        </w:tc>
        <w:tc>
          <w:tcPr>
            <w:tcW w:type="dxa" w:w="7937"/>
            <w:tcMar>
              <w:top w:w="30" w:type="dxa"/>
              <w:bottom w:w="30" w:type="dxa"/>
              <w:start w:w="80" w:type="dxa"/>
              <w:end w:w="80" w:type="dxa"/>
            </w:tcMar>
          </w:tcPr>
          <w:p>
            <w:pPr>
              <w:spacing w:after="0"/>
            </w:pPr>
            <w:r>
              <w:rPr>
                <w:sz w:val="17"/>
              </w:rPr>
              <w:t>Película de matéria orgânica e microrganismos aderida à serpentina, à bandeja e ao dreno, comum onde há água de condensação</w:t>
            </w:r>
          </w:p>
        </w:tc>
      </w:tr>
      <w:tr>
        <w:trPr>
          <w:cantSplit/>
        </w:trPr>
        <w:tc>
          <w:tcPr>
            <w:tcW w:type="dxa" w:w="2268"/>
            <w:tcMar>
              <w:top w:w="30" w:type="dxa"/>
              <w:bottom w:w="30" w:type="dxa"/>
              <w:start w:w="80" w:type="dxa"/>
              <w:end w:w="80" w:type="dxa"/>
            </w:tcMar>
          </w:tcPr>
          <w:p>
            <w:pPr>
              <w:spacing w:after="0"/>
            </w:pPr>
            <w:r>
              <w:rPr>
                <w:sz w:val="17"/>
              </w:rPr>
              <w:t>PMOC</w:t>
            </w:r>
          </w:p>
        </w:tc>
        <w:tc>
          <w:tcPr>
            <w:tcW w:type="dxa" w:w="7937"/>
            <w:tcMar>
              <w:top w:w="30" w:type="dxa"/>
              <w:bottom w:w="30" w:type="dxa"/>
              <w:start w:w="80" w:type="dxa"/>
              <w:end w:w="80" w:type="dxa"/>
            </w:tcMar>
          </w:tcPr>
          <w:p>
            <w:pPr>
              <w:spacing w:after="0"/>
            </w:pPr>
            <w:r>
              <w:rPr>
                <w:sz w:val="17"/>
              </w:rPr>
              <w:t>Plano de Manutenção, Operação e Controle do sistema de climatização, exigido pela Lei nº 13.589/2018 e pela Portaria GM/MS nº 3.523/1998</w:t>
            </w:r>
          </w:p>
        </w:tc>
      </w:tr>
      <w:tr>
        <w:trPr>
          <w:cantSplit/>
        </w:trPr>
        <w:tc>
          <w:tcPr>
            <w:tcW w:type="dxa" w:w="2268"/>
            <w:tcMar>
              <w:top w:w="30" w:type="dxa"/>
              <w:bottom w:w="30" w:type="dxa"/>
              <w:start w:w="80" w:type="dxa"/>
              <w:end w:w="80" w:type="dxa"/>
            </w:tcMar>
          </w:tcPr>
          <w:p>
            <w:pPr>
              <w:spacing w:after="0"/>
            </w:pPr>
            <w:r>
              <w:rPr>
                <w:sz w:val="17"/>
              </w:rPr>
              <w:t>TR</w:t>
            </w:r>
          </w:p>
        </w:tc>
        <w:tc>
          <w:tcPr>
            <w:tcW w:type="dxa" w:w="7937"/>
            <w:tcMar>
              <w:top w:w="30" w:type="dxa"/>
              <w:bottom w:w="30" w:type="dxa"/>
              <w:start w:w="80" w:type="dxa"/>
              <w:end w:w="80" w:type="dxa"/>
            </w:tcMar>
          </w:tcPr>
          <w:p>
            <w:pPr>
              <w:spacing w:after="0"/>
            </w:pPr>
            <w:r>
              <w:rPr>
                <w:sz w:val="17"/>
              </w:rPr>
              <w:t>Tonelada de refrigeração. 1 TR equivale a 12.000 BTU/h</w:t>
            </w:r>
          </w:p>
        </w:tc>
      </w:tr>
    </w:tbl>
    <w:p>
      <w:pPr>
        <w:spacing w:after="0" w:before="0"/>
      </w:pPr>
      <w:r>
        <w:rPr>
          <w:sz w:val="8"/>
        </w:rPr>
      </w:r>
    </w:p>
    <w:p>
      <w:pPr>
        <w:spacing w:before="160" w:after="60"/>
        <w:pBdr>
          <w:bottom w:val="single" w:sz="12" w:space="2" w:color="1F3864"/>
        </w:pBdr>
      </w:pPr>
      <w:r>
        <w:rPr>
          <w:b/>
          <w:color w:val="1F3864"/>
          <w:sz w:val="26"/>
        </w:rPr>
        <w:t>6.  BASE LEGAL</w:t>
      </w:r>
    </w:p>
    <w:tbl>
      <w:tblPr>
        <w:tblStyle w:val="TableGrid"/>
        <w:tblW w:type="auto" w:w="0"/>
        <w:tblLayout w:type="fixed"/>
        <w:tblLook w:firstColumn="1" w:firstRow="1" w:lastColumn="0" w:lastRow="0" w:noHBand="0" w:noVBand="1" w:val="04A0"/>
        <w:tblLayout w:type="fixed"/>
        <w:tblW w:w="10206" w:type="dxa"/>
      </w:tblPr>
      <w:tblGrid>
        <w:gridCol w:w="2721"/>
        <w:gridCol w:w="7484"/>
      </w:tblGrid>
      <w:tr>
        <w:trPr>
          <w:tblHeader w:val="true"/>
          <w:cantSplit/>
        </w:trPr>
        <w:tc>
          <w:tcPr>
            <w:tcW w:type="dxa" w:w="2721"/>
            <w:shd w:val="clear" w:color="auto" w:fill="1F3864"/>
            <w:tcMar>
              <w:top w:w="30" w:type="dxa"/>
              <w:bottom w:w="30" w:type="dxa"/>
              <w:start w:w="80" w:type="dxa"/>
              <w:end w:w="80" w:type="dxa"/>
            </w:tcMar>
          </w:tcPr>
          <w:p>
            <w:r>
              <w:rPr>
                <w:b/>
                <w:color w:val="FFFFFF"/>
                <w:sz w:val="16"/>
              </w:rPr>
              <w:t>Norma</w:t>
            </w:r>
          </w:p>
        </w:tc>
        <w:tc>
          <w:tcPr>
            <w:tcW w:type="dxa" w:w="7483"/>
            <w:shd w:val="clear" w:color="auto" w:fill="1F3864"/>
            <w:tcMar>
              <w:top w:w="30" w:type="dxa"/>
              <w:bottom w:w="30" w:type="dxa"/>
              <w:start w:w="80" w:type="dxa"/>
              <w:end w:w="80" w:type="dxa"/>
            </w:tcMar>
          </w:tcPr>
          <w:p>
            <w:r>
              <w:rPr>
                <w:b/>
                <w:color w:val="FFFFFF"/>
                <w:sz w:val="16"/>
              </w:rPr>
              <w:t>O que exige, no que interessa a este POP</w:t>
            </w:r>
          </w:p>
        </w:tc>
      </w:tr>
      <w:tr>
        <w:trPr>
          <w:cantSplit/>
        </w:trPr>
        <w:tc>
          <w:tcPr>
            <w:tcW w:type="dxa" w:w="2721"/>
            <w:tcMar>
              <w:top w:w="30" w:type="dxa"/>
              <w:bottom w:w="30" w:type="dxa"/>
              <w:start w:w="80" w:type="dxa"/>
              <w:end w:w="80" w:type="dxa"/>
            </w:tcMar>
          </w:tcPr>
          <w:p>
            <w:pPr>
              <w:spacing w:after="0"/>
            </w:pPr>
            <w:r>
              <w:rPr>
                <w:sz w:val="16"/>
              </w:rPr>
              <w:t>Lei nº 13.589, de 04/01/2018 — art. 1º</w:t>
            </w:r>
          </w:p>
        </w:tc>
        <w:tc>
          <w:tcPr>
            <w:tcW w:type="dxa" w:w="7483"/>
            <w:tcMar>
              <w:top w:w="30" w:type="dxa"/>
              <w:bottom w:w="30" w:type="dxa"/>
              <w:start w:w="80" w:type="dxa"/>
              <w:end w:w="80" w:type="dxa"/>
            </w:tcMar>
          </w:tcPr>
          <w:p>
            <w:pPr>
              <w:spacing w:after="0"/>
            </w:pPr>
            <w:r>
              <w:rPr>
                <w:sz w:val="16"/>
              </w:rPr>
              <w:t>Todos os edifícios de uso público e coletivo com ambientes climatizados artificialmente devem dispor de PMOC. O § 1º estende a lei, textualmente, aos “ambientes climatizados de uso restrito, tais como aqueles dos processos produtivos, laboratoriais, hospitalares e outros” — é este dispositivo que alcança as áreas produtivas e o laboratório desta fábrica</w:t>
            </w:r>
          </w:p>
        </w:tc>
      </w:tr>
      <w:tr>
        <w:trPr>
          <w:cantSplit/>
        </w:trPr>
        <w:tc>
          <w:tcPr>
            <w:tcW w:type="dxa" w:w="2721"/>
            <w:tcMar>
              <w:top w:w="30" w:type="dxa"/>
              <w:bottom w:w="30" w:type="dxa"/>
              <w:start w:w="80" w:type="dxa"/>
              <w:end w:w="80" w:type="dxa"/>
            </w:tcMar>
          </w:tcPr>
          <w:p>
            <w:pPr>
              <w:spacing w:after="0"/>
            </w:pPr>
            <w:r>
              <w:rPr>
                <w:sz w:val="16"/>
              </w:rPr>
              <w:t>Portaria GM/MS nº 3.523/1998 — art. 5º</w:t>
            </w:r>
          </w:p>
        </w:tc>
        <w:tc>
          <w:tcPr>
            <w:tcW w:type="dxa" w:w="7483"/>
            <w:tcMar>
              <w:top w:w="30" w:type="dxa"/>
              <w:bottom w:w="30" w:type="dxa"/>
              <w:start w:w="80" w:type="dxa"/>
              <w:end w:w="80" w:type="dxa"/>
            </w:tcMar>
          </w:tcPr>
          <w:p>
            <w:pPr>
              <w:spacing w:after="0"/>
            </w:pPr>
            <w:r>
              <w:rPr>
                <w:sz w:val="16"/>
              </w:rPr>
              <w:t>Manter limpos bandejas, serpentinas, umidificadores, ventiladores e dutos; usar produtos biodegradáveis registrados no Ministério da Saúde para essa finalidade; verificar periodicamente os filtros e substituí-los quando necessário; manter o compartimento da caixa de mistura em uso exclusivo do sistema; dotar a tomada de ar externo de filtro no mínimo classe G1; garantir renovação mínima de 27 m³/h por pessoa; e descartar as sujidades sólidas em sacos resistentes e de porosidade adequada</w:t>
            </w:r>
          </w:p>
        </w:tc>
      </w:tr>
      <w:tr>
        <w:trPr>
          <w:cantSplit/>
        </w:trPr>
        <w:tc>
          <w:tcPr>
            <w:tcW w:type="dxa" w:w="2721"/>
            <w:tcMar>
              <w:top w:w="30" w:type="dxa"/>
              <w:bottom w:w="30" w:type="dxa"/>
              <w:start w:w="80" w:type="dxa"/>
              <w:end w:w="80" w:type="dxa"/>
            </w:tcMar>
          </w:tcPr>
          <w:p>
            <w:pPr>
              <w:spacing w:after="0"/>
            </w:pPr>
            <w:r>
              <w:rPr>
                <w:sz w:val="16"/>
              </w:rPr>
              <w:t>Portaria GM/MS nº 3.523/1998 — art. 6º</w:t>
            </w:r>
          </w:p>
        </w:tc>
        <w:tc>
          <w:tcPr>
            <w:tcW w:type="dxa" w:w="7483"/>
            <w:tcMar>
              <w:top w:w="30" w:type="dxa"/>
              <w:bottom w:w="30" w:type="dxa"/>
              <w:start w:w="80" w:type="dxa"/>
              <w:end w:w="80" w:type="dxa"/>
            </w:tcMar>
          </w:tcPr>
          <w:p>
            <w:pPr>
              <w:spacing w:after="0"/>
            </w:pPr>
            <w:r>
              <w:rPr>
                <w:sz w:val="16"/>
              </w:rPr>
              <w:t>Sistemas com capacidade acima de 5 TR (15.000 kcal/h = 60.000 BTU/h) exigem responsável técnico habilitado, que implante e mantenha o PMOC no imóvel, garanta sua execução, mantenha o registro dos procedimentos e divulgue os resultados aos ocupantes</w:t>
            </w:r>
          </w:p>
        </w:tc>
      </w:tr>
      <w:tr>
        <w:trPr>
          <w:cantSplit/>
        </w:trPr>
        <w:tc>
          <w:tcPr>
            <w:tcW w:type="dxa" w:w="2721"/>
            <w:tcMar>
              <w:top w:w="30" w:type="dxa"/>
              <w:bottom w:w="30" w:type="dxa"/>
              <w:start w:w="80" w:type="dxa"/>
              <w:end w:w="80" w:type="dxa"/>
            </w:tcMar>
          </w:tcPr>
          <w:p>
            <w:pPr>
              <w:spacing w:after="0"/>
            </w:pPr>
            <w:r>
              <w:rPr>
                <w:sz w:val="16"/>
              </w:rPr>
              <w:t>Portaria GM/MS nº 3.523/1998 — art. 9º</w:t>
            </w:r>
          </w:p>
        </w:tc>
        <w:tc>
          <w:tcPr>
            <w:tcW w:type="dxa" w:w="7483"/>
            <w:tcMar>
              <w:top w:w="30" w:type="dxa"/>
              <w:bottom w:w="30" w:type="dxa"/>
              <w:start w:w="80" w:type="dxa"/>
              <w:end w:w="80" w:type="dxa"/>
            </w:tcMar>
          </w:tcPr>
          <w:p>
            <w:pPr>
              <w:spacing w:after="0"/>
            </w:pPr>
            <w:r>
              <w:rPr>
                <w:sz w:val="16"/>
              </w:rPr>
              <w:t>O descumprimento configura infração sanitária, sujeitando proprietário, locatário ou preposto e o responsável técnico às penalidades da Lei nº 6.437, de 20/08/1977</w:t>
            </w:r>
          </w:p>
        </w:tc>
      </w:tr>
      <w:tr>
        <w:trPr>
          <w:cantSplit/>
        </w:trPr>
        <w:tc>
          <w:tcPr>
            <w:tcW w:type="dxa" w:w="2721"/>
            <w:tcMar>
              <w:top w:w="30" w:type="dxa"/>
              <w:bottom w:w="30" w:type="dxa"/>
              <w:start w:w="80" w:type="dxa"/>
              <w:end w:w="80" w:type="dxa"/>
            </w:tcMar>
          </w:tcPr>
          <w:p>
            <w:pPr>
              <w:spacing w:after="0"/>
            </w:pPr>
            <w:r>
              <w:rPr>
                <w:sz w:val="16"/>
              </w:rPr>
              <w:t>RDC nº 275/2002 — Anexo, item 4.2.1</w:t>
            </w:r>
          </w:p>
        </w:tc>
        <w:tc>
          <w:tcPr>
            <w:tcW w:type="dxa" w:w="7483"/>
            <w:tcMar>
              <w:top w:w="30" w:type="dxa"/>
              <w:bottom w:w="30" w:type="dxa"/>
              <w:start w:w="80" w:type="dxa"/>
              <w:end w:w="80" w:type="dxa"/>
            </w:tcMar>
          </w:tcPr>
          <w:p>
            <w:pPr>
              <w:spacing w:after="0"/>
            </w:pPr>
            <w:r>
              <w:rPr>
                <w:sz w:val="16"/>
              </w:rPr>
              <w:t>O procedimento de higienização deve conter a natureza da superfície, o método, o princípio ativo e sua concentração, o tempo de contato, a temperatura e, quando aplicável, o desmonte</w:t>
            </w:r>
          </w:p>
        </w:tc>
      </w:tr>
      <w:tr>
        <w:trPr>
          <w:cantSplit/>
        </w:trPr>
        <w:tc>
          <w:tcPr>
            <w:tcW w:type="dxa" w:w="2721"/>
            <w:tcMar>
              <w:top w:w="30" w:type="dxa"/>
              <w:bottom w:w="30" w:type="dxa"/>
              <w:start w:w="80" w:type="dxa"/>
              <w:end w:w="80" w:type="dxa"/>
            </w:tcMar>
          </w:tcPr>
          <w:p>
            <w:pPr>
              <w:spacing w:after="0"/>
            </w:pPr>
            <w:r>
              <w:rPr>
                <w:sz w:val="16"/>
              </w:rPr>
              <w:t>ABNT NBR 13971 — Sistemas de refrigeração, condicionamento de ar e ventilação: manutenção programada</w:t>
            </w:r>
          </w:p>
        </w:tc>
        <w:tc>
          <w:tcPr>
            <w:tcW w:type="dxa" w:w="7483"/>
            <w:tcMar>
              <w:top w:w="30" w:type="dxa"/>
              <w:bottom w:w="30" w:type="dxa"/>
              <w:start w:w="80" w:type="dxa"/>
              <w:end w:w="80" w:type="dxa"/>
            </w:tcMar>
          </w:tcPr>
          <w:p>
            <w:pPr>
              <w:spacing w:after="0"/>
            </w:pPr>
            <w:r>
              <w:rPr>
                <w:sz w:val="16"/>
              </w:rPr>
              <w:t>Norma técnica indicada pela Nota 1 do Anexo I da Portaria GM/MS nº 3.523/1998 para a definição das práticas e da periodicidade da manutenção</w:t>
            </w:r>
          </w:p>
        </w:tc>
      </w:tr>
    </w:tbl>
    <w:p>
      <w:pPr>
        <w:spacing w:after="0" w:before="0"/>
      </w:pPr>
      <w:r>
        <w:rPr>
          <w:sz w:val="8"/>
        </w:rPr>
      </w:r>
    </w:p>
    <w:p>
      <w:r>
        <w:rPr>
          <w:b/>
          <w:color w:val="1F3864"/>
          <w:sz w:val="22"/>
        </w:rPr>
        <w:t>6.1  Duas advertências sobre a legislação de climatização</w:t>
      </w:r>
    </w:p>
    <w:p>
      <w:r>
        <w:rPr>
          <w:b w:val="0"/>
          <w:i w:val="0"/>
          <w:sz w:val="19"/>
        </w:rPr>
        <w:t>Primeira: a Resolução RE nº 9, de 16 de janeiro de 2003, da ANVISA, que fixava os padrões referenciais de qualidade do ar interior em ambientes climatizados, FOI REVOGADA pelo art. 3º, inciso XI, da RDC nº 886, de 10 de julho de 2024, publicada no Diário Oficial da União de 12 de julho de 2024. Este POP não a cita como norma vigente, e nenhum documento da empresa deve citá-la. Como o parágrafo único do art. 3º da Lei nº 13.589/2018 remete justamente a essa resolução, a remissão legal ficou sem norma de destino, e os parâmetros de qualidade do ar interior passam a ser buscados nas normas técnicas da ABNT, que a própria lei também indica.</w:t>
      </w:r>
    </w:p>
    <w:p>
      <w:r>
        <w:rPr>
          <w:b w:val="0"/>
          <w:i w:val="0"/>
          <w:sz w:val="19"/>
        </w:rPr>
        <w:t>Segunda: a Portaria GM/MS nº 3.523/1998 NÃO FIXA A PERIODICIDADE DOS SERVIÇOS. No Anexo I da portaria, a coluna “Periodicidade” é apresentada em branco, para ser preenchida pelo responsável técnico de cada estabelecimento, e a Nota 1 do mesmo anexo remete à NBR 13971 da ABNT. As frequências da seção 10 deste POP são, por isso, definição desta empresa, e não transcrição de texto legal.</w:t>
      </w:r>
    </w:p>
    <w:p>
      <w:pPr>
        <w:spacing w:before="160" w:after="60"/>
        <w:pBdr>
          <w:bottom w:val="single" w:sz="12" w:space="2" w:color="1F3864"/>
        </w:pBdr>
      </w:pPr>
      <w:r>
        <w:rPr>
          <w:b/>
          <w:color w:val="1F3864"/>
          <w:sz w:val="26"/>
        </w:rPr>
        <w:t>7.  INVENTÁRIO DOS EQUIPAMENTOS DE CLIMATIZAÇÃO</w:t>
      </w:r>
    </w:p>
    <w:p>
      <w:r>
        <w:rPr>
          <w:b w:val="0"/>
          <w:i w:val="0"/>
          <w:sz w:val="19"/>
        </w:rPr>
        <w:t>O inventário abaixo é preenchido e mantido atualizado pela Manutenção. A soma da capacidade instalada é o que determina a obrigatoriedade do responsável técnico habilitado e do PMOC formal, nos termos do art. 6º da Portaria GM/MS nº 3.523/1998: acima de 5 TR, equivalentes a 60.000 BTU/h.</w:t>
      </w:r>
    </w:p>
    <w:tbl>
      <w:tblPr>
        <w:tblStyle w:val="TableGrid"/>
        <w:tblW w:type="auto" w:w="0"/>
        <w:tblLayout w:type="fixed"/>
        <w:tblLook w:firstColumn="1" w:firstRow="1" w:lastColumn="0" w:lastRow="0" w:noHBand="0" w:noVBand="1" w:val="04A0"/>
        <w:tblLayout w:type="fixed"/>
        <w:tblW w:w="10206" w:type="dxa"/>
      </w:tblPr>
      <w:tblGrid>
        <w:gridCol w:w="2381"/>
        <w:gridCol w:w="2608"/>
        <w:gridCol w:w="1814"/>
        <w:gridCol w:w="1814"/>
        <w:gridCol w:w="1587"/>
      </w:tblGrid>
      <w:tr>
        <w:trPr>
          <w:tblHeader w:val="true"/>
          <w:cantSplit/>
        </w:trPr>
        <w:tc>
          <w:tcPr>
            <w:tcW w:type="dxa" w:w="2381"/>
            <w:shd w:val="clear" w:color="auto" w:fill="1F3864"/>
            <w:tcMar>
              <w:top w:w="30" w:type="dxa"/>
              <w:bottom w:w="30" w:type="dxa"/>
              <w:start w:w="80" w:type="dxa"/>
              <w:end w:w="80" w:type="dxa"/>
            </w:tcMar>
          </w:tcPr>
          <w:p>
            <w:r>
              <w:rPr>
                <w:b/>
                <w:color w:val="FFFFFF"/>
                <w:sz w:val="17"/>
              </w:rPr>
              <w:t>Código do equipamento</w:t>
            </w:r>
          </w:p>
        </w:tc>
        <w:tc>
          <w:tcPr>
            <w:tcW w:type="dxa" w:w="2608"/>
            <w:shd w:val="clear" w:color="auto" w:fill="1F3864"/>
            <w:tcMar>
              <w:top w:w="30" w:type="dxa"/>
              <w:bottom w:w="30" w:type="dxa"/>
              <w:start w:w="80" w:type="dxa"/>
              <w:end w:w="80" w:type="dxa"/>
            </w:tcMar>
          </w:tcPr>
          <w:p>
            <w:r>
              <w:rPr>
                <w:b/>
                <w:color w:val="FFFFFF"/>
                <w:sz w:val="17"/>
              </w:rPr>
              <w:t>Ambiente atendido</w:t>
            </w:r>
          </w:p>
        </w:tc>
        <w:tc>
          <w:tcPr>
            <w:tcW w:type="dxa" w:w="1814"/>
            <w:shd w:val="clear" w:color="auto" w:fill="1F3864"/>
            <w:tcMar>
              <w:top w:w="30" w:type="dxa"/>
              <w:bottom w:w="30" w:type="dxa"/>
              <w:start w:w="80" w:type="dxa"/>
              <w:end w:w="80" w:type="dxa"/>
            </w:tcMar>
          </w:tcPr>
          <w:p>
            <w:r>
              <w:rPr>
                <w:b/>
                <w:color w:val="FFFFFF"/>
                <w:sz w:val="17"/>
              </w:rPr>
              <w:t>Tipo</w:t>
            </w:r>
          </w:p>
        </w:tc>
        <w:tc>
          <w:tcPr>
            <w:tcW w:type="dxa" w:w="1814"/>
            <w:shd w:val="clear" w:color="auto" w:fill="1F3864"/>
            <w:tcMar>
              <w:top w:w="30" w:type="dxa"/>
              <w:bottom w:w="30" w:type="dxa"/>
              <w:start w:w="80" w:type="dxa"/>
              <w:end w:w="80" w:type="dxa"/>
            </w:tcMar>
          </w:tcPr>
          <w:p>
            <w:r>
              <w:rPr>
                <w:b/>
                <w:color w:val="FFFFFF"/>
                <w:sz w:val="17"/>
              </w:rPr>
              <w:t>Capacidade (BTU/h)</w:t>
            </w:r>
          </w:p>
        </w:tc>
        <w:tc>
          <w:tcPr>
            <w:tcW w:type="dxa" w:w="1587"/>
            <w:shd w:val="clear" w:color="auto" w:fill="1F3864"/>
            <w:tcMar>
              <w:top w:w="30" w:type="dxa"/>
              <w:bottom w:w="30" w:type="dxa"/>
              <w:start w:w="80" w:type="dxa"/>
              <w:end w:w="80" w:type="dxa"/>
            </w:tcMar>
          </w:tcPr>
          <w:p>
            <w:r>
              <w:rPr>
                <w:b/>
                <w:color w:val="FFFFFF"/>
                <w:sz w:val="17"/>
              </w:rPr>
              <w:t>Instalação</w:t>
            </w:r>
          </w:p>
        </w:tc>
      </w:tr>
      <w:tr>
        <w:trPr>
          <w:cantSplit/>
        </w:trPr>
        <w:tc>
          <w:tcPr>
            <w:tcW w:type="dxa" w:w="2381"/>
            <w:tcMar>
              <w:top w:w="30" w:type="dxa"/>
              <w:bottom w:w="30" w:type="dxa"/>
              <w:start w:w="80" w:type="dxa"/>
              <w:end w:w="80" w:type="dxa"/>
            </w:tcMar>
          </w:tcPr>
          <w:p>
            <w:pPr>
              <w:spacing w:after="0"/>
            </w:pPr>
            <w:r>
              <w:rPr>
                <w:sz w:val="17"/>
              </w:rPr>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r>
        <w:trPr>
          <w:cantSplit/>
        </w:trPr>
        <w:tc>
          <w:tcPr>
            <w:tcW w:type="dxa" w:w="2381"/>
            <w:tcMar>
              <w:top w:w="30" w:type="dxa"/>
              <w:bottom w:w="30" w:type="dxa"/>
              <w:start w:w="80" w:type="dxa"/>
              <w:end w:w="80" w:type="dxa"/>
            </w:tcMar>
          </w:tcPr>
          <w:p>
            <w:pPr>
              <w:spacing w:after="0"/>
            </w:pPr>
            <w:r>
              <w:rPr>
                <w:sz w:val="17"/>
              </w:rPr>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r>
        <w:trPr>
          <w:cantSplit/>
        </w:trPr>
        <w:tc>
          <w:tcPr>
            <w:tcW w:type="dxa" w:w="2381"/>
            <w:tcMar>
              <w:top w:w="30" w:type="dxa"/>
              <w:bottom w:w="30" w:type="dxa"/>
              <w:start w:w="80" w:type="dxa"/>
              <w:end w:w="80" w:type="dxa"/>
            </w:tcMar>
          </w:tcPr>
          <w:p>
            <w:pPr>
              <w:spacing w:after="0"/>
            </w:pPr>
            <w:r>
              <w:rPr>
                <w:sz w:val="17"/>
              </w:rPr>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r>
        <w:trPr>
          <w:cantSplit/>
        </w:trPr>
        <w:tc>
          <w:tcPr>
            <w:tcW w:type="dxa" w:w="2381"/>
            <w:tcMar>
              <w:top w:w="30" w:type="dxa"/>
              <w:bottom w:w="30" w:type="dxa"/>
              <w:start w:w="80" w:type="dxa"/>
              <w:end w:w="80" w:type="dxa"/>
            </w:tcMar>
          </w:tcPr>
          <w:p>
            <w:pPr>
              <w:spacing w:after="0"/>
            </w:pPr>
            <w:r>
              <w:rPr>
                <w:sz w:val="17"/>
              </w:rPr>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r>
        <w:trPr>
          <w:cantSplit/>
        </w:trPr>
        <w:tc>
          <w:tcPr>
            <w:tcW w:type="dxa" w:w="2381"/>
            <w:tcMar>
              <w:top w:w="30" w:type="dxa"/>
              <w:bottom w:w="30" w:type="dxa"/>
              <w:start w:w="80" w:type="dxa"/>
              <w:end w:w="80" w:type="dxa"/>
            </w:tcMar>
          </w:tcPr>
          <w:p>
            <w:pPr>
              <w:spacing w:after="0"/>
            </w:pPr>
            <w:r>
              <w:rPr>
                <w:sz w:val="17"/>
              </w:rPr>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r>
        <w:trPr>
          <w:cantSplit/>
        </w:trPr>
        <w:tc>
          <w:tcPr>
            <w:tcW w:type="dxa" w:w="2381"/>
            <w:tcMar>
              <w:top w:w="30" w:type="dxa"/>
              <w:bottom w:w="30" w:type="dxa"/>
              <w:start w:w="80" w:type="dxa"/>
              <w:end w:w="80" w:type="dxa"/>
            </w:tcMar>
          </w:tcPr>
          <w:p>
            <w:pPr>
              <w:spacing w:after="0"/>
            </w:pPr>
            <w:r>
              <w:rPr>
                <w:sz w:val="17"/>
              </w:rPr>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r>
        <w:trPr>
          <w:cantSplit/>
        </w:trPr>
        <w:tc>
          <w:tcPr>
            <w:tcW w:type="dxa" w:w="2381"/>
            <w:tcMar>
              <w:top w:w="30" w:type="dxa"/>
              <w:bottom w:w="30" w:type="dxa"/>
              <w:start w:w="80" w:type="dxa"/>
              <w:end w:w="80" w:type="dxa"/>
            </w:tcMar>
          </w:tcPr>
          <w:p>
            <w:pPr>
              <w:spacing w:after="0"/>
            </w:pPr>
            <w:r>
              <w:rPr>
                <w:sz w:val="17"/>
              </w:rPr>
              <w:t>CAPACIDADE TOTAL INSTALADA</w:t>
            </w:r>
          </w:p>
        </w:tc>
        <w:tc>
          <w:tcPr>
            <w:tcW w:type="dxa" w:w="2608"/>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814"/>
            <w:tcMar>
              <w:top w:w="30" w:type="dxa"/>
              <w:bottom w:w="30" w:type="dxa"/>
              <w:start w:w="80" w:type="dxa"/>
              <w:end w:w="80" w:type="dxa"/>
            </w:tcMar>
          </w:tcPr>
          <w:p>
            <w:pPr>
              <w:spacing w:after="0"/>
            </w:pPr>
            <w:r>
              <w:rPr>
                <w:sz w:val="17"/>
              </w:rPr>
            </w:r>
          </w:p>
        </w:tc>
        <w:tc>
          <w:tcPr>
            <w:tcW w:type="dxa" w:w="1587"/>
            <w:tcMar>
              <w:top w:w="30" w:type="dxa"/>
              <w:bottom w:w="30" w:type="dxa"/>
              <w:start w:w="80" w:type="dxa"/>
              <w:end w:w="80" w:type="dxa"/>
            </w:tcMar>
          </w:tcPr>
          <w:p>
            <w:pPr>
              <w:spacing w:after="0"/>
            </w:pPr>
            <w:r>
              <w:rPr>
                <w:sz w:val="17"/>
              </w:rPr>
            </w:r>
          </w:p>
        </w:tc>
      </w:tr>
    </w:tbl>
    <w:p>
      <w:pPr>
        <w:spacing w:after="0" w:before="0"/>
      </w:pPr>
      <w:r>
        <w:rPr>
          <w:sz w:val="8"/>
        </w:rPr>
      </w:r>
    </w:p>
    <w:p>
      <w:pPr>
        <w:spacing w:before="160" w:after="60"/>
        <w:pBdr>
          <w:bottom w:val="single" w:sz="12" w:space="2" w:color="1F3864"/>
        </w:pBdr>
      </w:pPr>
      <w:r>
        <w:rPr>
          <w:b/>
          <w:color w:val="1F3864"/>
          <w:sz w:val="26"/>
        </w:rPr>
        <w:t>8.  MATERIAIS, PRODUTOS SANEANTES E PROTEÇÃO INDIVIDUAL</w:t>
      </w:r>
    </w:p>
    <w:tbl>
      <w:tblPr>
        <w:tblStyle w:val="TableGrid"/>
        <w:tblW w:type="auto" w:w="0"/>
        <w:tblLayout w:type="fixed"/>
        <w:tblLook w:firstColumn="1" w:firstRow="1" w:lastColumn="0" w:lastRow="0" w:noHBand="0" w:noVBand="1" w:val="04A0"/>
        <w:tblLayout w:type="fixed"/>
        <w:tblW w:w="10206" w:type="dxa"/>
      </w:tblPr>
      <w:tblGrid>
        <w:gridCol w:w="2494"/>
        <w:gridCol w:w="7711"/>
      </w:tblGrid>
      <w:tr>
        <w:trPr>
          <w:tblHeader w:val="true"/>
          <w:cantSplit/>
        </w:trPr>
        <w:tc>
          <w:tcPr>
            <w:tcW w:type="dxa" w:w="2494"/>
            <w:shd w:val="clear" w:color="auto" w:fill="1F3864"/>
            <w:tcMar>
              <w:top w:w="30" w:type="dxa"/>
              <w:bottom w:w="30" w:type="dxa"/>
              <w:start w:w="80" w:type="dxa"/>
              <w:end w:w="80" w:type="dxa"/>
            </w:tcMar>
          </w:tcPr>
          <w:p>
            <w:r>
              <w:rPr>
                <w:b/>
                <w:color w:val="FFFFFF"/>
                <w:sz w:val="17"/>
              </w:rPr>
              <w:t>Item</w:t>
            </w:r>
          </w:p>
        </w:tc>
        <w:tc>
          <w:tcPr>
            <w:tcW w:type="dxa" w:w="7710"/>
            <w:shd w:val="clear" w:color="auto" w:fill="1F3864"/>
            <w:tcMar>
              <w:top w:w="30" w:type="dxa"/>
              <w:bottom w:w="30" w:type="dxa"/>
              <w:start w:w="80" w:type="dxa"/>
              <w:end w:w="80" w:type="dxa"/>
            </w:tcMar>
          </w:tcPr>
          <w:p>
            <w:r>
              <w:rPr>
                <w:b/>
                <w:color w:val="FFFFFF"/>
                <w:sz w:val="17"/>
              </w:rPr>
              <w:t>Especificação</w:t>
            </w:r>
          </w:p>
        </w:tc>
      </w:tr>
      <w:tr>
        <w:trPr>
          <w:cantSplit/>
        </w:trPr>
        <w:tc>
          <w:tcPr>
            <w:tcW w:type="dxa" w:w="2494"/>
            <w:tcMar>
              <w:top w:w="30" w:type="dxa"/>
              <w:bottom w:w="30" w:type="dxa"/>
              <w:start w:w="80" w:type="dxa"/>
              <w:end w:w="80" w:type="dxa"/>
            </w:tcMar>
          </w:tcPr>
          <w:p>
            <w:pPr>
              <w:spacing w:after="0"/>
            </w:pPr>
            <w:r>
              <w:rPr>
                <w:sz w:val="17"/>
              </w:rPr>
              <w:t>Produto de limpeza</w:t>
            </w:r>
          </w:p>
        </w:tc>
        <w:tc>
          <w:tcPr>
            <w:tcW w:type="dxa" w:w="7710"/>
            <w:tcMar>
              <w:top w:w="30" w:type="dxa"/>
              <w:bottom w:w="30" w:type="dxa"/>
              <w:start w:w="80" w:type="dxa"/>
              <w:end w:w="80" w:type="dxa"/>
            </w:tcMar>
          </w:tcPr>
          <w:p>
            <w:pPr>
              <w:spacing w:after="0"/>
            </w:pPr>
            <w:r>
              <w:rPr>
                <w:sz w:val="17"/>
              </w:rPr>
              <w:t>Saneante biodegradável, com registro ou notificação na ANVISA para a finalidade, conforme exige o art. 5º, alínea “b”, da Portaria GM/MS nº 3.523/1998. Manter a ficha técnica e o rótulo arquivados</w:t>
            </w:r>
          </w:p>
        </w:tc>
      </w:tr>
      <w:tr>
        <w:trPr>
          <w:cantSplit/>
        </w:trPr>
        <w:tc>
          <w:tcPr>
            <w:tcW w:type="dxa" w:w="2494"/>
            <w:tcMar>
              <w:top w:w="30" w:type="dxa"/>
              <w:bottom w:w="30" w:type="dxa"/>
              <w:start w:w="80" w:type="dxa"/>
              <w:end w:w="80" w:type="dxa"/>
            </w:tcMar>
          </w:tcPr>
          <w:p>
            <w:pPr>
              <w:spacing w:after="0"/>
            </w:pPr>
            <w:r>
              <w:rPr>
                <w:sz w:val="17"/>
              </w:rPr>
              <w:t>O que NÃO se usa</w:t>
            </w:r>
          </w:p>
        </w:tc>
        <w:tc>
          <w:tcPr>
            <w:tcW w:type="dxa" w:w="7710"/>
            <w:tcMar>
              <w:top w:w="30" w:type="dxa"/>
              <w:bottom w:w="30" w:type="dxa"/>
              <w:start w:w="80" w:type="dxa"/>
              <w:end w:w="80" w:type="dxa"/>
            </w:tcMar>
          </w:tcPr>
          <w:p>
            <w:pPr>
              <w:spacing w:after="0"/>
            </w:pPr>
            <w:r>
              <w:rPr>
                <w:sz w:val="17"/>
              </w:rPr>
              <w:t>Produto perfumado ou aromatizado, que transfere odor ao ar insuflado e daí ao produto; produto desengraxante ou corrosivo sobre bandejas e serpentinas, vedado pelo próprio Anexo I da portaria; solvente orgânico; e qualquer saneante sem registro na ANVISA</w:t>
            </w:r>
          </w:p>
        </w:tc>
      </w:tr>
      <w:tr>
        <w:trPr>
          <w:cantSplit/>
        </w:trPr>
        <w:tc>
          <w:tcPr>
            <w:tcW w:type="dxa" w:w="2494"/>
            <w:tcMar>
              <w:top w:w="30" w:type="dxa"/>
              <w:bottom w:w="30" w:type="dxa"/>
              <w:start w:w="80" w:type="dxa"/>
              <w:end w:w="80" w:type="dxa"/>
            </w:tcMar>
          </w:tcPr>
          <w:p>
            <w:pPr>
              <w:spacing w:after="0"/>
            </w:pPr>
            <w:r>
              <w:rPr>
                <w:sz w:val="17"/>
              </w:rPr>
              <w:t>Desinfetante</w:t>
            </w:r>
          </w:p>
        </w:tc>
        <w:tc>
          <w:tcPr>
            <w:tcW w:type="dxa" w:w="7710"/>
            <w:tcMar>
              <w:top w:w="30" w:type="dxa"/>
              <w:bottom w:w="30" w:type="dxa"/>
              <w:start w:w="80" w:type="dxa"/>
              <w:end w:w="80" w:type="dxa"/>
            </w:tcMar>
          </w:tcPr>
          <w:p>
            <w:pPr>
              <w:spacing w:after="0"/>
            </w:pPr>
            <w:r>
              <w:rPr>
                <w:sz w:val="17"/>
              </w:rPr>
              <w:t>Álcool 70% (v/v) ou saneante desinfetante registrado, aplicado sobre a superfície já limpa</w:t>
            </w:r>
          </w:p>
        </w:tc>
      </w:tr>
      <w:tr>
        <w:trPr>
          <w:cantSplit/>
        </w:trPr>
        <w:tc>
          <w:tcPr>
            <w:tcW w:type="dxa" w:w="2494"/>
            <w:tcMar>
              <w:top w:w="30" w:type="dxa"/>
              <w:bottom w:w="30" w:type="dxa"/>
              <w:start w:w="80" w:type="dxa"/>
              <w:end w:w="80" w:type="dxa"/>
            </w:tcMar>
          </w:tcPr>
          <w:p>
            <w:pPr>
              <w:spacing w:after="0"/>
            </w:pPr>
            <w:r>
              <w:rPr>
                <w:sz w:val="17"/>
              </w:rPr>
              <w:t>Utensílios</w:t>
            </w:r>
          </w:p>
        </w:tc>
        <w:tc>
          <w:tcPr>
            <w:tcW w:type="dxa" w:w="7710"/>
            <w:tcMar>
              <w:top w:w="30" w:type="dxa"/>
              <w:bottom w:w="30" w:type="dxa"/>
              <w:start w:w="80" w:type="dxa"/>
              <w:end w:w="80" w:type="dxa"/>
            </w:tcMar>
          </w:tcPr>
          <w:p>
            <w:pPr>
              <w:spacing w:after="0"/>
            </w:pPr>
            <w:r>
              <w:rPr>
                <w:sz w:val="17"/>
              </w:rPr>
              <w:t>Escova de cerdas macias, pano limpo de uso exclusivo, pulverizador, aspirador com filtro, bomba de limpeza de baixa pressão, bacia coletora e mangueira de dreno</w:t>
            </w:r>
          </w:p>
        </w:tc>
      </w:tr>
      <w:tr>
        <w:trPr>
          <w:cantSplit/>
        </w:trPr>
        <w:tc>
          <w:tcPr>
            <w:tcW w:type="dxa" w:w="2494"/>
            <w:tcMar>
              <w:top w:w="30" w:type="dxa"/>
              <w:bottom w:w="30" w:type="dxa"/>
              <w:start w:w="80" w:type="dxa"/>
              <w:end w:w="80" w:type="dxa"/>
            </w:tcMar>
          </w:tcPr>
          <w:p>
            <w:pPr>
              <w:spacing w:after="0"/>
            </w:pPr>
            <w:r>
              <w:rPr>
                <w:sz w:val="17"/>
              </w:rPr>
              <w:t>Embalagem de descarte</w:t>
            </w:r>
          </w:p>
        </w:tc>
        <w:tc>
          <w:tcPr>
            <w:tcW w:type="dxa" w:w="7710"/>
            <w:tcMar>
              <w:top w:w="30" w:type="dxa"/>
              <w:bottom w:w="30" w:type="dxa"/>
              <w:start w:w="80" w:type="dxa"/>
              <w:end w:w="80" w:type="dxa"/>
            </w:tcMar>
          </w:tcPr>
          <w:p>
            <w:pPr>
              <w:spacing w:after="0"/>
            </w:pPr>
            <w:r>
              <w:rPr>
                <w:sz w:val="17"/>
              </w:rPr>
              <w:t>Sacos de material resistente e porosidade adequada, para evitar o espalhamento de partículas inaláveis (art. 5º, alínea “g”, da portaria)</w:t>
            </w:r>
          </w:p>
        </w:tc>
      </w:tr>
      <w:tr>
        <w:trPr>
          <w:cantSplit/>
        </w:trPr>
        <w:tc>
          <w:tcPr>
            <w:tcW w:type="dxa" w:w="2494"/>
            <w:tcMar>
              <w:top w:w="30" w:type="dxa"/>
              <w:bottom w:w="30" w:type="dxa"/>
              <w:start w:w="80" w:type="dxa"/>
              <w:end w:w="80" w:type="dxa"/>
            </w:tcMar>
          </w:tcPr>
          <w:p>
            <w:pPr>
              <w:spacing w:after="0"/>
            </w:pPr>
            <w:r>
              <w:rPr>
                <w:sz w:val="17"/>
              </w:rPr>
              <w:t>Proteção individual</w:t>
            </w:r>
          </w:p>
        </w:tc>
        <w:tc>
          <w:tcPr>
            <w:tcW w:type="dxa" w:w="7710"/>
            <w:tcMar>
              <w:top w:w="30" w:type="dxa"/>
              <w:bottom w:w="30" w:type="dxa"/>
              <w:start w:w="80" w:type="dxa"/>
              <w:end w:w="80" w:type="dxa"/>
            </w:tcMar>
          </w:tcPr>
          <w:p>
            <w:pPr>
              <w:spacing w:after="0"/>
            </w:pPr>
            <w:r>
              <w:rPr>
                <w:sz w:val="17"/>
              </w:rPr>
              <w:t>Luvas de borracha, óculos de proteção, máscara respiratória adequada ao aerossol gerado, uniforme limpo e calçado fechado</w:t>
            </w:r>
          </w:p>
        </w:tc>
      </w:tr>
      <w:tr>
        <w:trPr>
          <w:cantSplit/>
        </w:trPr>
        <w:tc>
          <w:tcPr>
            <w:tcW w:type="dxa" w:w="2494"/>
            <w:tcMar>
              <w:top w:w="30" w:type="dxa"/>
              <w:bottom w:w="30" w:type="dxa"/>
              <w:start w:w="80" w:type="dxa"/>
              <w:end w:w="80" w:type="dxa"/>
            </w:tcMar>
          </w:tcPr>
          <w:p>
            <w:pPr>
              <w:spacing w:after="0"/>
            </w:pPr>
            <w:r>
              <w:rPr>
                <w:sz w:val="17"/>
              </w:rPr>
              <w:t>Trabalho em altura</w:t>
            </w:r>
          </w:p>
        </w:tc>
        <w:tc>
          <w:tcPr>
            <w:tcW w:type="dxa" w:w="7710"/>
            <w:tcMar>
              <w:top w:w="30" w:type="dxa"/>
              <w:bottom w:w="30" w:type="dxa"/>
              <w:start w:w="80" w:type="dxa"/>
              <w:end w:w="80" w:type="dxa"/>
            </w:tcMar>
          </w:tcPr>
          <w:p>
            <w:pPr>
              <w:spacing w:after="0"/>
            </w:pPr>
            <w:r>
              <w:rPr>
                <w:sz w:val="17"/>
              </w:rPr>
              <w:t>Escada em bom estado, apoiada e travada; cinto e ponto de ancoragem quando a unidade estiver acima de 2 m, conforme orientação da Segurança do Trabalho</w:t>
            </w:r>
          </w:p>
        </w:tc>
      </w:tr>
    </w:tbl>
    <w:p>
      <w:pPr>
        <w:spacing w:after="0" w:before="0"/>
      </w:pPr>
      <w:r>
        <w:rPr>
          <w:sz w:val="8"/>
        </w:rPr>
      </w:r>
    </w:p>
    <w:p>
      <w:pPr>
        <w:spacing w:before="160" w:after="60"/>
        <w:pBdr>
          <w:bottom w:val="single" w:sz="12" w:space="2" w:color="1F3864"/>
        </w:pBdr>
      </w:pPr>
      <w:r>
        <w:rPr>
          <w:b/>
          <w:color w:val="1F3864"/>
          <w:sz w:val="26"/>
        </w:rPr>
        <w:t>9.  PROCEDIMENTO</w:t>
      </w:r>
    </w:p>
    <w:p>
      <w:r>
        <w:rPr>
          <w:b/>
          <w:color w:val="1F3864"/>
          <w:sz w:val="22"/>
        </w:rPr>
        <w:t>9.1  Preparação e liberação da área</w:t>
      </w:r>
    </w:p>
    <w:p>
      <w:pPr>
        <w:pStyle w:val="ListBullet"/>
      </w:pPr>
      <w:r>
        <w:rPr>
          <w:sz w:val="21"/>
        </w:rPr>
        <w:t>Programar o serviço para dia sem produção ou fora do turno produtivo.</w:t>
      </w:r>
    </w:p>
    <w:p>
      <w:pPr>
        <w:pStyle w:val="ListBullet"/>
      </w:pPr>
      <w:r>
        <w:rPr>
          <w:sz w:val="21"/>
        </w:rPr>
        <w:t>Retirar da área todo produto, insumo, embalagem e utensílio; o que não puder ser retirado é protegido com plástico limpo e íntegro.</w:t>
      </w:r>
    </w:p>
    <w:p>
      <w:pPr>
        <w:pStyle w:val="ListBullet"/>
      </w:pPr>
      <w:r>
        <w:rPr>
          <w:sz w:val="21"/>
        </w:rPr>
        <w:t>Desligar o equipamento na chave geral e sinalizar o quadro, para impedir religamento durante o serviço.</w:t>
      </w:r>
    </w:p>
    <w:p>
      <w:pPr>
        <w:pStyle w:val="ListBullet"/>
      </w:pPr>
      <w:r>
        <w:rPr>
          <w:sz w:val="21"/>
        </w:rPr>
        <w:t>Conferir se o saneante está dentro da validade e se o rótulo traz o registro ou a notificação na ANVISA.</w:t>
      </w:r>
    </w:p>
    <w:p>
      <w:pPr>
        <w:pStyle w:val="ListBullet"/>
      </w:pPr>
      <w:r>
        <w:rPr>
          <w:sz w:val="21"/>
        </w:rPr>
        <w:t>Vestir o EPI antes de iniciar.</w:t>
      </w:r>
    </w:p>
    <w:p>
      <w:r>
        <w:rPr>
          <w:b/>
          <w:color w:val="1F3864"/>
          <w:sz w:val="22"/>
        </w:rPr>
        <w:t>9.2  Filtros de ar</w:t>
      </w:r>
    </w:p>
    <w:p>
      <w:pPr>
        <w:pStyle w:val="ListBullet"/>
      </w:pPr>
      <w:r>
        <w:rPr>
          <w:sz w:val="21"/>
        </w:rPr>
        <w:t>Remover o elemento filtrante e inspecionar quanto a sujidade, rasgo, deformação e frestas entre o filtro e a moldura — fresta anula o filtro.</w:t>
      </w:r>
    </w:p>
    <w:p>
      <w:pPr>
        <w:pStyle w:val="ListBullet"/>
      </w:pPr>
      <w:r>
        <w:rPr>
          <w:sz w:val="21"/>
        </w:rPr>
        <w:t>Filtro lavável: lavar em água corrente com o saneante, enxaguar até sair água limpa e secar completamente à sombra antes de recolocar. Filtro úmido recolocado vira criadouro de mofo.</w:t>
      </w:r>
    </w:p>
    <w:p>
      <w:pPr>
        <w:pStyle w:val="ListBullet"/>
      </w:pPr>
      <w:r>
        <w:rPr>
          <w:sz w:val="21"/>
        </w:rPr>
        <w:t>Filtro descartável: substituir por outro de classe igual ou superior à do projeto e registrar a troca.</w:t>
      </w:r>
    </w:p>
    <w:p>
      <w:pPr>
        <w:pStyle w:val="ListBullet"/>
      </w:pPr>
      <w:r>
        <w:rPr>
          <w:sz w:val="21"/>
        </w:rPr>
        <w:t>A tomada de ar externo deve ter filtro no mínimo classe G1, exigência do art. 5º, alínea “e”, da Portaria GM/MS nº 3.523/1998.</w:t>
      </w:r>
    </w:p>
    <w:p>
      <w:pPr>
        <w:pStyle w:val="ListBullet"/>
      </w:pPr>
      <w:r>
        <w:rPr>
          <w:sz w:val="21"/>
        </w:rPr>
        <w:t>Registrar sempre a condição encontrada, e não apenas a ação executada.</w:t>
      </w:r>
    </w:p>
    <w:p>
      <w:r>
        <w:rPr>
          <w:b/>
          <w:color w:val="1F3864"/>
          <w:sz w:val="22"/>
        </w:rPr>
        <w:t>9.3  Bandeja de condensado e dreno</w:t>
      </w:r>
    </w:p>
    <w:p>
      <w:pPr>
        <w:pStyle w:val="ListBullet"/>
      </w:pPr>
      <w:r>
        <w:rPr>
          <w:sz w:val="21"/>
        </w:rPr>
        <w:t>Remover a água acumulada e a sujidade da bandeja com pano e aspirador.</w:t>
      </w:r>
    </w:p>
    <w:p>
      <w:pPr>
        <w:pStyle w:val="ListBullet"/>
      </w:pPr>
      <w:r>
        <w:rPr>
          <w:sz w:val="21"/>
        </w:rPr>
        <w:t>Esfregar a bandeja com escova de cerdas macias e saneante, removendo o biofilme; não usar produto desengraxante nem corrosivo.</w:t>
      </w:r>
    </w:p>
    <w:p>
      <w:pPr>
        <w:pStyle w:val="ListBullet"/>
      </w:pPr>
      <w:r>
        <w:rPr>
          <w:sz w:val="21"/>
        </w:rPr>
        <w:t>Desobstruir o dreno e verificar o escoamento com água limpa: bandeja que retém água é o principal ponto de multiplicação microbiana do equipamento.</w:t>
      </w:r>
    </w:p>
    <w:p>
      <w:pPr>
        <w:pStyle w:val="ListBullet"/>
      </w:pPr>
      <w:r>
        <w:rPr>
          <w:sz w:val="21"/>
        </w:rPr>
        <w:t>Desinfetar a bandeja já limpa e seca com álcool 70% ou saneante desinfetante.</w:t>
      </w:r>
    </w:p>
    <w:p>
      <w:r>
        <w:rPr>
          <w:b/>
          <w:color w:val="1F3864"/>
          <w:sz w:val="22"/>
        </w:rPr>
        <w:t>9.4  Serpentina evaporadora, turbina e gabinete</w:t>
      </w:r>
    </w:p>
    <w:p>
      <w:r>
        <w:rPr>
          <w:b w:val="0"/>
          <w:i w:val="0"/>
          <w:sz w:val="19"/>
        </w:rPr>
        <w:t>Natureza da superfície: alumínio e cobre da serpentina, plástico do rotor e do gabinete, aço pintado da carcaça. Método: remoção mecânica da sujidade seguida de aplicação do saneante por pulverização ou bomba de baixa pressão, com desmonte das partes removíveis. Princípio ativo e concentração: os do saneante registrado, na diluição indicada no rótulo do produto em uso. Tempo de contato: o indicado pelo fabricante do saneante. Temperatura: ambiente. Estes são os itens exigidos pelo item 4.2.1 do Anexo da RDC nº 275/2002.</w:t>
      </w:r>
    </w:p>
    <w:p>
      <w:pPr>
        <w:pStyle w:val="ListBullet"/>
      </w:pPr>
      <w:r>
        <w:rPr>
          <w:sz w:val="21"/>
        </w:rPr>
        <w:t>Desmontar a carenagem e proteger a parte elétrica antes de aplicar qualquer líquido.</w:t>
      </w:r>
    </w:p>
    <w:p>
      <w:pPr>
        <w:pStyle w:val="ListBullet"/>
      </w:pPr>
      <w:r>
        <w:rPr>
          <w:sz w:val="21"/>
        </w:rPr>
        <w:t>Aplicar o saneante na serpentina, respeitar o tempo de contato do rótulo e enxaguar, conduzindo a água à bacia coletora e ao dreno — nunca ao piso da área produtiva.</w:t>
      </w:r>
    </w:p>
    <w:p>
      <w:pPr>
        <w:pStyle w:val="ListBullet"/>
      </w:pPr>
      <w:r>
        <w:rPr>
          <w:sz w:val="21"/>
        </w:rPr>
        <w:t>Limpar a turbina (rotor) aleta por aleta e a carcaça do ventilador, interna e externamente; sujidade no rotor desbalanceia e reduz a vazão.</w:t>
      </w:r>
    </w:p>
    <w:p>
      <w:pPr>
        <w:pStyle w:val="ListBullet"/>
      </w:pPr>
      <w:r>
        <w:rPr>
          <w:sz w:val="21"/>
        </w:rPr>
        <w:t>Limpar o gabinete, a moldura da serpentina e o isolamento termoacústico, verificando se há bolor ou desprendimento do material.</w:t>
      </w:r>
    </w:p>
    <w:p>
      <w:pPr>
        <w:pStyle w:val="ListBullet"/>
      </w:pPr>
      <w:r>
        <w:rPr>
          <w:sz w:val="21"/>
        </w:rPr>
        <w:t>Verificar e eliminar sinais de corrosão, dano e vazamento.</w:t>
      </w:r>
    </w:p>
    <w:p>
      <w:pPr>
        <w:pStyle w:val="ListBullet"/>
      </w:pPr>
      <w:r>
        <w:rPr>
          <w:sz w:val="21"/>
        </w:rPr>
        <w:t>Secar antes de remontar e religar.</w:t>
      </w:r>
    </w:p>
    <w:p>
      <w:r>
        <w:rPr>
          <w:b/>
          <w:color w:val="1F3864"/>
          <w:sz w:val="22"/>
        </w:rPr>
        <w:t>9.5  Unidade condensadora</w:t>
      </w:r>
    </w:p>
    <w:p>
      <w:pPr>
        <w:pStyle w:val="ListBullet"/>
      </w:pPr>
      <w:r>
        <w:rPr>
          <w:sz w:val="21"/>
        </w:rPr>
        <w:t>Limpar a serpentina condensadora e as aletas, removendo poeira, folhas e insetos.</w:t>
      </w:r>
    </w:p>
    <w:p>
      <w:pPr>
        <w:pStyle w:val="ListBullet"/>
      </w:pPr>
      <w:r>
        <w:rPr>
          <w:sz w:val="21"/>
        </w:rPr>
        <w:t>Verificar a fixação, a corrosão do gabinete e a livre circulação de ar ao redor da unidade.</w:t>
      </w:r>
    </w:p>
    <w:p>
      <w:pPr>
        <w:pStyle w:val="ListBullet"/>
      </w:pPr>
      <w:r>
        <w:rPr>
          <w:sz w:val="21"/>
        </w:rPr>
        <w:t>Conferir se a captação de ar externo está livre de fontes poluentes — depósito de resíduos, exaustão de banheiro, área de descarte, saída de gerador —, exigência do art. 5º, alínea “e”, da portaria.</w:t>
      </w:r>
    </w:p>
    <w:p>
      <w:r>
        <w:rPr>
          <w:b/>
          <w:color w:val="1F3864"/>
          <w:sz w:val="22"/>
        </w:rPr>
        <w:t>9.6  Dutos, difusores, grelhas e ambiente</w:t>
      </w:r>
    </w:p>
    <w:p>
      <w:pPr>
        <w:pStyle w:val="ListBullet"/>
      </w:pPr>
      <w:r>
        <w:rPr>
          <w:sz w:val="21"/>
        </w:rPr>
        <w:t>Limpar externa e internamente, no que for acessível pelas portas de inspeção, difusores, grelhas de insuflamento e de retorno.</w:t>
      </w:r>
    </w:p>
    <w:p>
      <w:pPr>
        <w:pStyle w:val="ListBullet"/>
      </w:pPr>
      <w:r>
        <w:rPr>
          <w:sz w:val="21"/>
        </w:rPr>
        <w:t>Verificar a vedação das conexões e das portas de inspeção e a integridade do isolamento térmico.</w:t>
      </w:r>
    </w:p>
    <w:p>
      <w:pPr>
        <w:pStyle w:val="ListBullet"/>
      </w:pPr>
      <w:r>
        <w:rPr>
          <w:sz w:val="21"/>
        </w:rPr>
        <w:t>Verificar se o compartimento da caixa de mistura de ar está livre de materiais, produtos e utensílios: o art. 5º, alínea “d”, da portaria proíbe qualquer outro uso desse compartimento.</w:t>
      </w:r>
    </w:p>
    <w:p>
      <w:pPr>
        <w:pStyle w:val="ListBullet"/>
      </w:pPr>
      <w:r>
        <w:rPr>
          <w:sz w:val="21"/>
        </w:rPr>
        <w:t>Verificar, no ambiente climatizado, a existência de odor desagradável, infiltração, fonte de calor excessivo e armazenagem de produto químico junto à captação de ar.</w:t>
      </w:r>
    </w:p>
    <w:p>
      <w:r>
        <w:rPr>
          <w:b/>
          <w:color w:val="1F3864"/>
          <w:sz w:val="22"/>
        </w:rPr>
        <w:t>9.7  Encerramento, descarte e liberação</w:t>
      </w:r>
    </w:p>
    <w:p>
      <w:pPr>
        <w:pStyle w:val="ListBullet"/>
      </w:pPr>
      <w:r>
        <w:rPr>
          <w:sz w:val="21"/>
        </w:rPr>
        <w:t>Acondicionar toda a sujidade sólida removida em saco resistente e de porosidade adequada e destiná-la conforme o POP de manejo de resíduos.</w:t>
      </w:r>
    </w:p>
    <w:p>
      <w:pPr>
        <w:pStyle w:val="ListBullet"/>
      </w:pPr>
      <w:r>
        <w:rPr>
          <w:sz w:val="21"/>
        </w:rPr>
        <w:t>Higienizar o piso e as superfícies da área atingidas pelo serviço antes de liberar a produção.</w:t>
      </w:r>
    </w:p>
    <w:p>
      <w:pPr>
        <w:pStyle w:val="ListBullet"/>
      </w:pPr>
      <w:r>
        <w:rPr>
          <w:sz w:val="21"/>
        </w:rPr>
        <w:t>Religar o equipamento e verificar o funcionamento: partida, drenagem, ruído, vibração e ausência de odor no ar insuflado.</w:t>
      </w:r>
    </w:p>
    <w:p>
      <w:pPr>
        <w:pStyle w:val="ListBullet"/>
      </w:pPr>
      <w:r>
        <w:rPr>
          <w:sz w:val="21"/>
        </w:rPr>
        <w:t>Preencher o registro FOR-CLIM-01 e submetê-lo à Garantia da Qualidade.</w:t>
      </w:r>
    </w:p>
    <w:p>
      <w:pPr>
        <w:pStyle w:val="ListBullet"/>
      </w:pPr>
      <w:r>
        <w:rPr>
          <w:sz w:val="21"/>
        </w:rPr>
        <w:t>A área produtiva só retorna ao uso após a liberação registrada.</w:t>
      </w:r>
    </w:p>
    <w:p>
      <w:pPr>
        <w:spacing w:before="160" w:after="60"/>
        <w:pBdr>
          <w:bottom w:val="single" w:sz="12" w:space="2" w:color="1F3864"/>
        </w:pBdr>
      </w:pPr>
      <w:r>
        <w:rPr>
          <w:b/>
          <w:color w:val="1F3864"/>
          <w:sz w:val="26"/>
        </w:rPr>
        <w:t>10.  FREQUÊNCIA</w:t>
      </w:r>
    </w:p>
    <w:p>
      <w:r>
        <w:rPr>
          <w:b w:val="0"/>
          <w:i w:val="0"/>
          <w:sz w:val="19"/>
        </w:rPr>
        <w:t>As frequências abaixo são definição desta empresa. Como consta da seção 6.1, a Portaria GM/MS nº 3.523/1998 apresenta a coluna “Periodicidade” do Anexo I em branco, cabendo ao responsável técnico defini-la. Os intervalos das áreas produtivas e do laboratório são mais curtos que os das áreas administrativas porque nelas o ar insuflado incide sobre produto e superfície de contato.</w:t>
      </w:r>
    </w:p>
    <w:tbl>
      <w:tblPr>
        <w:tblStyle w:val="TableGrid"/>
        <w:tblW w:type="auto" w:w="0"/>
        <w:tblLayout w:type="fixed"/>
        <w:tblLook w:firstColumn="1" w:firstRow="1" w:lastColumn="0" w:lastRow="0" w:noHBand="0" w:noVBand="1" w:val="04A0"/>
        <w:tblLayout w:type="fixed"/>
        <w:tblW w:w="10206" w:type="dxa"/>
      </w:tblPr>
      <w:tblGrid>
        <w:gridCol w:w="3515"/>
        <w:gridCol w:w="2268"/>
        <w:gridCol w:w="1927"/>
        <w:gridCol w:w="2494"/>
      </w:tblGrid>
      <w:tr>
        <w:trPr>
          <w:tblHeader w:val="true"/>
          <w:cantSplit/>
        </w:trPr>
        <w:tc>
          <w:tcPr>
            <w:tcW w:type="dxa" w:w="3515"/>
            <w:shd w:val="clear" w:color="auto" w:fill="1F3864"/>
            <w:tcMar>
              <w:top w:w="30" w:type="dxa"/>
              <w:bottom w:w="30" w:type="dxa"/>
              <w:start w:w="80" w:type="dxa"/>
              <w:end w:w="80" w:type="dxa"/>
            </w:tcMar>
          </w:tcPr>
          <w:p>
            <w:r>
              <w:rPr>
                <w:b/>
                <w:color w:val="FFFFFF"/>
                <w:sz w:val="17"/>
              </w:rPr>
              <w:t>Atividade</w:t>
            </w:r>
          </w:p>
        </w:tc>
        <w:tc>
          <w:tcPr>
            <w:tcW w:type="dxa" w:w="2268"/>
            <w:shd w:val="clear" w:color="auto" w:fill="1F3864"/>
            <w:tcMar>
              <w:top w:w="30" w:type="dxa"/>
              <w:bottom w:w="30" w:type="dxa"/>
              <w:start w:w="80" w:type="dxa"/>
              <w:end w:w="80" w:type="dxa"/>
            </w:tcMar>
          </w:tcPr>
          <w:p>
            <w:r>
              <w:rPr>
                <w:b/>
                <w:color w:val="FFFFFF"/>
                <w:sz w:val="17"/>
              </w:rPr>
              <w:t>Área produtiva e laboratório</w:t>
            </w:r>
          </w:p>
        </w:tc>
        <w:tc>
          <w:tcPr>
            <w:tcW w:type="dxa" w:w="1928"/>
            <w:shd w:val="clear" w:color="auto" w:fill="1F3864"/>
            <w:tcMar>
              <w:top w:w="30" w:type="dxa"/>
              <w:bottom w:w="30" w:type="dxa"/>
              <w:start w:w="80" w:type="dxa"/>
              <w:end w:w="80" w:type="dxa"/>
            </w:tcMar>
          </w:tcPr>
          <w:p>
            <w:r>
              <w:rPr>
                <w:b/>
                <w:color w:val="FFFFFF"/>
                <w:sz w:val="17"/>
              </w:rPr>
              <w:t>Área administrativa</w:t>
            </w:r>
          </w:p>
        </w:tc>
        <w:tc>
          <w:tcPr>
            <w:tcW w:type="dxa" w:w="2494"/>
            <w:shd w:val="clear" w:color="auto" w:fill="1F3864"/>
            <w:tcMar>
              <w:top w:w="30" w:type="dxa"/>
              <w:bottom w:w="30" w:type="dxa"/>
              <w:start w:w="80" w:type="dxa"/>
              <w:end w:w="80" w:type="dxa"/>
            </w:tcMar>
          </w:tcPr>
          <w:p>
            <w:r>
              <w:rPr>
                <w:b/>
                <w:color w:val="FFFFFF"/>
                <w:sz w:val="17"/>
              </w:rPr>
              <w:t>Responsável</w:t>
            </w:r>
          </w:p>
        </w:tc>
      </w:tr>
      <w:tr>
        <w:trPr>
          <w:cantSplit/>
        </w:trPr>
        <w:tc>
          <w:tcPr>
            <w:tcW w:type="dxa" w:w="3515"/>
            <w:tcMar>
              <w:top w:w="30" w:type="dxa"/>
              <w:bottom w:w="30" w:type="dxa"/>
              <w:start w:w="80" w:type="dxa"/>
              <w:end w:w="80" w:type="dxa"/>
            </w:tcMar>
          </w:tcPr>
          <w:p>
            <w:pPr>
              <w:spacing w:after="0"/>
            </w:pPr>
            <w:r>
              <w:rPr>
                <w:sz w:val="17"/>
              </w:rPr>
              <w:t>Inspeção visual do equipamento e do ar insuflado (odor, ruído, gotejamento)</w:t>
            </w:r>
          </w:p>
        </w:tc>
        <w:tc>
          <w:tcPr>
            <w:tcW w:type="dxa" w:w="2268"/>
            <w:tcMar>
              <w:top w:w="30" w:type="dxa"/>
              <w:bottom w:w="30" w:type="dxa"/>
              <w:start w:w="80" w:type="dxa"/>
              <w:end w:w="80" w:type="dxa"/>
            </w:tcMar>
          </w:tcPr>
          <w:p>
            <w:pPr>
              <w:spacing w:after="0"/>
            </w:pPr>
            <w:r>
              <w:rPr>
                <w:sz w:val="17"/>
              </w:rPr>
              <w:t>SEMANAL</w:t>
            </w:r>
          </w:p>
        </w:tc>
        <w:tc>
          <w:tcPr>
            <w:tcW w:type="dxa" w:w="1928"/>
            <w:tcMar>
              <w:top w:w="30" w:type="dxa"/>
              <w:bottom w:w="30" w:type="dxa"/>
              <w:start w:w="80" w:type="dxa"/>
              <w:end w:w="80" w:type="dxa"/>
            </w:tcMar>
          </w:tcPr>
          <w:p>
            <w:pPr>
              <w:spacing w:after="0"/>
            </w:pPr>
            <w:r>
              <w:rPr>
                <w:sz w:val="17"/>
              </w:rPr>
              <w:t>MENSAL</w:t>
            </w:r>
          </w:p>
        </w:tc>
        <w:tc>
          <w:tcPr>
            <w:tcW w:type="dxa" w:w="2494"/>
            <w:tcMar>
              <w:top w:w="30" w:type="dxa"/>
              <w:bottom w:w="30" w:type="dxa"/>
              <w:start w:w="80" w:type="dxa"/>
              <w:end w:w="80" w:type="dxa"/>
            </w:tcMar>
          </w:tcPr>
          <w:p>
            <w:pPr>
              <w:spacing w:after="0"/>
            </w:pPr>
            <w:r>
              <w:rPr>
                <w:sz w:val="17"/>
              </w:rPr>
              <w:t>Manutenção</w:t>
            </w:r>
          </w:p>
        </w:tc>
      </w:tr>
      <w:tr>
        <w:trPr>
          <w:cantSplit/>
        </w:trPr>
        <w:tc>
          <w:tcPr>
            <w:tcW w:type="dxa" w:w="3515"/>
            <w:tcMar>
              <w:top w:w="30" w:type="dxa"/>
              <w:bottom w:w="30" w:type="dxa"/>
              <w:start w:w="80" w:type="dxa"/>
              <w:end w:w="80" w:type="dxa"/>
            </w:tcMar>
          </w:tcPr>
          <w:p>
            <w:pPr>
              <w:spacing w:after="0"/>
            </w:pPr>
            <w:r>
              <w:rPr>
                <w:sz w:val="17"/>
              </w:rPr>
              <w:t>Limpeza ou troca do elemento filtrante</w:t>
            </w:r>
          </w:p>
        </w:tc>
        <w:tc>
          <w:tcPr>
            <w:tcW w:type="dxa" w:w="2268"/>
            <w:tcMar>
              <w:top w:w="30" w:type="dxa"/>
              <w:bottom w:w="30" w:type="dxa"/>
              <w:start w:w="80" w:type="dxa"/>
              <w:end w:w="80" w:type="dxa"/>
            </w:tcMar>
          </w:tcPr>
          <w:p>
            <w:pPr>
              <w:spacing w:after="0"/>
            </w:pPr>
            <w:r>
              <w:rPr>
                <w:sz w:val="17"/>
              </w:rPr>
              <w:t>QUINZENAL</w:t>
            </w:r>
          </w:p>
        </w:tc>
        <w:tc>
          <w:tcPr>
            <w:tcW w:type="dxa" w:w="1928"/>
            <w:tcMar>
              <w:top w:w="30" w:type="dxa"/>
              <w:bottom w:w="30" w:type="dxa"/>
              <w:start w:w="80" w:type="dxa"/>
              <w:end w:w="80" w:type="dxa"/>
            </w:tcMar>
          </w:tcPr>
          <w:p>
            <w:pPr>
              <w:spacing w:after="0"/>
            </w:pPr>
            <w:r>
              <w:rPr>
                <w:sz w:val="17"/>
              </w:rPr>
              <w:t>MENSAL</w:t>
            </w:r>
          </w:p>
        </w:tc>
        <w:tc>
          <w:tcPr>
            <w:tcW w:type="dxa" w:w="2494"/>
            <w:tcMar>
              <w:top w:w="30" w:type="dxa"/>
              <w:bottom w:w="30" w:type="dxa"/>
              <w:start w:w="80" w:type="dxa"/>
              <w:end w:w="80" w:type="dxa"/>
            </w:tcMar>
          </w:tcPr>
          <w:p>
            <w:pPr>
              <w:spacing w:after="0"/>
            </w:pPr>
            <w:r>
              <w:rPr>
                <w:sz w:val="17"/>
              </w:rPr>
              <w:t>Manutenção</w:t>
            </w:r>
          </w:p>
        </w:tc>
      </w:tr>
      <w:tr>
        <w:trPr>
          <w:cantSplit/>
        </w:trPr>
        <w:tc>
          <w:tcPr>
            <w:tcW w:type="dxa" w:w="3515"/>
            <w:tcMar>
              <w:top w:w="30" w:type="dxa"/>
              <w:bottom w:w="30" w:type="dxa"/>
              <w:start w:w="80" w:type="dxa"/>
              <w:end w:w="80" w:type="dxa"/>
            </w:tcMar>
          </w:tcPr>
          <w:p>
            <w:pPr>
              <w:spacing w:after="0"/>
            </w:pPr>
            <w:r>
              <w:rPr>
                <w:sz w:val="17"/>
              </w:rPr>
              <w:t>Limpeza da bandeja de condensado e desobstrução do dreno</w:t>
            </w:r>
          </w:p>
        </w:tc>
        <w:tc>
          <w:tcPr>
            <w:tcW w:type="dxa" w:w="2268"/>
            <w:tcMar>
              <w:top w:w="30" w:type="dxa"/>
              <w:bottom w:w="30" w:type="dxa"/>
              <w:start w:w="80" w:type="dxa"/>
              <w:end w:w="80" w:type="dxa"/>
            </w:tcMar>
          </w:tcPr>
          <w:p>
            <w:pPr>
              <w:spacing w:after="0"/>
            </w:pPr>
            <w:r>
              <w:rPr>
                <w:sz w:val="17"/>
              </w:rPr>
              <w:t>MENSAL</w:t>
            </w:r>
          </w:p>
        </w:tc>
        <w:tc>
          <w:tcPr>
            <w:tcW w:type="dxa" w:w="1928"/>
            <w:tcMar>
              <w:top w:w="30" w:type="dxa"/>
              <w:bottom w:w="30" w:type="dxa"/>
              <w:start w:w="80" w:type="dxa"/>
              <w:end w:w="80" w:type="dxa"/>
            </w:tcMar>
          </w:tcPr>
          <w:p>
            <w:pPr>
              <w:spacing w:after="0"/>
            </w:pPr>
            <w:r>
              <w:rPr>
                <w:sz w:val="17"/>
              </w:rPr>
              <w:t>MENSAL</w:t>
            </w:r>
          </w:p>
        </w:tc>
        <w:tc>
          <w:tcPr>
            <w:tcW w:type="dxa" w:w="2494"/>
            <w:tcMar>
              <w:top w:w="30" w:type="dxa"/>
              <w:bottom w:w="30" w:type="dxa"/>
              <w:start w:w="80" w:type="dxa"/>
              <w:end w:w="80" w:type="dxa"/>
            </w:tcMar>
          </w:tcPr>
          <w:p>
            <w:pPr>
              <w:spacing w:after="0"/>
            </w:pPr>
            <w:r>
              <w:rPr>
                <w:sz w:val="17"/>
              </w:rPr>
              <w:t>Manutenção</w:t>
            </w:r>
          </w:p>
        </w:tc>
      </w:tr>
      <w:tr>
        <w:trPr>
          <w:cantSplit/>
        </w:trPr>
        <w:tc>
          <w:tcPr>
            <w:tcW w:type="dxa" w:w="3515"/>
            <w:tcMar>
              <w:top w:w="30" w:type="dxa"/>
              <w:bottom w:w="30" w:type="dxa"/>
              <w:start w:w="80" w:type="dxa"/>
              <w:end w:w="80" w:type="dxa"/>
            </w:tcMar>
          </w:tcPr>
          <w:p>
            <w:pPr>
              <w:spacing w:after="0"/>
            </w:pPr>
            <w:r>
              <w:rPr>
                <w:sz w:val="17"/>
              </w:rPr>
              <w:t>Limpeza do filtro da tomada de ar externo</w:t>
            </w:r>
          </w:p>
        </w:tc>
        <w:tc>
          <w:tcPr>
            <w:tcW w:type="dxa" w:w="2268"/>
            <w:tcMar>
              <w:top w:w="30" w:type="dxa"/>
              <w:bottom w:w="30" w:type="dxa"/>
              <w:start w:w="80" w:type="dxa"/>
              <w:end w:w="80" w:type="dxa"/>
            </w:tcMar>
          </w:tcPr>
          <w:p>
            <w:pPr>
              <w:spacing w:after="0"/>
            </w:pPr>
            <w:r>
              <w:rPr>
                <w:sz w:val="17"/>
              </w:rPr>
              <w:t>MENSAL</w:t>
            </w:r>
          </w:p>
        </w:tc>
        <w:tc>
          <w:tcPr>
            <w:tcW w:type="dxa" w:w="1928"/>
            <w:tcMar>
              <w:top w:w="30" w:type="dxa"/>
              <w:bottom w:w="30" w:type="dxa"/>
              <w:start w:w="80" w:type="dxa"/>
              <w:end w:w="80" w:type="dxa"/>
            </w:tcMar>
          </w:tcPr>
          <w:p>
            <w:pPr>
              <w:spacing w:after="0"/>
            </w:pPr>
            <w:r>
              <w:rPr>
                <w:sz w:val="17"/>
              </w:rPr>
              <w:t>MENSAL</w:t>
            </w:r>
          </w:p>
        </w:tc>
        <w:tc>
          <w:tcPr>
            <w:tcW w:type="dxa" w:w="2494"/>
            <w:tcMar>
              <w:top w:w="30" w:type="dxa"/>
              <w:bottom w:w="30" w:type="dxa"/>
              <w:start w:w="80" w:type="dxa"/>
              <w:end w:w="80" w:type="dxa"/>
            </w:tcMar>
          </w:tcPr>
          <w:p>
            <w:pPr>
              <w:spacing w:after="0"/>
            </w:pPr>
            <w:r>
              <w:rPr>
                <w:sz w:val="17"/>
              </w:rPr>
              <w:t>Manutenção</w:t>
            </w:r>
          </w:p>
        </w:tc>
      </w:tr>
      <w:tr>
        <w:trPr>
          <w:cantSplit/>
        </w:trPr>
        <w:tc>
          <w:tcPr>
            <w:tcW w:type="dxa" w:w="3515"/>
            <w:tcMar>
              <w:top w:w="30" w:type="dxa"/>
              <w:bottom w:w="30" w:type="dxa"/>
              <w:start w:w="80" w:type="dxa"/>
              <w:end w:w="80" w:type="dxa"/>
            </w:tcMar>
          </w:tcPr>
          <w:p>
            <w:pPr>
              <w:spacing w:after="0"/>
            </w:pPr>
            <w:r>
              <w:rPr>
                <w:sz w:val="17"/>
              </w:rPr>
              <w:t>Limpeza completa com desmontagem — serpentina, turbina, gabinete e condensadora</w:t>
            </w:r>
          </w:p>
        </w:tc>
        <w:tc>
          <w:tcPr>
            <w:tcW w:type="dxa" w:w="2268"/>
            <w:tcMar>
              <w:top w:w="30" w:type="dxa"/>
              <w:bottom w:w="30" w:type="dxa"/>
              <w:start w:w="80" w:type="dxa"/>
              <w:end w:w="80" w:type="dxa"/>
            </w:tcMar>
          </w:tcPr>
          <w:p>
            <w:pPr>
              <w:spacing w:after="0"/>
            </w:pPr>
            <w:r>
              <w:rPr>
                <w:sz w:val="17"/>
              </w:rPr>
              <w:t>SEMESTRAL</w:t>
            </w:r>
          </w:p>
        </w:tc>
        <w:tc>
          <w:tcPr>
            <w:tcW w:type="dxa" w:w="1928"/>
            <w:tcMar>
              <w:top w:w="30" w:type="dxa"/>
              <w:bottom w:w="30" w:type="dxa"/>
              <w:start w:w="80" w:type="dxa"/>
              <w:end w:w="80" w:type="dxa"/>
            </w:tcMar>
          </w:tcPr>
          <w:p>
            <w:pPr>
              <w:spacing w:after="0"/>
            </w:pPr>
            <w:r>
              <w:rPr>
                <w:sz w:val="17"/>
              </w:rPr>
              <w:t>SEMESTRAL</w:t>
            </w:r>
          </w:p>
        </w:tc>
        <w:tc>
          <w:tcPr>
            <w:tcW w:type="dxa" w:w="2494"/>
            <w:tcMar>
              <w:top w:w="30" w:type="dxa"/>
              <w:bottom w:w="30" w:type="dxa"/>
              <w:start w:w="80" w:type="dxa"/>
              <w:end w:w="80" w:type="dxa"/>
            </w:tcMar>
          </w:tcPr>
          <w:p>
            <w:pPr>
              <w:spacing w:after="0"/>
            </w:pPr>
            <w:r>
              <w:rPr>
                <w:sz w:val="17"/>
              </w:rPr>
              <w:t>Empresa contratada ou executante treinado</w:t>
            </w:r>
          </w:p>
        </w:tc>
      </w:tr>
      <w:tr>
        <w:trPr>
          <w:cantSplit/>
        </w:trPr>
        <w:tc>
          <w:tcPr>
            <w:tcW w:type="dxa" w:w="3515"/>
            <w:tcMar>
              <w:top w:w="30" w:type="dxa"/>
              <w:bottom w:w="30" w:type="dxa"/>
              <w:start w:w="80" w:type="dxa"/>
              <w:end w:w="80" w:type="dxa"/>
            </w:tcMar>
          </w:tcPr>
          <w:p>
            <w:pPr>
              <w:spacing w:after="0"/>
            </w:pPr>
            <w:r>
              <w:rPr>
                <w:sz w:val="17"/>
              </w:rPr>
              <w:t>Limpeza de dutos, difusores e grelhas</w:t>
            </w:r>
          </w:p>
        </w:tc>
        <w:tc>
          <w:tcPr>
            <w:tcW w:type="dxa" w:w="2268"/>
            <w:tcMar>
              <w:top w:w="30" w:type="dxa"/>
              <w:bottom w:w="30" w:type="dxa"/>
              <w:start w:w="80" w:type="dxa"/>
              <w:end w:w="80" w:type="dxa"/>
            </w:tcMar>
          </w:tcPr>
          <w:p>
            <w:pPr>
              <w:spacing w:after="0"/>
            </w:pPr>
            <w:r>
              <w:rPr>
                <w:sz w:val="17"/>
              </w:rPr>
              <w:t>SEMESTRAL</w:t>
            </w:r>
          </w:p>
        </w:tc>
        <w:tc>
          <w:tcPr>
            <w:tcW w:type="dxa" w:w="1928"/>
            <w:tcMar>
              <w:top w:w="30" w:type="dxa"/>
              <w:bottom w:w="30" w:type="dxa"/>
              <w:start w:w="80" w:type="dxa"/>
              <w:end w:w="80" w:type="dxa"/>
            </w:tcMar>
          </w:tcPr>
          <w:p>
            <w:pPr>
              <w:spacing w:after="0"/>
            </w:pPr>
            <w:r>
              <w:rPr>
                <w:sz w:val="17"/>
              </w:rPr>
              <w:t>ANUAL</w:t>
            </w:r>
          </w:p>
        </w:tc>
        <w:tc>
          <w:tcPr>
            <w:tcW w:type="dxa" w:w="2494"/>
            <w:tcMar>
              <w:top w:w="30" w:type="dxa"/>
              <w:bottom w:w="30" w:type="dxa"/>
              <w:start w:w="80" w:type="dxa"/>
              <w:end w:w="80" w:type="dxa"/>
            </w:tcMar>
          </w:tcPr>
          <w:p>
            <w:pPr>
              <w:spacing w:after="0"/>
            </w:pPr>
            <w:r>
              <w:rPr>
                <w:sz w:val="17"/>
              </w:rPr>
              <w:t>Empresa contratada ou executante treinado</w:t>
            </w:r>
          </w:p>
        </w:tc>
      </w:tr>
      <w:tr>
        <w:trPr>
          <w:cantSplit/>
        </w:trPr>
        <w:tc>
          <w:tcPr>
            <w:tcW w:type="dxa" w:w="3515"/>
            <w:tcMar>
              <w:top w:w="30" w:type="dxa"/>
              <w:bottom w:w="30" w:type="dxa"/>
              <w:start w:w="80" w:type="dxa"/>
              <w:end w:w="80" w:type="dxa"/>
            </w:tcMar>
          </w:tcPr>
          <w:p>
            <w:pPr>
              <w:spacing w:after="0"/>
            </w:pPr>
            <w:r>
              <w:rPr>
                <w:sz w:val="17"/>
              </w:rPr>
              <w:t>Revisão do inventário e da capacidade instalada</w:t>
            </w:r>
          </w:p>
        </w:tc>
        <w:tc>
          <w:tcPr>
            <w:tcW w:type="dxa" w:w="2268"/>
            <w:tcMar>
              <w:top w:w="30" w:type="dxa"/>
              <w:bottom w:w="30" w:type="dxa"/>
              <w:start w:w="80" w:type="dxa"/>
              <w:end w:w="80" w:type="dxa"/>
            </w:tcMar>
          </w:tcPr>
          <w:p>
            <w:pPr>
              <w:spacing w:after="0"/>
            </w:pPr>
            <w:r>
              <w:rPr>
                <w:sz w:val="17"/>
              </w:rPr>
              <w:t>ANUAL</w:t>
            </w:r>
          </w:p>
        </w:tc>
        <w:tc>
          <w:tcPr>
            <w:tcW w:type="dxa" w:w="1928"/>
            <w:tcMar>
              <w:top w:w="30" w:type="dxa"/>
              <w:bottom w:w="30" w:type="dxa"/>
              <w:start w:w="80" w:type="dxa"/>
              <w:end w:w="80" w:type="dxa"/>
            </w:tcMar>
          </w:tcPr>
          <w:p>
            <w:pPr>
              <w:spacing w:after="0"/>
            </w:pPr>
            <w:r>
              <w:rPr>
                <w:sz w:val="17"/>
              </w:rPr>
              <w:t>ANUAL</w:t>
            </w:r>
          </w:p>
        </w:tc>
        <w:tc>
          <w:tcPr>
            <w:tcW w:type="dxa" w:w="2494"/>
            <w:tcMar>
              <w:top w:w="30" w:type="dxa"/>
              <w:bottom w:w="30" w:type="dxa"/>
              <w:start w:w="80" w:type="dxa"/>
              <w:end w:w="80" w:type="dxa"/>
            </w:tcMar>
          </w:tcPr>
          <w:p>
            <w:pPr>
              <w:spacing w:after="0"/>
            </w:pPr>
            <w:r>
              <w:rPr>
                <w:sz w:val="17"/>
              </w:rPr>
              <w:t>Manutenção</w:t>
            </w:r>
          </w:p>
        </w:tc>
      </w:tr>
      <w:tr>
        <w:trPr>
          <w:cantSplit/>
        </w:trPr>
        <w:tc>
          <w:tcPr>
            <w:tcW w:type="dxa" w:w="3515"/>
            <w:tcMar>
              <w:top w:w="30" w:type="dxa"/>
              <w:bottom w:w="30" w:type="dxa"/>
              <w:start w:w="80" w:type="dxa"/>
              <w:end w:w="80" w:type="dxa"/>
            </w:tcMar>
          </w:tcPr>
          <w:p>
            <w:pPr>
              <w:spacing w:after="0"/>
            </w:pPr>
            <w:r>
              <w:rPr>
                <w:sz w:val="17"/>
              </w:rPr>
              <w:t>Limpeza extraordinária</w:t>
            </w:r>
          </w:p>
        </w:tc>
        <w:tc>
          <w:tcPr>
            <w:tcW w:type="dxa" w:w="2268"/>
            <w:tcMar>
              <w:top w:w="30" w:type="dxa"/>
              <w:bottom w:w="30" w:type="dxa"/>
              <w:start w:w="80" w:type="dxa"/>
              <w:end w:w="80" w:type="dxa"/>
            </w:tcMar>
          </w:tcPr>
          <w:p>
            <w:pPr>
              <w:spacing w:after="0"/>
            </w:pPr>
            <w:r>
              <w:rPr>
                <w:sz w:val="17"/>
              </w:rPr>
              <w:t>sempre que houver odor no ar insuflado, gotejamento, mofo visível, obra ou reforma na área, retorno de equipamento parado por mais de 30 dias, ou constatação de sujidade em inspeção</w:t>
            </w:r>
          </w:p>
        </w:tc>
        <w:tc>
          <w:tcPr>
            <w:tcW w:type="dxa" w:w="1928"/>
            <w:tcMar>
              <w:top w:w="30" w:type="dxa"/>
              <w:bottom w:w="30" w:type="dxa"/>
              <w:start w:w="80" w:type="dxa"/>
              <w:end w:w="80" w:type="dxa"/>
            </w:tcMar>
          </w:tcPr>
          <w:p>
            <w:pPr>
              <w:spacing w:after="0"/>
            </w:pPr>
            <w:r>
              <w:rPr>
                <w:sz w:val="17"/>
              </w:rPr>
              <w:t>idem</w:t>
            </w:r>
          </w:p>
        </w:tc>
        <w:tc>
          <w:tcPr>
            <w:tcW w:type="dxa" w:w="2494"/>
            <w:tcMar>
              <w:top w:w="30" w:type="dxa"/>
              <w:bottom w:w="30" w:type="dxa"/>
              <w:start w:w="80" w:type="dxa"/>
              <w:end w:w="80" w:type="dxa"/>
            </w:tcMar>
          </w:tcPr>
          <w:p>
            <w:pPr>
              <w:spacing w:after="0"/>
            </w:pPr>
            <w:r>
              <w:rPr>
                <w:sz w:val="17"/>
              </w:rPr>
              <w:t>Garantia da Qualidade</w:t>
            </w:r>
          </w:p>
        </w:tc>
      </w:tr>
    </w:tbl>
    <w:p>
      <w:pPr>
        <w:spacing w:after="0" w:before="0"/>
      </w:pPr>
      <w:r>
        <w:rPr>
          <w:sz w:val="8"/>
        </w:rPr>
      </w:r>
    </w:p>
    <w:p>
      <w:pPr>
        <w:spacing w:before="160" w:after="60"/>
        <w:pBdr>
          <w:bottom w:val="single" w:sz="12" w:space="2" w:color="1F3864"/>
        </w:pBdr>
      </w:pPr>
      <w:r>
        <w:rPr>
          <w:b/>
          <w:color w:val="1F3864"/>
          <w:sz w:val="26"/>
        </w:rPr>
        <w:t>11.  CRITÉRIOS DE ACEITAÇÃO</w:t>
      </w:r>
    </w:p>
    <w:tbl>
      <w:tblPr>
        <w:tblStyle w:val="TableGrid"/>
        <w:tblW w:type="auto" w:w="0"/>
        <w:tblLayout w:type="fixed"/>
        <w:tblLook w:firstColumn="1" w:firstRow="1" w:lastColumn="0" w:lastRow="0" w:noHBand="0" w:noVBand="1" w:val="04A0"/>
        <w:tblLayout w:type="fixed"/>
        <w:tblW w:w="10206" w:type="dxa"/>
      </w:tblPr>
      <w:tblGrid>
        <w:gridCol w:w="2608"/>
        <w:gridCol w:w="3855"/>
        <w:gridCol w:w="3742"/>
      </w:tblGrid>
      <w:tr>
        <w:trPr>
          <w:tblHeader w:val="true"/>
          <w:cantSplit/>
        </w:trPr>
        <w:tc>
          <w:tcPr>
            <w:tcW w:type="dxa" w:w="2608"/>
            <w:shd w:val="clear" w:color="auto" w:fill="1F3864"/>
            <w:tcMar>
              <w:top w:w="30" w:type="dxa"/>
              <w:bottom w:w="30" w:type="dxa"/>
              <w:start w:w="80" w:type="dxa"/>
              <w:end w:w="80" w:type="dxa"/>
            </w:tcMar>
          </w:tcPr>
          <w:p>
            <w:r>
              <w:rPr>
                <w:b/>
                <w:color w:val="FFFFFF"/>
                <w:sz w:val="17"/>
              </w:rPr>
              <w:t>Parâmetro</w:t>
            </w:r>
          </w:p>
        </w:tc>
        <w:tc>
          <w:tcPr>
            <w:tcW w:type="dxa" w:w="3855"/>
            <w:shd w:val="clear" w:color="auto" w:fill="1F3864"/>
            <w:tcMar>
              <w:top w:w="30" w:type="dxa"/>
              <w:bottom w:w="30" w:type="dxa"/>
              <w:start w:w="80" w:type="dxa"/>
              <w:end w:w="80" w:type="dxa"/>
            </w:tcMar>
          </w:tcPr>
          <w:p>
            <w:r>
              <w:rPr>
                <w:b/>
                <w:color w:val="FFFFFF"/>
                <w:sz w:val="17"/>
              </w:rPr>
              <w:t>Critério</w:t>
            </w:r>
          </w:p>
        </w:tc>
        <w:tc>
          <w:tcPr>
            <w:tcW w:type="dxa" w:w="3742"/>
            <w:shd w:val="clear" w:color="auto" w:fill="1F3864"/>
            <w:tcMar>
              <w:top w:w="30" w:type="dxa"/>
              <w:bottom w:w="30" w:type="dxa"/>
              <w:start w:w="80" w:type="dxa"/>
              <w:end w:w="80" w:type="dxa"/>
            </w:tcMar>
          </w:tcPr>
          <w:p>
            <w:r>
              <w:rPr>
                <w:b/>
                <w:color w:val="FFFFFF"/>
                <w:sz w:val="17"/>
              </w:rPr>
              <w:t>Como se verifica</w:t>
            </w:r>
          </w:p>
        </w:tc>
      </w:tr>
      <w:tr>
        <w:trPr>
          <w:cantSplit/>
        </w:trPr>
        <w:tc>
          <w:tcPr>
            <w:tcW w:type="dxa" w:w="2608"/>
            <w:tcMar>
              <w:top w:w="30" w:type="dxa"/>
              <w:bottom w:w="30" w:type="dxa"/>
              <w:start w:w="80" w:type="dxa"/>
              <w:end w:w="80" w:type="dxa"/>
            </w:tcMar>
          </w:tcPr>
          <w:p>
            <w:pPr>
              <w:spacing w:after="0"/>
            </w:pPr>
            <w:r>
              <w:rPr>
                <w:sz w:val="17"/>
              </w:rPr>
              <w:t>Filtro</w:t>
            </w:r>
          </w:p>
        </w:tc>
        <w:tc>
          <w:tcPr>
            <w:tcW w:type="dxa" w:w="3855"/>
            <w:tcMar>
              <w:top w:w="30" w:type="dxa"/>
              <w:bottom w:w="30" w:type="dxa"/>
              <w:start w:w="80" w:type="dxa"/>
              <w:end w:w="80" w:type="dxa"/>
            </w:tcMar>
          </w:tcPr>
          <w:p>
            <w:pPr>
              <w:spacing w:after="0"/>
            </w:pPr>
            <w:r>
              <w:rPr>
                <w:sz w:val="17"/>
              </w:rPr>
              <w:t>Íntegro, sem rasgo, sem deformação, sem fresta na moldura e sem sujidade visível</w:t>
            </w:r>
          </w:p>
        </w:tc>
        <w:tc>
          <w:tcPr>
            <w:tcW w:type="dxa" w:w="3742"/>
            <w:tcMar>
              <w:top w:w="30" w:type="dxa"/>
              <w:bottom w:w="30" w:type="dxa"/>
              <w:start w:w="80" w:type="dxa"/>
              <w:end w:w="80" w:type="dxa"/>
            </w:tcMar>
          </w:tcPr>
          <w:p>
            <w:pPr>
              <w:spacing w:after="0"/>
            </w:pPr>
            <w:r>
              <w:rPr>
                <w:sz w:val="17"/>
              </w:rPr>
              <w:t>Inspeção visual com o filtro removido</w:t>
            </w:r>
          </w:p>
        </w:tc>
      </w:tr>
      <w:tr>
        <w:trPr>
          <w:cantSplit/>
        </w:trPr>
        <w:tc>
          <w:tcPr>
            <w:tcW w:type="dxa" w:w="2608"/>
            <w:tcMar>
              <w:top w:w="30" w:type="dxa"/>
              <w:bottom w:w="30" w:type="dxa"/>
              <w:start w:w="80" w:type="dxa"/>
              <w:end w:w="80" w:type="dxa"/>
            </w:tcMar>
          </w:tcPr>
          <w:p>
            <w:pPr>
              <w:spacing w:after="0"/>
            </w:pPr>
            <w:r>
              <w:rPr>
                <w:sz w:val="17"/>
              </w:rPr>
              <w:t>Bandeja e dreno</w:t>
            </w:r>
          </w:p>
        </w:tc>
        <w:tc>
          <w:tcPr>
            <w:tcW w:type="dxa" w:w="3855"/>
            <w:tcMar>
              <w:top w:w="30" w:type="dxa"/>
              <w:bottom w:w="30" w:type="dxa"/>
              <w:start w:w="80" w:type="dxa"/>
              <w:end w:w="80" w:type="dxa"/>
            </w:tcMar>
          </w:tcPr>
          <w:p>
            <w:pPr>
              <w:spacing w:after="0"/>
            </w:pPr>
            <w:r>
              <w:rPr>
                <w:sz w:val="17"/>
              </w:rPr>
              <w:t>Sem água acumulada, sem biofilme, escoamento livre</w:t>
            </w:r>
          </w:p>
        </w:tc>
        <w:tc>
          <w:tcPr>
            <w:tcW w:type="dxa" w:w="3742"/>
            <w:tcMar>
              <w:top w:w="30" w:type="dxa"/>
              <w:bottom w:w="30" w:type="dxa"/>
              <w:start w:w="80" w:type="dxa"/>
              <w:end w:w="80" w:type="dxa"/>
            </w:tcMar>
          </w:tcPr>
          <w:p>
            <w:pPr>
              <w:spacing w:after="0"/>
            </w:pPr>
            <w:r>
              <w:rPr>
                <w:sz w:val="17"/>
              </w:rPr>
              <w:t>Inspeção visual e teste de escoamento com água</w:t>
            </w:r>
          </w:p>
        </w:tc>
      </w:tr>
      <w:tr>
        <w:trPr>
          <w:cantSplit/>
        </w:trPr>
        <w:tc>
          <w:tcPr>
            <w:tcW w:type="dxa" w:w="2608"/>
            <w:tcMar>
              <w:top w:w="30" w:type="dxa"/>
              <w:bottom w:w="30" w:type="dxa"/>
              <w:start w:w="80" w:type="dxa"/>
              <w:end w:w="80" w:type="dxa"/>
            </w:tcMar>
          </w:tcPr>
          <w:p>
            <w:pPr>
              <w:spacing w:after="0"/>
            </w:pPr>
            <w:r>
              <w:rPr>
                <w:sz w:val="17"/>
              </w:rPr>
              <w:t>Serpentina e turbina</w:t>
            </w:r>
          </w:p>
        </w:tc>
        <w:tc>
          <w:tcPr>
            <w:tcW w:type="dxa" w:w="3855"/>
            <w:tcMar>
              <w:top w:w="30" w:type="dxa"/>
              <w:bottom w:w="30" w:type="dxa"/>
              <w:start w:w="80" w:type="dxa"/>
              <w:end w:w="80" w:type="dxa"/>
            </w:tcMar>
          </w:tcPr>
          <w:p>
            <w:pPr>
              <w:spacing w:after="0"/>
            </w:pPr>
            <w:r>
              <w:rPr>
                <w:sz w:val="17"/>
              </w:rPr>
              <w:t>Aletas desobstruídas, sem sujidade aderida, sem corrosão, sem bolor no isolamento</w:t>
            </w:r>
          </w:p>
        </w:tc>
        <w:tc>
          <w:tcPr>
            <w:tcW w:type="dxa" w:w="3742"/>
            <w:tcMar>
              <w:top w:w="30" w:type="dxa"/>
              <w:bottom w:w="30" w:type="dxa"/>
              <w:start w:w="80" w:type="dxa"/>
              <w:end w:w="80" w:type="dxa"/>
            </w:tcMar>
          </w:tcPr>
          <w:p>
            <w:pPr>
              <w:spacing w:after="0"/>
            </w:pPr>
            <w:r>
              <w:rPr>
                <w:sz w:val="17"/>
              </w:rPr>
              <w:t>Inspeção visual após a secagem</w:t>
            </w:r>
          </w:p>
        </w:tc>
      </w:tr>
      <w:tr>
        <w:trPr>
          <w:cantSplit/>
        </w:trPr>
        <w:tc>
          <w:tcPr>
            <w:tcW w:type="dxa" w:w="2608"/>
            <w:tcMar>
              <w:top w:w="30" w:type="dxa"/>
              <w:bottom w:w="30" w:type="dxa"/>
              <w:start w:w="80" w:type="dxa"/>
              <w:end w:w="80" w:type="dxa"/>
            </w:tcMar>
          </w:tcPr>
          <w:p>
            <w:pPr>
              <w:spacing w:after="0"/>
            </w:pPr>
            <w:r>
              <w:rPr>
                <w:sz w:val="17"/>
              </w:rPr>
              <w:t>Ar insuflado</w:t>
            </w:r>
          </w:p>
        </w:tc>
        <w:tc>
          <w:tcPr>
            <w:tcW w:type="dxa" w:w="3855"/>
            <w:tcMar>
              <w:top w:w="30" w:type="dxa"/>
              <w:bottom w:w="30" w:type="dxa"/>
              <w:start w:w="80" w:type="dxa"/>
              <w:end w:w="80" w:type="dxa"/>
            </w:tcMar>
          </w:tcPr>
          <w:p>
            <w:pPr>
              <w:spacing w:after="0"/>
            </w:pPr>
            <w:r>
              <w:rPr>
                <w:sz w:val="17"/>
              </w:rPr>
              <w:t>Sem odor de mofo, sem odor de produto de limpeza, sem gotejamento e sem projeção de partículas</w:t>
            </w:r>
          </w:p>
        </w:tc>
        <w:tc>
          <w:tcPr>
            <w:tcW w:type="dxa" w:w="3742"/>
            <w:tcMar>
              <w:top w:w="30" w:type="dxa"/>
              <w:bottom w:w="30" w:type="dxa"/>
              <w:start w:w="80" w:type="dxa"/>
              <w:end w:w="80" w:type="dxa"/>
            </w:tcMar>
          </w:tcPr>
          <w:p>
            <w:pPr>
              <w:spacing w:after="0"/>
            </w:pPr>
            <w:r>
              <w:rPr>
                <w:sz w:val="17"/>
              </w:rPr>
              <w:t>Verificação no ambiente, com o equipamento em operação</w:t>
            </w:r>
          </w:p>
        </w:tc>
      </w:tr>
      <w:tr>
        <w:trPr>
          <w:cantSplit/>
        </w:trPr>
        <w:tc>
          <w:tcPr>
            <w:tcW w:type="dxa" w:w="2608"/>
            <w:tcMar>
              <w:top w:w="30" w:type="dxa"/>
              <w:bottom w:w="30" w:type="dxa"/>
              <w:start w:w="80" w:type="dxa"/>
              <w:end w:w="80" w:type="dxa"/>
            </w:tcMar>
          </w:tcPr>
          <w:p>
            <w:pPr>
              <w:spacing w:after="0"/>
            </w:pPr>
            <w:r>
              <w:rPr>
                <w:sz w:val="17"/>
              </w:rPr>
              <w:t>Captação de ar externo</w:t>
            </w:r>
          </w:p>
        </w:tc>
        <w:tc>
          <w:tcPr>
            <w:tcW w:type="dxa" w:w="3855"/>
            <w:tcMar>
              <w:top w:w="30" w:type="dxa"/>
              <w:bottom w:w="30" w:type="dxa"/>
              <w:start w:w="80" w:type="dxa"/>
              <w:end w:w="80" w:type="dxa"/>
            </w:tcMar>
          </w:tcPr>
          <w:p>
            <w:pPr>
              <w:spacing w:after="0"/>
            </w:pPr>
            <w:r>
              <w:rPr>
                <w:sz w:val="17"/>
              </w:rPr>
              <w:t>Livre de fonte poluente, com filtro no mínimo classe G1</w:t>
            </w:r>
          </w:p>
        </w:tc>
        <w:tc>
          <w:tcPr>
            <w:tcW w:type="dxa" w:w="3742"/>
            <w:tcMar>
              <w:top w:w="30" w:type="dxa"/>
              <w:bottom w:w="30" w:type="dxa"/>
              <w:start w:w="80" w:type="dxa"/>
              <w:end w:w="80" w:type="dxa"/>
            </w:tcMar>
          </w:tcPr>
          <w:p>
            <w:pPr>
              <w:spacing w:after="0"/>
            </w:pPr>
            <w:r>
              <w:rPr>
                <w:sz w:val="17"/>
              </w:rPr>
              <w:t>Inspeção visual da tomada de ar</w:t>
            </w:r>
          </w:p>
        </w:tc>
      </w:tr>
      <w:tr>
        <w:trPr>
          <w:cantSplit/>
        </w:trPr>
        <w:tc>
          <w:tcPr>
            <w:tcW w:type="dxa" w:w="2608"/>
            <w:tcMar>
              <w:top w:w="30" w:type="dxa"/>
              <w:bottom w:w="30" w:type="dxa"/>
              <w:start w:w="80" w:type="dxa"/>
              <w:end w:w="80" w:type="dxa"/>
            </w:tcMar>
          </w:tcPr>
          <w:p>
            <w:pPr>
              <w:spacing w:after="0"/>
            </w:pPr>
            <w:r>
              <w:rPr>
                <w:sz w:val="17"/>
              </w:rPr>
              <w:t>Compartimento da caixa de mistura</w:t>
            </w:r>
          </w:p>
        </w:tc>
        <w:tc>
          <w:tcPr>
            <w:tcW w:type="dxa" w:w="3855"/>
            <w:tcMar>
              <w:top w:w="30" w:type="dxa"/>
              <w:bottom w:w="30" w:type="dxa"/>
              <w:start w:w="80" w:type="dxa"/>
              <w:end w:w="80" w:type="dxa"/>
            </w:tcMar>
          </w:tcPr>
          <w:p>
            <w:pPr>
              <w:spacing w:after="0"/>
            </w:pPr>
            <w:r>
              <w:rPr>
                <w:sz w:val="17"/>
              </w:rPr>
              <w:t>Sem materiais, produtos ou utensílios armazenados</w:t>
            </w:r>
          </w:p>
        </w:tc>
        <w:tc>
          <w:tcPr>
            <w:tcW w:type="dxa" w:w="3742"/>
            <w:tcMar>
              <w:top w:w="30" w:type="dxa"/>
              <w:bottom w:w="30" w:type="dxa"/>
              <w:start w:w="80" w:type="dxa"/>
              <w:end w:w="80" w:type="dxa"/>
            </w:tcMar>
          </w:tcPr>
          <w:p>
            <w:pPr>
              <w:spacing w:after="0"/>
            </w:pPr>
            <w:r>
              <w:rPr>
                <w:sz w:val="17"/>
              </w:rPr>
              <w:t>Inspeção visual</w:t>
            </w:r>
          </w:p>
        </w:tc>
      </w:tr>
      <w:tr>
        <w:trPr>
          <w:cantSplit/>
        </w:trPr>
        <w:tc>
          <w:tcPr>
            <w:tcW w:type="dxa" w:w="2608"/>
            <w:tcMar>
              <w:top w:w="30" w:type="dxa"/>
              <w:bottom w:w="30" w:type="dxa"/>
              <w:start w:w="80" w:type="dxa"/>
              <w:end w:w="80" w:type="dxa"/>
            </w:tcMar>
          </w:tcPr>
          <w:p>
            <w:pPr>
              <w:spacing w:after="0"/>
            </w:pPr>
            <w:r>
              <w:rPr>
                <w:sz w:val="17"/>
              </w:rPr>
              <w:t>Área após o serviço</w:t>
            </w:r>
          </w:p>
        </w:tc>
        <w:tc>
          <w:tcPr>
            <w:tcW w:type="dxa" w:w="3855"/>
            <w:tcMar>
              <w:top w:w="30" w:type="dxa"/>
              <w:bottom w:w="30" w:type="dxa"/>
              <w:start w:w="80" w:type="dxa"/>
              <w:end w:w="80" w:type="dxa"/>
            </w:tcMar>
          </w:tcPr>
          <w:p>
            <w:pPr>
              <w:spacing w:after="0"/>
            </w:pPr>
            <w:r>
              <w:rPr>
                <w:sz w:val="17"/>
              </w:rPr>
              <w:t>Piso e superfícies higienizados, sem resíduo do serviço</w:t>
            </w:r>
          </w:p>
        </w:tc>
        <w:tc>
          <w:tcPr>
            <w:tcW w:type="dxa" w:w="3742"/>
            <w:tcMar>
              <w:top w:w="30" w:type="dxa"/>
              <w:bottom w:w="30" w:type="dxa"/>
              <w:start w:w="80" w:type="dxa"/>
              <w:end w:w="80" w:type="dxa"/>
            </w:tcMar>
          </w:tcPr>
          <w:p>
            <w:pPr>
              <w:spacing w:after="0"/>
            </w:pPr>
            <w:r>
              <w:rPr>
                <w:sz w:val="17"/>
              </w:rPr>
              <w:t>Inspeção da Garantia da Qualidade</w:t>
            </w:r>
          </w:p>
        </w:tc>
      </w:tr>
      <w:tr>
        <w:trPr>
          <w:cantSplit/>
        </w:trPr>
        <w:tc>
          <w:tcPr>
            <w:tcW w:type="dxa" w:w="2608"/>
            <w:tcMar>
              <w:top w:w="30" w:type="dxa"/>
              <w:bottom w:w="30" w:type="dxa"/>
              <w:start w:w="80" w:type="dxa"/>
              <w:end w:w="80" w:type="dxa"/>
            </w:tcMar>
          </w:tcPr>
          <w:p>
            <w:pPr>
              <w:spacing w:after="0"/>
            </w:pPr>
            <w:r>
              <w:rPr>
                <w:sz w:val="17"/>
              </w:rPr>
              <w:t>Saneante utilizado</w:t>
            </w:r>
          </w:p>
        </w:tc>
        <w:tc>
          <w:tcPr>
            <w:tcW w:type="dxa" w:w="3855"/>
            <w:tcMar>
              <w:top w:w="30" w:type="dxa"/>
              <w:bottom w:w="30" w:type="dxa"/>
              <w:start w:w="80" w:type="dxa"/>
              <w:end w:w="80" w:type="dxa"/>
            </w:tcMar>
          </w:tcPr>
          <w:p>
            <w:pPr>
              <w:spacing w:after="0"/>
            </w:pPr>
            <w:r>
              <w:rPr>
                <w:sz w:val="17"/>
              </w:rPr>
              <w:t>Biodegradável, com registro ou notificação na ANVISA e dentro da validade</w:t>
            </w:r>
          </w:p>
        </w:tc>
        <w:tc>
          <w:tcPr>
            <w:tcW w:type="dxa" w:w="3742"/>
            <w:tcMar>
              <w:top w:w="30" w:type="dxa"/>
              <w:bottom w:w="30" w:type="dxa"/>
              <w:start w:w="80" w:type="dxa"/>
              <w:end w:w="80" w:type="dxa"/>
            </w:tcMar>
          </w:tcPr>
          <w:p>
            <w:pPr>
              <w:spacing w:after="0"/>
            </w:pPr>
            <w:r>
              <w:rPr>
                <w:sz w:val="17"/>
              </w:rPr>
              <w:t>Conferência do rótulo e da ficha técnica</w:t>
            </w:r>
          </w:p>
        </w:tc>
      </w:tr>
    </w:tbl>
    <w:p>
      <w:pPr>
        <w:spacing w:after="0" w:before="0"/>
      </w:pPr>
      <w:r>
        <w:rPr>
          <w:sz w:val="8"/>
        </w:rPr>
      </w:r>
    </w:p>
    <w:p>
      <w:pPr>
        <w:spacing w:before="160" w:after="60"/>
        <w:pBdr>
          <w:bottom w:val="single" w:sz="12" w:space="2" w:color="1F3864"/>
        </w:pBdr>
      </w:pPr>
      <w:r>
        <w:rPr>
          <w:b/>
          <w:color w:val="1F3864"/>
          <w:sz w:val="26"/>
        </w:rPr>
        <w:t>12.  AÇÕES CORRETIVAS</w:t>
      </w:r>
    </w:p>
    <w:tbl>
      <w:tblPr>
        <w:tblStyle w:val="TableGrid"/>
        <w:tblW w:type="auto" w:w="0"/>
        <w:tblLayout w:type="fixed"/>
        <w:tblLook w:firstColumn="1" w:firstRow="1" w:lastColumn="0" w:lastRow="0" w:noHBand="0" w:noVBand="1" w:val="04A0"/>
        <w:tblLayout w:type="fixed"/>
        <w:tblW w:w="10206" w:type="dxa"/>
      </w:tblPr>
      <w:tblGrid>
        <w:gridCol w:w="3175"/>
        <w:gridCol w:w="7030"/>
      </w:tblGrid>
      <w:tr>
        <w:trPr>
          <w:tblHeader w:val="true"/>
          <w:cantSplit/>
        </w:trPr>
        <w:tc>
          <w:tcPr>
            <w:tcW w:type="dxa" w:w="3175"/>
            <w:shd w:val="clear" w:color="auto" w:fill="1F3864"/>
            <w:tcMar>
              <w:top w:w="30" w:type="dxa"/>
              <w:bottom w:w="30" w:type="dxa"/>
              <w:start w:w="80" w:type="dxa"/>
              <w:end w:w="80" w:type="dxa"/>
            </w:tcMar>
          </w:tcPr>
          <w:p>
            <w:r>
              <w:rPr>
                <w:b/>
                <w:color w:val="FFFFFF"/>
                <w:sz w:val="17"/>
              </w:rPr>
              <w:t>Situação</w:t>
            </w:r>
          </w:p>
        </w:tc>
        <w:tc>
          <w:tcPr>
            <w:tcW w:type="dxa" w:w="7030"/>
            <w:shd w:val="clear" w:color="auto" w:fill="1F3864"/>
            <w:tcMar>
              <w:top w:w="30" w:type="dxa"/>
              <w:bottom w:w="30" w:type="dxa"/>
              <w:start w:w="80" w:type="dxa"/>
              <w:end w:w="80" w:type="dxa"/>
            </w:tcMar>
          </w:tcPr>
          <w:p>
            <w:r>
              <w:rPr>
                <w:b/>
                <w:color w:val="FFFFFF"/>
                <w:sz w:val="17"/>
              </w:rPr>
              <w:t>Ação</w:t>
            </w:r>
          </w:p>
        </w:tc>
      </w:tr>
      <w:tr>
        <w:trPr>
          <w:cantSplit/>
        </w:trPr>
        <w:tc>
          <w:tcPr>
            <w:tcW w:type="dxa" w:w="3175"/>
            <w:tcMar>
              <w:top w:w="30" w:type="dxa"/>
              <w:bottom w:w="30" w:type="dxa"/>
              <w:start w:w="80" w:type="dxa"/>
              <w:end w:w="80" w:type="dxa"/>
            </w:tcMar>
          </w:tcPr>
          <w:p>
            <w:pPr>
              <w:spacing w:after="0"/>
            </w:pPr>
            <w:r>
              <w:rPr>
                <w:sz w:val="17"/>
              </w:rPr>
              <w:t>Odor de mofo no ar insuflado de área produtiva</w:t>
            </w:r>
          </w:p>
        </w:tc>
        <w:tc>
          <w:tcPr>
            <w:tcW w:type="dxa" w:w="7030"/>
            <w:tcMar>
              <w:top w:w="30" w:type="dxa"/>
              <w:bottom w:w="30" w:type="dxa"/>
              <w:start w:w="80" w:type="dxa"/>
              <w:end w:w="80" w:type="dxa"/>
            </w:tcMar>
          </w:tcPr>
          <w:p>
            <w:pPr>
              <w:spacing w:after="0"/>
            </w:pPr>
            <w:r>
              <w:rPr>
                <w:sz w:val="17"/>
              </w:rPr>
              <w:t>Desligar o equipamento, interromper a operação na área, executar limpeza extraordinária e avaliar o impacto sobre os lotes expostos, com abertura de desvio</w:t>
            </w:r>
          </w:p>
        </w:tc>
      </w:tr>
      <w:tr>
        <w:trPr>
          <w:cantSplit/>
        </w:trPr>
        <w:tc>
          <w:tcPr>
            <w:tcW w:type="dxa" w:w="3175"/>
            <w:tcMar>
              <w:top w:w="30" w:type="dxa"/>
              <w:bottom w:w="30" w:type="dxa"/>
              <w:start w:w="80" w:type="dxa"/>
              <w:end w:w="80" w:type="dxa"/>
            </w:tcMar>
          </w:tcPr>
          <w:p>
            <w:pPr>
              <w:spacing w:after="0"/>
            </w:pPr>
            <w:r>
              <w:rPr>
                <w:sz w:val="17"/>
              </w:rPr>
              <w:t>Gotejamento sobre superfície de produção ou sobre produto</w:t>
            </w:r>
          </w:p>
        </w:tc>
        <w:tc>
          <w:tcPr>
            <w:tcW w:type="dxa" w:w="7030"/>
            <w:tcMar>
              <w:top w:w="30" w:type="dxa"/>
              <w:bottom w:w="30" w:type="dxa"/>
              <w:start w:w="80" w:type="dxa"/>
              <w:end w:w="80" w:type="dxa"/>
            </w:tcMar>
          </w:tcPr>
          <w:p>
            <w:pPr>
              <w:spacing w:after="0"/>
            </w:pPr>
            <w:r>
              <w:rPr>
                <w:sz w:val="17"/>
              </w:rPr>
              <w:t>Desligar o equipamento, segregar o material atingido, desobstruir o dreno e abrir desvio para avaliação do lote pelo Responsável Técnico</w:t>
            </w:r>
          </w:p>
        </w:tc>
      </w:tr>
      <w:tr>
        <w:trPr>
          <w:cantSplit/>
        </w:trPr>
        <w:tc>
          <w:tcPr>
            <w:tcW w:type="dxa" w:w="3175"/>
            <w:tcMar>
              <w:top w:w="30" w:type="dxa"/>
              <w:bottom w:w="30" w:type="dxa"/>
              <w:start w:w="80" w:type="dxa"/>
              <w:end w:w="80" w:type="dxa"/>
            </w:tcMar>
          </w:tcPr>
          <w:p>
            <w:pPr>
              <w:spacing w:after="0"/>
            </w:pPr>
            <w:r>
              <w:rPr>
                <w:sz w:val="17"/>
              </w:rPr>
              <w:t>Filtro rasgado, deformado ou ausente</w:t>
            </w:r>
          </w:p>
        </w:tc>
        <w:tc>
          <w:tcPr>
            <w:tcW w:type="dxa" w:w="7030"/>
            <w:tcMar>
              <w:top w:w="30" w:type="dxa"/>
              <w:bottom w:w="30" w:type="dxa"/>
              <w:start w:w="80" w:type="dxa"/>
              <w:end w:w="80" w:type="dxa"/>
            </w:tcMar>
          </w:tcPr>
          <w:p>
            <w:pPr>
              <w:spacing w:after="0"/>
            </w:pPr>
            <w:r>
              <w:rPr>
                <w:sz w:val="17"/>
              </w:rPr>
              <w:t>Substituir antes de religar o equipamento. Não operar área produtiva com filtro comprometido</w:t>
            </w:r>
          </w:p>
        </w:tc>
      </w:tr>
      <w:tr>
        <w:trPr>
          <w:cantSplit/>
        </w:trPr>
        <w:tc>
          <w:tcPr>
            <w:tcW w:type="dxa" w:w="3175"/>
            <w:tcMar>
              <w:top w:w="30" w:type="dxa"/>
              <w:bottom w:w="30" w:type="dxa"/>
              <w:start w:w="80" w:type="dxa"/>
              <w:end w:w="80" w:type="dxa"/>
            </w:tcMar>
          </w:tcPr>
          <w:p>
            <w:pPr>
              <w:spacing w:after="0"/>
            </w:pPr>
            <w:r>
              <w:rPr>
                <w:sz w:val="17"/>
              </w:rPr>
              <w:t>Bolor visível na serpentina, na bandeja ou no isolamento</w:t>
            </w:r>
          </w:p>
        </w:tc>
        <w:tc>
          <w:tcPr>
            <w:tcW w:type="dxa" w:w="7030"/>
            <w:tcMar>
              <w:top w:w="30" w:type="dxa"/>
              <w:bottom w:w="30" w:type="dxa"/>
              <w:start w:w="80" w:type="dxa"/>
              <w:end w:w="80" w:type="dxa"/>
            </w:tcMar>
          </w:tcPr>
          <w:p>
            <w:pPr>
              <w:spacing w:after="0"/>
            </w:pPr>
            <w:r>
              <w:rPr>
                <w:sz w:val="17"/>
              </w:rPr>
              <w:t>Limpeza completa com desmontagem antes de religar; se o isolamento estiver impregnado, substituí-lo</w:t>
            </w:r>
          </w:p>
        </w:tc>
      </w:tr>
      <w:tr>
        <w:trPr>
          <w:cantSplit/>
        </w:trPr>
        <w:tc>
          <w:tcPr>
            <w:tcW w:type="dxa" w:w="3175"/>
            <w:tcMar>
              <w:top w:w="30" w:type="dxa"/>
              <w:bottom w:w="30" w:type="dxa"/>
              <w:start w:w="80" w:type="dxa"/>
              <w:end w:w="80" w:type="dxa"/>
            </w:tcMar>
          </w:tcPr>
          <w:p>
            <w:pPr>
              <w:spacing w:after="0"/>
            </w:pPr>
            <w:r>
              <w:rPr>
                <w:sz w:val="17"/>
              </w:rPr>
              <w:t>Fonte poluente junto à captação de ar externo</w:t>
            </w:r>
          </w:p>
        </w:tc>
        <w:tc>
          <w:tcPr>
            <w:tcW w:type="dxa" w:w="7030"/>
            <w:tcMar>
              <w:top w:w="30" w:type="dxa"/>
              <w:bottom w:w="30" w:type="dxa"/>
              <w:start w:w="80" w:type="dxa"/>
              <w:end w:w="80" w:type="dxa"/>
            </w:tcMar>
          </w:tcPr>
          <w:p>
            <w:pPr>
              <w:spacing w:after="0"/>
            </w:pPr>
            <w:r>
              <w:rPr>
                <w:sz w:val="17"/>
              </w:rPr>
              <w:t>Remover a fonte ou realocar a captação; registrar como não conformidade até a solução</w:t>
            </w:r>
          </w:p>
        </w:tc>
      </w:tr>
      <w:tr>
        <w:trPr>
          <w:cantSplit/>
        </w:trPr>
        <w:tc>
          <w:tcPr>
            <w:tcW w:type="dxa" w:w="3175"/>
            <w:tcMar>
              <w:top w:w="30" w:type="dxa"/>
              <w:bottom w:w="30" w:type="dxa"/>
              <w:start w:w="80" w:type="dxa"/>
              <w:end w:w="80" w:type="dxa"/>
            </w:tcMar>
          </w:tcPr>
          <w:p>
            <w:pPr>
              <w:spacing w:after="0"/>
            </w:pPr>
            <w:r>
              <w:rPr>
                <w:sz w:val="17"/>
              </w:rPr>
              <w:t>Material armazenado no compartimento da caixa de mistura</w:t>
            </w:r>
          </w:p>
        </w:tc>
        <w:tc>
          <w:tcPr>
            <w:tcW w:type="dxa" w:w="7030"/>
            <w:tcMar>
              <w:top w:w="30" w:type="dxa"/>
              <w:bottom w:w="30" w:type="dxa"/>
              <w:start w:w="80" w:type="dxa"/>
              <w:end w:w="80" w:type="dxa"/>
            </w:tcMar>
          </w:tcPr>
          <w:p>
            <w:pPr>
              <w:spacing w:after="0"/>
            </w:pPr>
            <w:r>
              <w:rPr>
                <w:sz w:val="17"/>
              </w:rPr>
              <w:t>Retirar imediatamente; a permanência é infração ao art. 5º, alínea “d”, da Portaria GM/MS nº 3.523/1998</w:t>
            </w:r>
          </w:p>
        </w:tc>
      </w:tr>
      <w:tr>
        <w:trPr>
          <w:cantSplit/>
        </w:trPr>
        <w:tc>
          <w:tcPr>
            <w:tcW w:type="dxa" w:w="3175"/>
            <w:tcMar>
              <w:top w:w="30" w:type="dxa"/>
              <w:bottom w:w="30" w:type="dxa"/>
              <w:start w:w="80" w:type="dxa"/>
              <w:end w:w="80" w:type="dxa"/>
            </w:tcMar>
          </w:tcPr>
          <w:p>
            <w:pPr>
              <w:spacing w:after="0"/>
            </w:pPr>
            <w:r>
              <w:rPr>
                <w:sz w:val="17"/>
              </w:rPr>
              <w:t>Serviço terceirizado sem certificado ou sem os dados do item 4.2.1</w:t>
            </w:r>
          </w:p>
        </w:tc>
        <w:tc>
          <w:tcPr>
            <w:tcW w:type="dxa" w:w="7030"/>
            <w:tcMar>
              <w:top w:w="30" w:type="dxa"/>
              <w:bottom w:w="30" w:type="dxa"/>
              <w:start w:w="80" w:type="dxa"/>
              <w:end w:w="80" w:type="dxa"/>
            </w:tcMar>
          </w:tcPr>
          <w:p>
            <w:pPr>
              <w:spacing w:after="0"/>
            </w:pPr>
            <w:r>
              <w:rPr>
                <w:sz w:val="17"/>
              </w:rPr>
              <w:t>Exigir a reemissão completa. Serviço sem esse registro não comprova a higienização perante a fiscalização</w:t>
            </w:r>
          </w:p>
        </w:tc>
      </w:tr>
    </w:tbl>
    <w:p>
      <w:pPr>
        <w:spacing w:after="0" w:before="0"/>
      </w:pPr>
      <w:r>
        <w:rPr>
          <w:sz w:val="8"/>
        </w:rPr>
      </w:r>
    </w:p>
    <w:p>
      <w:pPr>
        <w:spacing w:before="160" w:after="60"/>
        <w:pBdr>
          <w:bottom w:val="single" w:sz="12" w:space="2" w:color="1F3864"/>
        </w:pBdr>
      </w:pPr>
      <w:r>
        <w:rPr>
          <w:b/>
          <w:color w:val="1F3864"/>
          <w:sz w:val="26"/>
        </w:rPr>
        <w:t>13.  RELAÇÃO COM O PMOC</w:t>
      </w:r>
    </w:p>
    <w:p>
      <w:r>
        <w:rPr>
          <w:b w:val="0"/>
          <w:i w:val="0"/>
          <w:sz w:val="19"/>
        </w:rPr>
        <w:t>Este POP descreve COMO a limpeza é executada. O PMOC é o plano que reúne o inventário dos equipamentos, o cronograma das atividades, as recomendações para falha e emergência e a identificação do responsável técnico habilitado, e deve permanecer disponível no imóvel. Os dois documentos se complementam: o registro de execução previsto na seção 15 deste POP é o que comprova o cumprimento do PMOC.</w:t>
      </w:r>
    </w:p>
    <w:tbl>
      <w:tblPr>
        <w:tblStyle w:val="TableGrid"/>
        <w:tblW w:type="auto" w:w="0"/>
        <w:tblLayout w:type="fixed"/>
        <w:tblLook w:firstColumn="1" w:firstRow="1" w:lastColumn="0" w:lastRow="0" w:noHBand="0" w:noVBand="1" w:val="04A0"/>
        <w:tblLayout w:type="fixed"/>
        <w:tblW w:w="10206" w:type="dxa"/>
      </w:tblPr>
      <w:tblGrid>
        <w:gridCol w:w="4195"/>
        <w:gridCol w:w="6010"/>
      </w:tblGrid>
      <w:tr>
        <w:trPr>
          <w:tblHeader w:val="true"/>
          <w:cantSplit/>
        </w:trPr>
        <w:tc>
          <w:tcPr>
            <w:tcW w:type="dxa" w:w="4195"/>
            <w:shd w:val="clear" w:color="auto" w:fill="1F3864"/>
            <w:tcMar>
              <w:top w:w="30" w:type="dxa"/>
              <w:bottom w:w="30" w:type="dxa"/>
              <w:start w:w="80" w:type="dxa"/>
              <w:end w:w="80" w:type="dxa"/>
            </w:tcMar>
          </w:tcPr>
          <w:p>
            <w:r>
              <w:rPr>
                <w:b/>
                <w:color w:val="FFFFFF"/>
                <w:sz w:val="17"/>
              </w:rPr>
              <w:t>Exigência</w:t>
            </w:r>
          </w:p>
        </w:tc>
        <w:tc>
          <w:tcPr>
            <w:tcW w:type="dxa" w:w="6009"/>
            <w:shd w:val="clear" w:color="auto" w:fill="1F3864"/>
            <w:tcMar>
              <w:top w:w="30" w:type="dxa"/>
              <w:bottom w:w="30" w:type="dxa"/>
              <w:start w:w="80" w:type="dxa"/>
              <w:end w:w="80" w:type="dxa"/>
            </w:tcMar>
          </w:tcPr>
          <w:p>
            <w:r>
              <w:rPr>
                <w:b/>
                <w:color w:val="FFFFFF"/>
                <w:sz w:val="17"/>
              </w:rPr>
              <w:t>Onde é atendida</w:t>
            </w:r>
          </w:p>
        </w:tc>
      </w:tr>
      <w:tr>
        <w:trPr>
          <w:cantSplit/>
        </w:trPr>
        <w:tc>
          <w:tcPr>
            <w:tcW w:type="dxa" w:w="4195"/>
            <w:tcMar>
              <w:top w:w="30" w:type="dxa"/>
              <w:bottom w:w="30" w:type="dxa"/>
              <w:start w:w="80" w:type="dxa"/>
              <w:end w:w="80" w:type="dxa"/>
            </w:tcMar>
          </w:tcPr>
          <w:p>
            <w:pPr>
              <w:spacing w:after="0"/>
            </w:pPr>
            <w:r>
              <w:rPr>
                <w:sz w:val="17"/>
              </w:rPr>
              <w:t>Identificação do estabelecimento e dos ambientes climatizados</w:t>
            </w:r>
          </w:p>
        </w:tc>
        <w:tc>
          <w:tcPr>
            <w:tcW w:type="dxa" w:w="6009"/>
            <w:tcMar>
              <w:top w:w="30" w:type="dxa"/>
              <w:bottom w:w="30" w:type="dxa"/>
              <w:start w:w="80" w:type="dxa"/>
              <w:end w:w="80" w:type="dxa"/>
            </w:tcMar>
          </w:tcPr>
          <w:p>
            <w:pPr>
              <w:spacing w:after="0"/>
            </w:pPr>
            <w:r>
              <w:rPr>
                <w:sz w:val="17"/>
              </w:rPr>
              <w:t>PMOC, item 1 e item 4</w:t>
            </w:r>
          </w:p>
        </w:tc>
      </w:tr>
      <w:tr>
        <w:trPr>
          <w:cantSplit/>
        </w:trPr>
        <w:tc>
          <w:tcPr>
            <w:tcW w:type="dxa" w:w="4195"/>
            <w:tcMar>
              <w:top w:w="30" w:type="dxa"/>
              <w:bottom w:w="30" w:type="dxa"/>
              <w:start w:w="80" w:type="dxa"/>
              <w:end w:w="80" w:type="dxa"/>
            </w:tcMar>
          </w:tcPr>
          <w:p>
            <w:pPr>
              <w:spacing w:after="0"/>
            </w:pPr>
            <w:r>
              <w:rPr>
                <w:sz w:val="17"/>
              </w:rPr>
              <w:t>Descrição das atividades</w:t>
            </w:r>
          </w:p>
        </w:tc>
        <w:tc>
          <w:tcPr>
            <w:tcW w:type="dxa" w:w="6009"/>
            <w:tcMar>
              <w:top w:w="30" w:type="dxa"/>
              <w:bottom w:w="30" w:type="dxa"/>
              <w:start w:w="80" w:type="dxa"/>
              <w:end w:w="80" w:type="dxa"/>
            </w:tcMar>
          </w:tcPr>
          <w:p>
            <w:pPr>
              <w:spacing w:after="0"/>
            </w:pPr>
            <w:r>
              <w:rPr>
                <w:sz w:val="17"/>
              </w:rPr>
              <w:t>Seção 9 deste POP</w:t>
            </w:r>
          </w:p>
        </w:tc>
      </w:tr>
      <w:tr>
        <w:trPr>
          <w:cantSplit/>
        </w:trPr>
        <w:tc>
          <w:tcPr>
            <w:tcW w:type="dxa" w:w="4195"/>
            <w:tcMar>
              <w:top w:w="30" w:type="dxa"/>
              <w:bottom w:w="30" w:type="dxa"/>
              <w:start w:w="80" w:type="dxa"/>
              <w:end w:w="80" w:type="dxa"/>
            </w:tcMar>
          </w:tcPr>
          <w:p>
            <w:pPr>
              <w:spacing w:after="0"/>
            </w:pPr>
            <w:r>
              <w:rPr>
                <w:sz w:val="17"/>
              </w:rPr>
              <w:t>Periodicidade das atividades</w:t>
            </w:r>
          </w:p>
        </w:tc>
        <w:tc>
          <w:tcPr>
            <w:tcW w:type="dxa" w:w="6009"/>
            <w:tcMar>
              <w:top w:w="30" w:type="dxa"/>
              <w:bottom w:w="30" w:type="dxa"/>
              <w:start w:w="80" w:type="dxa"/>
              <w:end w:w="80" w:type="dxa"/>
            </w:tcMar>
          </w:tcPr>
          <w:p>
            <w:pPr>
              <w:spacing w:after="0"/>
            </w:pPr>
            <w:r>
              <w:rPr>
                <w:sz w:val="17"/>
              </w:rPr>
              <w:t>Seção 10 deste POP</w:t>
            </w:r>
          </w:p>
        </w:tc>
      </w:tr>
      <w:tr>
        <w:trPr>
          <w:cantSplit/>
        </w:trPr>
        <w:tc>
          <w:tcPr>
            <w:tcW w:type="dxa" w:w="4195"/>
            <w:tcMar>
              <w:top w:w="30" w:type="dxa"/>
              <w:bottom w:w="30" w:type="dxa"/>
              <w:start w:w="80" w:type="dxa"/>
              <w:end w:w="80" w:type="dxa"/>
            </w:tcMar>
          </w:tcPr>
          <w:p>
            <w:pPr>
              <w:spacing w:after="0"/>
            </w:pPr>
            <w:r>
              <w:rPr>
                <w:sz w:val="17"/>
              </w:rPr>
              <w:t>Recomendações para falha do equipamento e emergência</w:t>
            </w:r>
          </w:p>
        </w:tc>
        <w:tc>
          <w:tcPr>
            <w:tcW w:type="dxa" w:w="6009"/>
            <w:tcMar>
              <w:top w:w="30" w:type="dxa"/>
              <w:bottom w:w="30" w:type="dxa"/>
              <w:start w:w="80" w:type="dxa"/>
              <w:end w:w="80" w:type="dxa"/>
            </w:tcMar>
          </w:tcPr>
          <w:p>
            <w:pPr>
              <w:spacing w:after="0"/>
            </w:pPr>
            <w:r>
              <w:rPr>
                <w:sz w:val="17"/>
              </w:rPr>
              <w:t>Seção 12 deste POP e item 6 do PMOC</w:t>
            </w:r>
          </w:p>
        </w:tc>
      </w:tr>
      <w:tr>
        <w:trPr>
          <w:cantSplit/>
        </w:trPr>
        <w:tc>
          <w:tcPr>
            <w:tcW w:type="dxa" w:w="4195"/>
            <w:tcMar>
              <w:top w:w="30" w:type="dxa"/>
              <w:bottom w:w="30" w:type="dxa"/>
              <w:start w:w="80" w:type="dxa"/>
              <w:end w:w="80" w:type="dxa"/>
            </w:tcMar>
          </w:tcPr>
          <w:p>
            <w:pPr>
              <w:spacing w:after="0"/>
            </w:pPr>
            <w:r>
              <w:rPr>
                <w:sz w:val="17"/>
              </w:rPr>
              <w:t>Registro da execução</w:t>
            </w:r>
          </w:p>
        </w:tc>
        <w:tc>
          <w:tcPr>
            <w:tcW w:type="dxa" w:w="6009"/>
            <w:tcMar>
              <w:top w:w="30" w:type="dxa"/>
              <w:bottom w:w="30" w:type="dxa"/>
              <w:start w:w="80" w:type="dxa"/>
              <w:end w:w="80" w:type="dxa"/>
            </w:tcMar>
          </w:tcPr>
          <w:p>
            <w:pPr>
              <w:spacing w:after="0"/>
            </w:pPr>
            <w:r>
              <w:rPr>
                <w:sz w:val="17"/>
              </w:rPr>
              <w:t>FOR-CLIM-01, seção 16 deste POP</w:t>
            </w:r>
          </w:p>
        </w:tc>
      </w:tr>
      <w:tr>
        <w:trPr>
          <w:cantSplit/>
        </w:trPr>
        <w:tc>
          <w:tcPr>
            <w:tcW w:type="dxa" w:w="4195"/>
            <w:tcMar>
              <w:top w:w="30" w:type="dxa"/>
              <w:bottom w:w="30" w:type="dxa"/>
              <w:start w:w="80" w:type="dxa"/>
              <w:end w:w="80" w:type="dxa"/>
            </w:tcMar>
          </w:tcPr>
          <w:p>
            <w:pPr>
              <w:spacing w:after="0"/>
            </w:pPr>
            <w:r>
              <w:rPr>
                <w:sz w:val="17"/>
              </w:rPr>
              <w:t>Responsável técnico habilitado, quando acima de 5 TR</w:t>
            </w:r>
          </w:p>
        </w:tc>
        <w:tc>
          <w:tcPr>
            <w:tcW w:type="dxa" w:w="6009"/>
            <w:tcMar>
              <w:top w:w="30" w:type="dxa"/>
              <w:bottom w:w="30" w:type="dxa"/>
              <w:start w:w="80" w:type="dxa"/>
              <w:end w:w="80" w:type="dxa"/>
            </w:tcMar>
          </w:tcPr>
          <w:p>
            <w:pPr>
              <w:spacing w:after="0"/>
            </w:pPr>
            <w:r>
              <w:rPr>
                <w:sz w:val="17"/>
              </w:rPr>
              <w:t>PMOC, item 3, com ART</w:t>
            </w:r>
          </w:p>
        </w:tc>
      </w:tr>
      <w:tr>
        <w:trPr>
          <w:cantSplit/>
        </w:trPr>
        <w:tc>
          <w:tcPr>
            <w:tcW w:type="dxa" w:w="4195"/>
            <w:tcMar>
              <w:top w:w="30" w:type="dxa"/>
              <w:bottom w:w="30" w:type="dxa"/>
              <w:start w:w="80" w:type="dxa"/>
              <w:end w:w="80" w:type="dxa"/>
            </w:tcMar>
          </w:tcPr>
          <w:p>
            <w:pPr>
              <w:spacing w:after="0"/>
            </w:pPr>
            <w:r>
              <w:rPr>
                <w:sz w:val="17"/>
              </w:rPr>
              <w:t>Divulgação dos resultados aos ocupantes</w:t>
            </w:r>
          </w:p>
        </w:tc>
        <w:tc>
          <w:tcPr>
            <w:tcW w:type="dxa" w:w="6009"/>
            <w:tcMar>
              <w:top w:w="30" w:type="dxa"/>
              <w:bottom w:w="30" w:type="dxa"/>
              <w:start w:w="80" w:type="dxa"/>
              <w:end w:w="80" w:type="dxa"/>
            </w:tcMar>
          </w:tcPr>
          <w:p>
            <w:pPr>
              <w:spacing w:after="0"/>
            </w:pPr>
            <w:r>
              <w:rPr>
                <w:sz w:val="17"/>
              </w:rPr>
              <w:t>Quadro de avisos e treinamento periódico</w:t>
            </w:r>
          </w:p>
        </w:tc>
      </w:tr>
    </w:tbl>
    <w:p>
      <w:pPr>
        <w:spacing w:after="0" w:before="0"/>
      </w:pPr>
      <w:r>
        <w:rPr>
          <w:sz w:val="8"/>
        </w:rPr>
      </w:r>
    </w:p>
    <w:p>
      <w:pPr>
        <w:spacing w:before="160" w:after="60"/>
        <w:pBdr>
          <w:bottom w:val="single" w:sz="12" w:space="2" w:color="1F3864"/>
        </w:pBdr>
      </w:pPr>
      <w:r>
        <w:rPr>
          <w:b/>
          <w:color w:val="1F3864"/>
          <w:sz w:val="26"/>
        </w:rPr>
        <w:t>14.  SE O SERVIÇO FOR TERCEIRIZADO</w:t>
      </w:r>
    </w:p>
    <w:tbl>
      <w:tblPr>
        <w:tblStyle w:val="TableGrid"/>
        <w:tblW w:type="auto" w:w="0"/>
        <w:tblLayout w:type="fixed"/>
        <w:tblLook w:firstColumn="1" w:firstRow="1" w:lastColumn="0" w:lastRow="0" w:noHBand="0" w:noVBand="1" w:val="04A0"/>
        <w:tblLayout w:type="fixed"/>
        <w:tblW w:w="10206" w:type="dxa"/>
      </w:tblPr>
      <w:tblGrid>
        <w:gridCol w:w="3969"/>
        <w:gridCol w:w="6237"/>
      </w:tblGrid>
      <w:tr>
        <w:trPr>
          <w:tblHeader w:val="true"/>
          <w:cantSplit/>
        </w:trPr>
        <w:tc>
          <w:tcPr>
            <w:tcW w:type="dxa" w:w="3969"/>
            <w:shd w:val="clear" w:color="auto" w:fill="1F3864"/>
            <w:tcMar>
              <w:top w:w="30" w:type="dxa"/>
              <w:bottom w:w="30" w:type="dxa"/>
              <w:start w:w="80" w:type="dxa"/>
              <w:end w:w="80" w:type="dxa"/>
            </w:tcMar>
          </w:tcPr>
          <w:p>
            <w:r>
              <w:rPr>
                <w:b/>
                <w:color w:val="FFFFFF"/>
                <w:sz w:val="17"/>
              </w:rPr>
              <w:t>O certificado do prestador tem de trazer</w:t>
            </w:r>
          </w:p>
        </w:tc>
        <w:tc>
          <w:tcPr>
            <w:tcW w:type="dxa" w:w="6236"/>
            <w:shd w:val="clear" w:color="auto" w:fill="1F3864"/>
            <w:tcMar>
              <w:top w:w="30" w:type="dxa"/>
              <w:bottom w:w="30" w:type="dxa"/>
              <w:start w:w="80" w:type="dxa"/>
              <w:end w:w="80" w:type="dxa"/>
            </w:tcMar>
          </w:tcPr>
          <w:p>
            <w:r>
              <w:rPr>
                <w:b/>
                <w:color w:val="FFFFFF"/>
                <w:sz w:val="17"/>
              </w:rPr>
              <w:t>Por quê</w:t>
            </w:r>
          </w:p>
        </w:tc>
      </w:tr>
      <w:tr>
        <w:trPr>
          <w:cantSplit/>
        </w:trPr>
        <w:tc>
          <w:tcPr>
            <w:tcW w:type="dxa" w:w="3969"/>
            <w:tcMar>
              <w:top w:w="30" w:type="dxa"/>
              <w:bottom w:w="30" w:type="dxa"/>
              <w:start w:w="80" w:type="dxa"/>
              <w:end w:w="80" w:type="dxa"/>
            </w:tcMar>
          </w:tcPr>
          <w:p>
            <w:pPr>
              <w:spacing w:after="0"/>
            </w:pPr>
            <w:r>
              <w:rPr>
                <w:sz w:val="17"/>
              </w:rPr>
              <w:t>Identificação da empresa, CNPJ e alvará sanitário vigente</w:t>
            </w:r>
          </w:p>
        </w:tc>
        <w:tc>
          <w:tcPr>
            <w:tcW w:type="dxa" w:w="6236"/>
            <w:tcMar>
              <w:top w:w="30" w:type="dxa"/>
              <w:bottom w:w="30" w:type="dxa"/>
              <w:start w:w="80" w:type="dxa"/>
              <w:end w:w="80" w:type="dxa"/>
            </w:tcMar>
          </w:tcPr>
          <w:p>
            <w:pPr>
              <w:spacing w:after="0"/>
            </w:pPr>
            <w:r>
              <w:rPr>
                <w:sz w:val="17"/>
              </w:rPr>
              <w:t>Prova de que o prestador está regularizado para a atividade</w:t>
            </w:r>
          </w:p>
        </w:tc>
      </w:tr>
      <w:tr>
        <w:trPr>
          <w:cantSplit/>
        </w:trPr>
        <w:tc>
          <w:tcPr>
            <w:tcW w:type="dxa" w:w="3969"/>
            <w:tcMar>
              <w:top w:w="30" w:type="dxa"/>
              <w:bottom w:w="30" w:type="dxa"/>
              <w:start w:w="80" w:type="dxa"/>
              <w:end w:w="80" w:type="dxa"/>
            </w:tcMar>
          </w:tcPr>
          <w:p>
            <w:pPr>
              <w:spacing w:after="0"/>
            </w:pPr>
            <w:r>
              <w:rPr>
                <w:sz w:val="17"/>
              </w:rPr>
              <w:t>Data da execução e identificação de cada equipamento atendido</w:t>
            </w:r>
          </w:p>
        </w:tc>
        <w:tc>
          <w:tcPr>
            <w:tcW w:type="dxa" w:w="6236"/>
            <w:tcMar>
              <w:top w:w="30" w:type="dxa"/>
              <w:bottom w:w="30" w:type="dxa"/>
              <w:start w:w="80" w:type="dxa"/>
              <w:end w:w="80" w:type="dxa"/>
            </w:tcMar>
          </w:tcPr>
          <w:p>
            <w:pPr>
              <w:spacing w:after="0"/>
            </w:pPr>
            <w:r>
              <w:rPr>
                <w:sz w:val="17"/>
              </w:rPr>
              <w:t>Rastreabilidade do serviço equipamento a equipamento</w:t>
            </w:r>
          </w:p>
        </w:tc>
      </w:tr>
      <w:tr>
        <w:trPr>
          <w:cantSplit/>
        </w:trPr>
        <w:tc>
          <w:tcPr>
            <w:tcW w:type="dxa" w:w="3969"/>
            <w:tcMar>
              <w:top w:w="30" w:type="dxa"/>
              <w:bottom w:w="30" w:type="dxa"/>
              <w:start w:w="80" w:type="dxa"/>
              <w:end w:w="80" w:type="dxa"/>
            </w:tcMar>
          </w:tcPr>
          <w:p>
            <w:pPr>
              <w:spacing w:after="0"/>
            </w:pPr>
            <w:r>
              <w:rPr>
                <w:sz w:val="17"/>
              </w:rPr>
              <w:t>Natureza da superfície higienizada</w:t>
            </w:r>
          </w:p>
        </w:tc>
        <w:tc>
          <w:tcPr>
            <w:tcW w:type="dxa" w:w="6236"/>
            <w:tcMar>
              <w:top w:w="30" w:type="dxa"/>
              <w:bottom w:w="30" w:type="dxa"/>
              <w:start w:w="80" w:type="dxa"/>
              <w:end w:w="80" w:type="dxa"/>
            </w:tcMar>
          </w:tcPr>
          <w:p>
            <w:pPr>
              <w:spacing w:after="0"/>
            </w:pPr>
            <w:r>
              <w:rPr>
                <w:sz w:val="17"/>
              </w:rPr>
              <w:t>Exigência do item 4.2.1 do Anexo da RDC nº 275/2002</w:t>
            </w:r>
          </w:p>
        </w:tc>
      </w:tr>
      <w:tr>
        <w:trPr>
          <w:cantSplit/>
        </w:trPr>
        <w:tc>
          <w:tcPr>
            <w:tcW w:type="dxa" w:w="3969"/>
            <w:tcMar>
              <w:top w:w="30" w:type="dxa"/>
              <w:bottom w:w="30" w:type="dxa"/>
              <w:start w:w="80" w:type="dxa"/>
              <w:end w:w="80" w:type="dxa"/>
            </w:tcMar>
          </w:tcPr>
          <w:p>
            <w:pPr>
              <w:spacing w:after="0"/>
            </w:pPr>
            <w:r>
              <w:rPr>
                <w:sz w:val="17"/>
              </w:rPr>
              <w:t>Método empregado e desmonte realizado</w:t>
            </w:r>
          </w:p>
        </w:tc>
        <w:tc>
          <w:tcPr>
            <w:tcW w:type="dxa" w:w="6236"/>
            <w:tcMar>
              <w:top w:w="30" w:type="dxa"/>
              <w:bottom w:w="30" w:type="dxa"/>
              <w:start w:w="80" w:type="dxa"/>
              <w:end w:w="80" w:type="dxa"/>
            </w:tcMar>
          </w:tcPr>
          <w:p>
            <w:pPr>
              <w:spacing w:after="0"/>
            </w:pPr>
            <w:r>
              <w:rPr>
                <w:sz w:val="17"/>
              </w:rPr>
              <w:t>Exigência do mesmo item 4.2.1</w:t>
            </w:r>
          </w:p>
        </w:tc>
      </w:tr>
      <w:tr>
        <w:trPr>
          <w:cantSplit/>
        </w:trPr>
        <w:tc>
          <w:tcPr>
            <w:tcW w:type="dxa" w:w="3969"/>
            <w:tcMar>
              <w:top w:w="30" w:type="dxa"/>
              <w:bottom w:w="30" w:type="dxa"/>
              <w:start w:w="80" w:type="dxa"/>
              <w:end w:w="80" w:type="dxa"/>
            </w:tcMar>
          </w:tcPr>
          <w:p>
            <w:pPr>
              <w:spacing w:after="0"/>
            </w:pPr>
            <w:r>
              <w:rPr>
                <w:sz w:val="17"/>
              </w:rPr>
              <w:t>Produto utilizado, princípio ativo, concentração e nº de registro na ANVISA</w:t>
            </w:r>
          </w:p>
        </w:tc>
        <w:tc>
          <w:tcPr>
            <w:tcW w:type="dxa" w:w="6236"/>
            <w:tcMar>
              <w:top w:w="30" w:type="dxa"/>
              <w:bottom w:w="30" w:type="dxa"/>
              <w:start w:w="80" w:type="dxa"/>
              <w:end w:w="80" w:type="dxa"/>
            </w:tcMar>
          </w:tcPr>
          <w:p>
            <w:pPr>
              <w:spacing w:after="0"/>
            </w:pPr>
            <w:r>
              <w:rPr>
                <w:sz w:val="17"/>
              </w:rPr>
              <w:t>Exigência do item 4.2.1 e do art. 5º, alínea “b”, da Portaria nº 3.523/1998</w:t>
            </w:r>
          </w:p>
        </w:tc>
      </w:tr>
      <w:tr>
        <w:trPr>
          <w:cantSplit/>
        </w:trPr>
        <w:tc>
          <w:tcPr>
            <w:tcW w:type="dxa" w:w="3969"/>
            <w:tcMar>
              <w:top w:w="30" w:type="dxa"/>
              <w:bottom w:w="30" w:type="dxa"/>
              <w:start w:w="80" w:type="dxa"/>
              <w:end w:w="80" w:type="dxa"/>
            </w:tcMar>
          </w:tcPr>
          <w:p>
            <w:pPr>
              <w:spacing w:after="0"/>
            </w:pPr>
            <w:r>
              <w:rPr>
                <w:sz w:val="17"/>
              </w:rPr>
              <w:t>Tempo de contato e temperatura</w:t>
            </w:r>
          </w:p>
        </w:tc>
        <w:tc>
          <w:tcPr>
            <w:tcW w:type="dxa" w:w="6236"/>
            <w:tcMar>
              <w:top w:w="30" w:type="dxa"/>
              <w:bottom w:w="30" w:type="dxa"/>
              <w:start w:w="80" w:type="dxa"/>
              <w:end w:w="80" w:type="dxa"/>
            </w:tcMar>
          </w:tcPr>
          <w:p>
            <w:pPr>
              <w:spacing w:after="0"/>
            </w:pPr>
            <w:r>
              <w:rPr>
                <w:sz w:val="17"/>
              </w:rPr>
              <w:t>Exigência do mesmo item 4.2.1</w:t>
            </w:r>
          </w:p>
        </w:tc>
      </w:tr>
      <w:tr>
        <w:trPr>
          <w:cantSplit/>
        </w:trPr>
        <w:tc>
          <w:tcPr>
            <w:tcW w:type="dxa" w:w="3969"/>
            <w:tcMar>
              <w:top w:w="30" w:type="dxa"/>
              <w:bottom w:w="30" w:type="dxa"/>
              <w:start w:w="80" w:type="dxa"/>
              <w:end w:w="80" w:type="dxa"/>
            </w:tcMar>
          </w:tcPr>
          <w:p>
            <w:pPr>
              <w:spacing w:after="0"/>
            </w:pPr>
            <w:r>
              <w:rPr>
                <w:sz w:val="17"/>
              </w:rPr>
              <w:t>Responsável técnico do prestador, registro no conselho de classe e ART</w:t>
            </w:r>
          </w:p>
        </w:tc>
        <w:tc>
          <w:tcPr>
            <w:tcW w:type="dxa" w:w="6236"/>
            <w:tcMar>
              <w:top w:w="30" w:type="dxa"/>
              <w:bottom w:w="30" w:type="dxa"/>
              <w:start w:w="80" w:type="dxa"/>
              <w:end w:w="80" w:type="dxa"/>
            </w:tcMar>
          </w:tcPr>
          <w:p>
            <w:pPr>
              <w:spacing w:after="0"/>
            </w:pPr>
            <w:r>
              <w:rPr>
                <w:sz w:val="17"/>
              </w:rPr>
              <w:t>Exigência do art. 6º da Portaria nº 3.523/1998 para sistemas acima de 5 TR</w:t>
            </w:r>
          </w:p>
        </w:tc>
      </w:tr>
      <w:tr>
        <w:trPr>
          <w:cantSplit/>
        </w:trPr>
        <w:tc>
          <w:tcPr>
            <w:tcW w:type="dxa" w:w="3969"/>
            <w:tcMar>
              <w:top w:w="30" w:type="dxa"/>
              <w:bottom w:w="30" w:type="dxa"/>
              <w:start w:w="80" w:type="dxa"/>
              <w:end w:w="80" w:type="dxa"/>
            </w:tcMar>
          </w:tcPr>
          <w:p>
            <w:pPr>
              <w:spacing w:after="0"/>
            </w:pPr>
            <w:r>
              <w:rPr>
                <w:sz w:val="17"/>
              </w:rPr>
              <w:t>Próxima data prevista</w:t>
            </w:r>
          </w:p>
        </w:tc>
        <w:tc>
          <w:tcPr>
            <w:tcW w:type="dxa" w:w="6236"/>
            <w:tcMar>
              <w:top w:w="30" w:type="dxa"/>
              <w:bottom w:w="30" w:type="dxa"/>
              <w:start w:w="80" w:type="dxa"/>
              <w:end w:w="80" w:type="dxa"/>
            </w:tcMar>
          </w:tcPr>
          <w:p>
            <w:pPr>
              <w:spacing w:after="0"/>
            </w:pPr>
            <w:r>
              <w:rPr>
                <w:sz w:val="17"/>
              </w:rPr>
              <w:t>Permite programar e comprovar a periodicidade</w:t>
            </w:r>
          </w:p>
        </w:tc>
      </w:tr>
    </w:tbl>
    <w:p>
      <w:pPr>
        <w:spacing w:after="0" w:before="0"/>
      </w:pPr>
      <w:r>
        <w:rPr>
          <w:sz w:val="8"/>
        </w:rPr>
      </w:r>
    </w:p>
    <w:p>
      <w:pPr>
        <w:spacing w:before="160" w:after="60"/>
        <w:pBdr>
          <w:bottom w:val="single" w:sz="12" w:space="2" w:color="1F3864"/>
        </w:pBdr>
      </w:pPr>
      <w:r>
        <w:rPr>
          <w:b/>
          <w:color w:val="1F3864"/>
          <w:sz w:val="26"/>
        </w:rPr>
        <w:t>15.  REGISTROS</w:t>
      </w:r>
    </w:p>
    <w:tbl>
      <w:tblPr>
        <w:tblStyle w:val="TableGrid"/>
        <w:tblW w:type="auto" w:w="0"/>
        <w:tblLayout w:type="fixed"/>
        <w:tblLook w:firstColumn="1" w:firstRow="1" w:lastColumn="0" w:lastRow="0" w:noHBand="0" w:noVBand="1" w:val="04A0"/>
        <w:tblLayout w:type="fixed"/>
        <w:tblW w:w="10206" w:type="dxa"/>
      </w:tblPr>
      <w:tblGrid>
        <w:gridCol w:w="4536"/>
        <w:gridCol w:w="3175"/>
        <w:gridCol w:w="2494"/>
      </w:tblGrid>
      <w:tr>
        <w:trPr>
          <w:tblHeader w:val="true"/>
          <w:cantSplit/>
        </w:trPr>
        <w:tc>
          <w:tcPr>
            <w:tcW w:type="dxa" w:w="4535"/>
            <w:shd w:val="clear" w:color="auto" w:fill="1F3864"/>
            <w:tcMar>
              <w:top w:w="30" w:type="dxa"/>
              <w:bottom w:w="30" w:type="dxa"/>
              <w:start w:w="80" w:type="dxa"/>
              <w:end w:w="80" w:type="dxa"/>
            </w:tcMar>
          </w:tcPr>
          <w:p>
            <w:r>
              <w:rPr>
                <w:b/>
                <w:color w:val="FFFFFF"/>
                <w:sz w:val="17"/>
              </w:rPr>
              <w:t>Registro</w:t>
            </w:r>
          </w:p>
        </w:tc>
        <w:tc>
          <w:tcPr>
            <w:tcW w:type="dxa" w:w="3175"/>
            <w:shd w:val="clear" w:color="auto" w:fill="1F3864"/>
            <w:tcMar>
              <w:top w:w="30" w:type="dxa"/>
              <w:bottom w:w="30" w:type="dxa"/>
              <w:start w:w="80" w:type="dxa"/>
              <w:end w:w="80" w:type="dxa"/>
            </w:tcMar>
          </w:tcPr>
          <w:p>
            <w:r>
              <w:rPr>
                <w:b/>
                <w:color w:val="FFFFFF"/>
                <w:sz w:val="17"/>
              </w:rPr>
              <w:t>Onde fica</w:t>
            </w:r>
          </w:p>
        </w:tc>
        <w:tc>
          <w:tcPr>
            <w:tcW w:type="dxa" w:w="2494"/>
            <w:shd w:val="clear" w:color="auto" w:fill="1F3864"/>
            <w:tcMar>
              <w:top w:w="30" w:type="dxa"/>
              <w:bottom w:w="30" w:type="dxa"/>
              <w:start w:w="80" w:type="dxa"/>
              <w:end w:w="80" w:type="dxa"/>
            </w:tcMar>
          </w:tcPr>
          <w:p>
            <w:r>
              <w:rPr>
                <w:b/>
                <w:color w:val="FFFFFF"/>
                <w:sz w:val="17"/>
              </w:rPr>
              <w:t>Guarda</w:t>
            </w:r>
          </w:p>
        </w:tc>
      </w:tr>
      <w:tr>
        <w:trPr>
          <w:cantSplit/>
        </w:trPr>
        <w:tc>
          <w:tcPr>
            <w:tcW w:type="dxa" w:w="4535"/>
            <w:tcMar>
              <w:top w:w="30" w:type="dxa"/>
              <w:bottom w:w="30" w:type="dxa"/>
              <w:start w:w="80" w:type="dxa"/>
              <w:end w:w="80" w:type="dxa"/>
            </w:tcMar>
          </w:tcPr>
          <w:p>
            <w:pPr>
              <w:spacing w:after="0"/>
            </w:pPr>
            <w:r>
              <w:rPr>
                <w:sz w:val="17"/>
              </w:rPr>
              <w:t>FOR-CLIM-01 — Registro de Limpeza de Sistema de Ar Condicionado</w:t>
            </w:r>
          </w:p>
        </w:tc>
        <w:tc>
          <w:tcPr>
            <w:tcW w:type="dxa" w:w="3175"/>
            <w:tcMar>
              <w:top w:w="30" w:type="dxa"/>
              <w:bottom w:w="30" w:type="dxa"/>
              <w:start w:w="80" w:type="dxa"/>
              <w:end w:w="80" w:type="dxa"/>
            </w:tcMar>
          </w:tcPr>
          <w:p>
            <w:pPr>
              <w:spacing w:after="0"/>
            </w:pPr>
            <w:r>
              <w:rPr>
                <w:sz w:val="17"/>
              </w:rPr>
              <w:t>Pasta de Climatização</w:t>
            </w:r>
          </w:p>
        </w:tc>
        <w:tc>
          <w:tcPr>
            <w:tcW w:type="dxa" w:w="2494"/>
            <w:tcMar>
              <w:top w:w="30" w:type="dxa"/>
              <w:bottom w:w="30" w:type="dxa"/>
              <w:start w:w="80" w:type="dxa"/>
              <w:end w:w="80" w:type="dxa"/>
            </w:tcMar>
          </w:tcPr>
          <w:p>
            <w:pPr>
              <w:spacing w:after="0"/>
            </w:pPr>
            <w:r>
              <w:rPr>
                <w:sz w:val="17"/>
              </w:rPr>
              <w:t>5 anos</w:t>
            </w:r>
          </w:p>
        </w:tc>
      </w:tr>
      <w:tr>
        <w:trPr>
          <w:cantSplit/>
        </w:trPr>
        <w:tc>
          <w:tcPr>
            <w:tcW w:type="dxa" w:w="4535"/>
            <w:tcMar>
              <w:top w:w="30" w:type="dxa"/>
              <w:bottom w:w="30" w:type="dxa"/>
              <w:start w:w="80" w:type="dxa"/>
              <w:end w:w="80" w:type="dxa"/>
            </w:tcMar>
          </w:tcPr>
          <w:p>
            <w:pPr>
              <w:spacing w:after="0"/>
            </w:pPr>
            <w:r>
              <w:rPr>
                <w:sz w:val="17"/>
              </w:rPr>
              <w:t>PMOC e ART do responsável técnico habilitado</w:t>
            </w:r>
          </w:p>
        </w:tc>
        <w:tc>
          <w:tcPr>
            <w:tcW w:type="dxa" w:w="3175"/>
            <w:tcMar>
              <w:top w:w="30" w:type="dxa"/>
              <w:bottom w:w="30" w:type="dxa"/>
              <w:start w:w="80" w:type="dxa"/>
              <w:end w:w="80" w:type="dxa"/>
            </w:tcMar>
          </w:tcPr>
          <w:p>
            <w:pPr>
              <w:spacing w:after="0"/>
            </w:pPr>
            <w:r>
              <w:rPr>
                <w:sz w:val="17"/>
              </w:rPr>
              <w:t>Pasta de Climatização</w:t>
            </w:r>
          </w:p>
        </w:tc>
        <w:tc>
          <w:tcPr>
            <w:tcW w:type="dxa" w:w="2494"/>
            <w:tcMar>
              <w:top w:w="30" w:type="dxa"/>
              <w:bottom w:w="30" w:type="dxa"/>
              <w:start w:w="80" w:type="dxa"/>
              <w:end w:w="80" w:type="dxa"/>
            </w:tcMar>
          </w:tcPr>
          <w:p>
            <w:pPr>
              <w:spacing w:after="0"/>
            </w:pPr>
            <w:r>
              <w:rPr>
                <w:sz w:val="17"/>
              </w:rPr>
              <w:t>enquanto vigente, e 5 anos após</w:t>
            </w:r>
          </w:p>
        </w:tc>
      </w:tr>
      <w:tr>
        <w:trPr>
          <w:cantSplit/>
        </w:trPr>
        <w:tc>
          <w:tcPr>
            <w:tcW w:type="dxa" w:w="4535"/>
            <w:tcMar>
              <w:top w:w="30" w:type="dxa"/>
              <w:bottom w:w="30" w:type="dxa"/>
              <w:start w:w="80" w:type="dxa"/>
              <w:end w:w="80" w:type="dxa"/>
            </w:tcMar>
          </w:tcPr>
          <w:p>
            <w:pPr>
              <w:spacing w:after="0"/>
            </w:pPr>
            <w:r>
              <w:rPr>
                <w:sz w:val="17"/>
              </w:rPr>
              <w:t>Certificado de execução do serviço, quando terceirizado</w:t>
            </w:r>
          </w:p>
        </w:tc>
        <w:tc>
          <w:tcPr>
            <w:tcW w:type="dxa" w:w="3175"/>
            <w:tcMar>
              <w:top w:w="30" w:type="dxa"/>
              <w:bottom w:w="30" w:type="dxa"/>
              <w:start w:w="80" w:type="dxa"/>
              <w:end w:w="80" w:type="dxa"/>
            </w:tcMar>
          </w:tcPr>
          <w:p>
            <w:pPr>
              <w:spacing w:after="0"/>
            </w:pPr>
            <w:r>
              <w:rPr>
                <w:sz w:val="17"/>
              </w:rPr>
              <w:t>Pasta de Climatização</w:t>
            </w:r>
          </w:p>
        </w:tc>
        <w:tc>
          <w:tcPr>
            <w:tcW w:type="dxa" w:w="2494"/>
            <w:tcMar>
              <w:top w:w="30" w:type="dxa"/>
              <w:bottom w:w="30" w:type="dxa"/>
              <w:start w:w="80" w:type="dxa"/>
              <w:end w:w="80" w:type="dxa"/>
            </w:tcMar>
          </w:tcPr>
          <w:p>
            <w:pPr>
              <w:spacing w:after="0"/>
            </w:pPr>
            <w:r>
              <w:rPr>
                <w:sz w:val="17"/>
              </w:rPr>
              <w:t>5 anos</w:t>
            </w:r>
          </w:p>
        </w:tc>
      </w:tr>
      <w:tr>
        <w:trPr>
          <w:cantSplit/>
        </w:trPr>
        <w:tc>
          <w:tcPr>
            <w:tcW w:type="dxa" w:w="4535"/>
            <w:tcMar>
              <w:top w:w="30" w:type="dxa"/>
              <w:bottom w:w="30" w:type="dxa"/>
              <w:start w:w="80" w:type="dxa"/>
              <w:end w:w="80" w:type="dxa"/>
            </w:tcMar>
          </w:tcPr>
          <w:p>
            <w:pPr>
              <w:spacing w:after="0"/>
            </w:pPr>
            <w:r>
              <w:rPr>
                <w:sz w:val="17"/>
              </w:rPr>
              <w:t>Inventário dos equipamentos de climatização</w:t>
            </w:r>
          </w:p>
        </w:tc>
        <w:tc>
          <w:tcPr>
            <w:tcW w:type="dxa" w:w="3175"/>
            <w:tcMar>
              <w:top w:w="30" w:type="dxa"/>
              <w:bottom w:w="30" w:type="dxa"/>
              <w:start w:w="80" w:type="dxa"/>
              <w:end w:w="80" w:type="dxa"/>
            </w:tcMar>
          </w:tcPr>
          <w:p>
            <w:pPr>
              <w:spacing w:after="0"/>
            </w:pPr>
            <w:r>
              <w:rPr>
                <w:sz w:val="17"/>
              </w:rPr>
              <w:t>Pasta de Climatização</w:t>
            </w:r>
          </w:p>
        </w:tc>
        <w:tc>
          <w:tcPr>
            <w:tcW w:type="dxa" w:w="2494"/>
            <w:tcMar>
              <w:top w:w="30" w:type="dxa"/>
              <w:bottom w:w="30" w:type="dxa"/>
              <w:start w:w="80" w:type="dxa"/>
              <w:end w:w="80" w:type="dxa"/>
            </w:tcMar>
          </w:tcPr>
          <w:p>
            <w:pPr>
              <w:spacing w:after="0"/>
            </w:pPr>
            <w:r>
              <w:rPr>
                <w:sz w:val="17"/>
              </w:rPr>
              <w:t>atualizado, com histórico de 5 anos</w:t>
            </w:r>
          </w:p>
        </w:tc>
      </w:tr>
      <w:tr>
        <w:trPr>
          <w:cantSplit/>
        </w:trPr>
        <w:tc>
          <w:tcPr>
            <w:tcW w:type="dxa" w:w="4535"/>
            <w:tcMar>
              <w:top w:w="30" w:type="dxa"/>
              <w:bottom w:w="30" w:type="dxa"/>
              <w:start w:w="80" w:type="dxa"/>
              <w:end w:w="80" w:type="dxa"/>
            </w:tcMar>
          </w:tcPr>
          <w:p>
            <w:pPr>
              <w:spacing w:after="0"/>
            </w:pPr>
            <w:r>
              <w:rPr>
                <w:sz w:val="17"/>
              </w:rPr>
              <w:t>Rótulo e ficha técnica do saneante utilizado</w:t>
            </w:r>
          </w:p>
        </w:tc>
        <w:tc>
          <w:tcPr>
            <w:tcW w:type="dxa" w:w="3175"/>
            <w:tcMar>
              <w:top w:w="30" w:type="dxa"/>
              <w:bottom w:w="30" w:type="dxa"/>
              <w:start w:w="80" w:type="dxa"/>
              <w:end w:w="80" w:type="dxa"/>
            </w:tcMar>
          </w:tcPr>
          <w:p>
            <w:pPr>
              <w:spacing w:after="0"/>
            </w:pPr>
            <w:r>
              <w:rPr>
                <w:sz w:val="17"/>
              </w:rPr>
              <w:t>Pasta de Climatização</w:t>
            </w:r>
          </w:p>
        </w:tc>
        <w:tc>
          <w:tcPr>
            <w:tcW w:type="dxa" w:w="2494"/>
            <w:tcMar>
              <w:top w:w="30" w:type="dxa"/>
              <w:bottom w:w="30" w:type="dxa"/>
              <w:start w:w="80" w:type="dxa"/>
              <w:end w:w="80" w:type="dxa"/>
            </w:tcMar>
          </w:tcPr>
          <w:p>
            <w:pPr>
              <w:spacing w:after="0"/>
            </w:pPr>
            <w:r>
              <w:rPr>
                <w:sz w:val="17"/>
              </w:rPr>
              <w:t>enquanto em uso</w:t>
            </w:r>
          </w:p>
        </w:tc>
      </w:tr>
    </w:tbl>
    <w:p>
      <w:pPr>
        <w:spacing w:after="0" w:before="0"/>
      </w:pPr>
      <w:r>
        <w:rPr>
          <w:sz w:val="8"/>
        </w:rPr>
      </w:r>
    </w:p>
    <w:p>
      <w:pPr>
        <w:spacing w:before="160" w:after="60"/>
        <w:pBdr>
          <w:bottom w:val="single" w:sz="12" w:space="2" w:color="1F3864"/>
        </w:pBdr>
      </w:pPr>
      <w:r>
        <w:rPr>
          <w:b/>
          <w:color w:val="1F3864"/>
          <w:sz w:val="26"/>
        </w:rPr>
        <w:t>16.  ANEXO — FOR-CLIM-01 · REGISTRO DE LIMPEZA DE SISTEMA DE AR CONDICIONADO</w:t>
      </w:r>
    </w:p>
    <w:tbl>
      <w:tblPr>
        <w:tblStyle w:val="TableGrid"/>
        <w:tblW w:type="auto" w:w="0"/>
        <w:tblLayout w:type="fixed"/>
        <w:tblLook w:firstColumn="1" w:firstRow="1" w:lastColumn="0" w:lastRow="0" w:noHBand="0" w:noVBand="1" w:val="04A0"/>
        <w:tblLayout w:type="fixed"/>
        <w:tblW w:w="10206" w:type="dxa"/>
      </w:tblPr>
      <w:tblGrid>
        <w:gridCol w:w="3402"/>
        <w:gridCol w:w="6804"/>
      </w:tblGrid>
      <w:tr>
        <w:trPr>
          <w:tblHeader w:val="true"/>
          <w:cantSplit/>
        </w:trPr>
        <w:tc>
          <w:tcPr>
            <w:tcW w:type="dxa" w:w="3402"/>
            <w:shd w:val="clear" w:color="auto" w:fill="1F3864"/>
            <w:tcMar>
              <w:top w:w="30" w:type="dxa"/>
              <w:bottom w:w="30" w:type="dxa"/>
              <w:start w:w="80" w:type="dxa"/>
              <w:end w:w="80" w:type="dxa"/>
            </w:tcMar>
          </w:tcPr>
          <w:p>
            <w:r>
              <w:rPr>
                <w:b/>
                <w:color w:val="FFFFFF"/>
                <w:sz w:val="17"/>
              </w:rPr>
              <w:t>Campo</w:t>
            </w:r>
          </w:p>
        </w:tc>
        <w:tc>
          <w:tcPr>
            <w:tcW w:type="dxa" w:w="6803"/>
            <w:shd w:val="clear" w:color="auto" w:fill="1F3864"/>
            <w:tcMar>
              <w:top w:w="30" w:type="dxa"/>
              <w:bottom w:w="30" w:type="dxa"/>
              <w:start w:w="80" w:type="dxa"/>
              <w:end w:w="80" w:type="dxa"/>
            </w:tcMar>
          </w:tcPr>
          <w:p>
            <w:r>
              <w:rPr>
                <w:b/>
                <w:color w:val="FFFFFF"/>
                <w:sz w:val="17"/>
              </w:rPr>
              <w:t>Preenchimento</w:t>
            </w:r>
          </w:p>
        </w:tc>
      </w:tr>
      <w:tr>
        <w:trPr>
          <w:cantSplit/>
        </w:trPr>
        <w:tc>
          <w:tcPr>
            <w:tcW w:type="dxa" w:w="3402"/>
            <w:tcMar>
              <w:top w:w="30" w:type="dxa"/>
              <w:bottom w:w="30" w:type="dxa"/>
              <w:start w:w="80" w:type="dxa"/>
              <w:end w:w="80" w:type="dxa"/>
            </w:tcMar>
          </w:tcPr>
          <w:p>
            <w:pPr>
              <w:spacing w:after="0"/>
            </w:pPr>
            <w:r>
              <w:rPr>
                <w:sz w:val="17"/>
              </w:rPr>
              <w:t>Equipamento (código)</w:t>
            </w:r>
          </w:p>
        </w:tc>
        <w:tc>
          <w:tcPr>
            <w:tcW w:type="dxa" w:w="6803"/>
            <w:tcMar>
              <w:top w:w="30" w:type="dxa"/>
              <w:bottom w:w="30" w:type="dxa"/>
              <w:start w:w="80" w:type="dxa"/>
              <w:end w:w="80" w:type="dxa"/>
            </w:tcMar>
          </w:tcPr>
          <w:p>
            <w:pPr>
              <w:spacing w:after="0"/>
            </w:pPr>
            <w:r>
              <w:rPr>
                <w:sz w:val="17"/>
              </w:rPr>
              <w:t>____________________________________</w:t>
            </w:r>
          </w:p>
        </w:tc>
      </w:tr>
      <w:tr>
        <w:trPr>
          <w:cantSplit/>
        </w:trPr>
        <w:tc>
          <w:tcPr>
            <w:tcW w:type="dxa" w:w="3402"/>
            <w:tcMar>
              <w:top w:w="30" w:type="dxa"/>
              <w:bottom w:w="30" w:type="dxa"/>
              <w:start w:w="80" w:type="dxa"/>
              <w:end w:w="80" w:type="dxa"/>
            </w:tcMar>
          </w:tcPr>
          <w:p>
            <w:pPr>
              <w:spacing w:after="0"/>
            </w:pPr>
            <w:r>
              <w:rPr>
                <w:sz w:val="17"/>
              </w:rPr>
              <w:t>Ambiente atendido</w:t>
            </w:r>
          </w:p>
        </w:tc>
        <w:tc>
          <w:tcPr>
            <w:tcW w:type="dxa" w:w="6803"/>
            <w:tcMar>
              <w:top w:w="30" w:type="dxa"/>
              <w:bottom w:w="30" w:type="dxa"/>
              <w:start w:w="80" w:type="dxa"/>
              <w:end w:w="80" w:type="dxa"/>
            </w:tcMar>
          </w:tcPr>
          <w:p>
            <w:pPr>
              <w:spacing w:after="0"/>
            </w:pPr>
            <w:r>
              <w:rPr>
                <w:sz w:val="17"/>
              </w:rPr>
              <w:t>____________________________________</w:t>
            </w:r>
          </w:p>
        </w:tc>
      </w:tr>
      <w:tr>
        <w:trPr>
          <w:cantSplit/>
        </w:trPr>
        <w:tc>
          <w:tcPr>
            <w:tcW w:type="dxa" w:w="3402"/>
            <w:tcMar>
              <w:top w:w="30" w:type="dxa"/>
              <w:bottom w:w="30" w:type="dxa"/>
              <w:start w:w="80" w:type="dxa"/>
              <w:end w:w="80" w:type="dxa"/>
            </w:tcMar>
          </w:tcPr>
          <w:p>
            <w:pPr>
              <w:spacing w:after="0"/>
            </w:pPr>
            <w:r>
              <w:rPr>
                <w:sz w:val="17"/>
              </w:rPr>
              <w:t>Tipo e capacidade</w:t>
            </w:r>
          </w:p>
        </w:tc>
        <w:tc>
          <w:tcPr>
            <w:tcW w:type="dxa" w:w="6803"/>
            <w:tcMar>
              <w:top w:w="30" w:type="dxa"/>
              <w:bottom w:w="30" w:type="dxa"/>
              <w:start w:w="80" w:type="dxa"/>
              <w:end w:w="80" w:type="dxa"/>
            </w:tcMar>
          </w:tcPr>
          <w:p>
            <w:pPr>
              <w:spacing w:after="0"/>
            </w:pPr>
            <w:r>
              <w:rPr>
                <w:sz w:val="17"/>
              </w:rPr>
              <w:t>( ) Split  ( ) Janela  ( ) Self  —  ________ BTU/h</w:t>
            </w:r>
          </w:p>
        </w:tc>
      </w:tr>
      <w:tr>
        <w:trPr>
          <w:cantSplit/>
        </w:trPr>
        <w:tc>
          <w:tcPr>
            <w:tcW w:type="dxa" w:w="3402"/>
            <w:tcMar>
              <w:top w:w="30" w:type="dxa"/>
              <w:bottom w:w="30" w:type="dxa"/>
              <w:start w:w="80" w:type="dxa"/>
              <w:end w:w="80" w:type="dxa"/>
            </w:tcMar>
          </w:tcPr>
          <w:p>
            <w:pPr>
              <w:spacing w:after="0"/>
            </w:pPr>
            <w:r>
              <w:rPr>
                <w:sz w:val="17"/>
              </w:rPr>
              <w:t>Data e hora de início</w:t>
            </w:r>
          </w:p>
        </w:tc>
        <w:tc>
          <w:tcPr>
            <w:tcW w:type="dxa" w:w="6803"/>
            <w:tcMar>
              <w:top w:w="30" w:type="dxa"/>
              <w:bottom w:w="30" w:type="dxa"/>
              <w:start w:w="80" w:type="dxa"/>
              <w:end w:w="80" w:type="dxa"/>
            </w:tcMar>
          </w:tcPr>
          <w:p>
            <w:pPr>
              <w:spacing w:after="0"/>
            </w:pPr>
            <w:r>
              <w:rPr>
                <w:sz w:val="17"/>
              </w:rPr>
              <w:t>____/____/______   ____:____</w:t>
            </w:r>
          </w:p>
        </w:tc>
      </w:tr>
      <w:tr>
        <w:trPr>
          <w:cantSplit/>
        </w:trPr>
        <w:tc>
          <w:tcPr>
            <w:tcW w:type="dxa" w:w="3402"/>
            <w:tcMar>
              <w:top w:w="30" w:type="dxa"/>
              <w:bottom w:w="30" w:type="dxa"/>
              <w:start w:w="80" w:type="dxa"/>
              <w:end w:w="80" w:type="dxa"/>
            </w:tcMar>
          </w:tcPr>
          <w:p>
            <w:pPr>
              <w:spacing w:after="0"/>
            </w:pPr>
            <w:r>
              <w:rPr>
                <w:sz w:val="17"/>
              </w:rPr>
              <w:t>Executado por</w:t>
            </w:r>
          </w:p>
        </w:tc>
        <w:tc>
          <w:tcPr>
            <w:tcW w:type="dxa" w:w="6803"/>
            <w:tcMar>
              <w:top w:w="30" w:type="dxa"/>
              <w:bottom w:w="30" w:type="dxa"/>
              <w:start w:w="80" w:type="dxa"/>
              <w:end w:w="80" w:type="dxa"/>
            </w:tcMar>
          </w:tcPr>
          <w:p>
            <w:pPr>
              <w:spacing w:after="0"/>
            </w:pPr>
            <w:r>
              <w:rPr>
                <w:sz w:val="17"/>
              </w:rPr>
              <w:t>( ) Próprio  ( ) Terceirizado — empresa: ____________________</w:t>
            </w:r>
          </w:p>
        </w:tc>
      </w:tr>
      <w:tr>
        <w:trPr>
          <w:cantSplit/>
        </w:trPr>
        <w:tc>
          <w:tcPr>
            <w:tcW w:type="dxa" w:w="3402"/>
            <w:tcMar>
              <w:top w:w="30" w:type="dxa"/>
              <w:bottom w:w="30" w:type="dxa"/>
              <w:start w:w="80" w:type="dxa"/>
              <w:end w:w="80" w:type="dxa"/>
            </w:tcMar>
          </w:tcPr>
          <w:p>
            <w:pPr>
              <w:spacing w:after="0"/>
            </w:pPr>
            <w:r>
              <w:rPr>
                <w:sz w:val="17"/>
              </w:rPr>
              <w:t>Nome do executante</w:t>
            </w:r>
          </w:p>
        </w:tc>
        <w:tc>
          <w:tcPr>
            <w:tcW w:type="dxa" w:w="6803"/>
            <w:tcMar>
              <w:top w:w="30" w:type="dxa"/>
              <w:bottom w:w="30" w:type="dxa"/>
              <w:start w:w="80" w:type="dxa"/>
              <w:end w:w="80" w:type="dxa"/>
            </w:tcMar>
          </w:tcPr>
          <w:p>
            <w:pPr>
              <w:spacing w:after="0"/>
            </w:pPr>
            <w:r>
              <w:rPr>
                <w:sz w:val="17"/>
              </w:rPr>
              <w:t>____________________________________</w:t>
            </w:r>
          </w:p>
        </w:tc>
      </w:tr>
      <w:tr>
        <w:trPr>
          <w:cantSplit/>
        </w:trPr>
        <w:tc>
          <w:tcPr>
            <w:tcW w:type="dxa" w:w="3402"/>
            <w:tcMar>
              <w:top w:w="30" w:type="dxa"/>
              <w:bottom w:w="30" w:type="dxa"/>
              <w:start w:w="80" w:type="dxa"/>
              <w:end w:w="80" w:type="dxa"/>
            </w:tcMar>
          </w:tcPr>
          <w:p>
            <w:pPr>
              <w:spacing w:after="0"/>
            </w:pPr>
            <w:r>
              <w:rPr>
                <w:sz w:val="17"/>
              </w:rPr>
              <w:t>Tipo de serviço</w:t>
            </w:r>
          </w:p>
        </w:tc>
        <w:tc>
          <w:tcPr>
            <w:tcW w:type="dxa" w:w="6803"/>
            <w:tcMar>
              <w:top w:w="30" w:type="dxa"/>
              <w:bottom w:w="30" w:type="dxa"/>
              <w:start w:w="80" w:type="dxa"/>
              <w:end w:w="80" w:type="dxa"/>
            </w:tcMar>
          </w:tcPr>
          <w:p>
            <w:pPr>
              <w:spacing w:after="0"/>
            </w:pPr>
            <w:r>
              <w:rPr>
                <w:sz w:val="17"/>
              </w:rPr>
              <w:t>( ) Inspeção  ( ) Filtro  ( ) Bandeja e dreno  ( ) Completa com desmontagem  ( ) Extraordinária</w:t>
            </w:r>
          </w:p>
        </w:tc>
      </w:tr>
      <w:tr>
        <w:trPr>
          <w:cantSplit/>
        </w:trPr>
        <w:tc>
          <w:tcPr>
            <w:tcW w:type="dxa" w:w="3402"/>
            <w:tcMar>
              <w:top w:w="30" w:type="dxa"/>
              <w:bottom w:w="30" w:type="dxa"/>
              <w:start w:w="80" w:type="dxa"/>
              <w:end w:w="80" w:type="dxa"/>
            </w:tcMar>
          </w:tcPr>
          <w:p>
            <w:pPr>
              <w:spacing w:after="0"/>
            </w:pPr>
            <w:r>
              <w:rPr>
                <w:sz w:val="17"/>
              </w:rPr>
              <w:t>Produto utilizado e nº de registro na ANVISA</w:t>
            </w:r>
          </w:p>
        </w:tc>
        <w:tc>
          <w:tcPr>
            <w:tcW w:type="dxa" w:w="6803"/>
            <w:tcMar>
              <w:top w:w="30" w:type="dxa"/>
              <w:bottom w:w="30" w:type="dxa"/>
              <w:start w:w="80" w:type="dxa"/>
              <w:end w:w="80" w:type="dxa"/>
            </w:tcMar>
          </w:tcPr>
          <w:p>
            <w:pPr>
              <w:spacing w:after="0"/>
            </w:pPr>
            <w:r>
              <w:rPr>
                <w:sz w:val="17"/>
              </w:rPr>
              <w:t>________________________  Reg.: ____________</w:t>
            </w:r>
          </w:p>
        </w:tc>
      </w:tr>
      <w:tr>
        <w:trPr>
          <w:cantSplit/>
        </w:trPr>
        <w:tc>
          <w:tcPr>
            <w:tcW w:type="dxa" w:w="3402"/>
            <w:tcMar>
              <w:top w:w="30" w:type="dxa"/>
              <w:bottom w:w="30" w:type="dxa"/>
              <w:start w:w="80" w:type="dxa"/>
              <w:end w:w="80" w:type="dxa"/>
            </w:tcMar>
          </w:tcPr>
          <w:p>
            <w:pPr>
              <w:spacing w:after="0"/>
            </w:pPr>
            <w:r>
              <w:rPr>
                <w:sz w:val="17"/>
              </w:rPr>
              <w:t>Lote e validade do produto</w:t>
            </w:r>
          </w:p>
        </w:tc>
        <w:tc>
          <w:tcPr>
            <w:tcW w:type="dxa" w:w="6803"/>
            <w:tcMar>
              <w:top w:w="30" w:type="dxa"/>
              <w:bottom w:w="30" w:type="dxa"/>
              <w:start w:w="80" w:type="dxa"/>
              <w:end w:w="80" w:type="dxa"/>
            </w:tcMar>
          </w:tcPr>
          <w:p>
            <w:pPr>
              <w:spacing w:after="0"/>
            </w:pPr>
            <w:r>
              <w:rPr>
                <w:sz w:val="17"/>
              </w:rPr>
              <w:t>____________________  ____/____/______</w:t>
            </w:r>
          </w:p>
        </w:tc>
      </w:tr>
      <w:tr>
        <w:trPr>
          <w:cantSplit/>
        </w:trPr>
        <w:tc>
          <w:tcPr>
            <w:tcW w:type="dxa" w:w="3402"/>
            <w:tcMar>
              <w:top w:w="30" w:type="dxa"/>
              <w:bottom w:w="30" w:type="dxa"/>
              <w:start w:w="80" w:type="dxa"/>
              <w:end w:w="80" w:type="dxa"/>
            </w:tcMar>
          </w:tcPr>
          <w:p>
            <w:pPr>
              <w:spacing w:after="0"/>
            </w:pPr>
            <w:r>
              <w:rPr>
                <w:sz w:val="17"/>
              </w:rPr>
              <w:t>Diluição e tempo de contato aplicados</w:t>
            </w:r>
          </w:p>
        </w:tc>
        <w:tc>
          <w:tcPr>
            <w:tcW w:type="dxa" w:w="6803"/>
            <w:tcMar>
              <w:top w:w="30" w:type="dxa"/>
              <w:bottom w:w="30" w:type="dxa"/>
              <w:start w:w="80" w:type="dxa"/>
              <w:end w:w="80" w:type="dxa"/>
            </w:tcMar>
          </w:tcPr>
          <w:p>
            <w:pPr>
              <w:spacing w:after="0"/>
            </w:pPr>
            <w:r>
              <w:rPr>
                <w:sz w:val="17"/>
              </w:rPr>
              <w:t>____________  ________ minutos</w:t>
            </w:r>
          </w:p>
        </w:tc>
      </w:tr>
      <w:tr>
        <w:trPr>
          <w:cantSplit/>
        </w:trPr>
        <w:tc>
          <w:tcPr>
            <w:tcW w:type="dxa" w:w="3402"/>
            <w:tcMar>
              <w:top w:w="30" w:type="dxa"/>
              <w:bottom w:w="30" w:type="dxa"/>
              <w:start w:w="80" w:type="dxa"/>
              <w:end w:w="80" w:type="dxa"/>
            </w:tcMar>
          </w:tcPr>
          <w:p>
            <w:pPr>
              <w:spacing w:after="0"/>
            </w:pPr>
            <w:r>
              <w:rPr>
                <w:sz w:val="17"/>
              </w:rPr>
              <w:t>Área liberada pela produção</w:t>
            </w:r>
          </w:p>
        </w:tc>
        <w:tc>
          <w:tcPr>
            <w:tcW w:type="dxa" w:w="6803"/>
            <w:tcMar>
              <w:top w:w="30" w:type="dxa"/>
              <w:bottom w:w="30" w:type="dxa"/>
              <w:start w:w="80" w:type="dxa"/>
              <w:end w:w="80" w:type="dxa"/>
            </w:tcMar>
          </w:tcPr>
          <w:p>
            <w:pPr>
              <w:spacing w:after="0"/>
            </w:pPr>
            <w:r>
              <w:rPr>
                <w:sz w:val="17"/>
              </w:rPr>
              <w:t>( ) Sim, sem produto exposto  ( ) Não</w:t>
            </w:r>
          </w:p>
        </w:tc>
      </w:tr>
      <w:tr>
        <w:trPr>
          <w:cantSplit/>
        </w:trPr>
        <w:tc>
          <w:tcPr>
            <w:tcW w:type="dxa" w:w="3402"/>
            <w:tcMar>
              <w:top w:w="30" w:type="dxa"/>
              <w:bottom w:w="30" w:type="dxa"/>
              <w:start w:w="80" w:type="dxa"/>
              <w:end w:w="80" w:type="dxa"/>
            </w:tcMar>
          </w:tcPr>
          <w:p>
            <w:pPr>
              <w:spacing w:after="0"/>
            </w:pPr>
            <w:r>
              <w:rPr>
                <w:sz w:val="17"/>
              </w:rPr>
              <w:t>Filtro — condição encontrada</w:t>
            </w:r>
          </w:p>
        </w:tc>
        <w:tc>
          <w:tcPr>
            <w:tcW w:type="dxa" w:w="6803"/>
            <w:tcMar>
              <w:top w:w="30" w:type="dxa"/>
              <w:bottom w:w="30" w:type="dxa"/>
              <w:start w:w="80" w:type="dxa"/>
              <w:end w:w="80" w:type="dxa"/>
            </w:tcMar>
          </w:tcPr>
          <w:p>
            <w:pPr>
              <w:spacing w:after="0"/>
            </w:pPr>
            <w:r>
              <w:rPr>
                <w:sz w:val="17"/>
              </w:rPr>
              <w:t>( ) Limpo  ( ) Sujo  ( ) Rasgado  ( ) Deformado  ( ) Ausente</w:t>
            </w:r>
          </w:p>
        </w:tc>
      </w:tr>
      <w:tr>
        <w:trPr>
          <w:cantSplit/>
        </w:trPr>
        <w:tc>
          <w:tcPr>
            <w:tcW w:type="dxa" w:w="3402"/>
            <w:tcMar>
              <w:top w:w="30" w:type="dxa"/>
              <w:bottom w:w="30" w:type="dxa"/>
              <w:start w:w="80" w:type="dxa"/>
              <w:end w:w="80" w:type="dxa"/>
            </w:tcMar>
          </w:tcPr>
          <w:p>
            <w:pPr>
              <w:spacing w:after="0"/>
            </w:pPr>
            <w:r>
              <w:rPr>
                <w:sz w:val="17"/>
              </w:rPr>
              <w:t>Filtro — ação</w:t>
            </w:r>
          </w:p>
        </w:tc>
        <w:tc>
          <w:tcPr>
            <w:tcW w:type="dxa" w:w="6803"/>
            <w:tcMar>
              <w:top w:w="30" w:type="dxa"/>
              <w:bottom w:w="30" w:type="dxa"/>
              <w:start w:w="80" w:type="dxa"/>
              <w:end w:w="80" w:type="dxa"/>
            </w:tcMar>
          </w:tcPr>
          <w:p>
            <w:pPr>
              <w:spacing w:after="0"/>
            </w:pPr>
            <w:r>
              <w:rPr>
                <w:sz w:val="17"/>
              </w:rPr>
              <w:t>( ) Lavado e seco  ( ) Substituído  ( ) Sem ação necessária</w:t>
            </w:r>
          </w:p>
        </w:tc>
      </w:tr>
      <w:tr>
        <w:trPr>
          <w:cantSplit/>
        </w:trPr>
        <w:tc>
          <w:tcPr>
            <w:tcW w:type="dxa" w:w="3402"/>
            <w:tcMar>
              <w:top w:w="30" w:type="dxa"/>
              <w:bottom w:w="30" w:type="dxa"/>
              <w:start w:w="80" w:type="dxa"/>
              <w:end w:w="80" w:type="dxa"/>
            </w:tcMar>
          </w:tcPr>
          <w:p>
            <w:pPr>
              <w:spacing w:after="0"/>
            </w:pPr>
            <w:r>
              <w:rPr>
                <w:sz w:val="17"/>
              </w:rPr>
              <w:t>Bandeja e dreno</w:t>
            </w:r>
          </w:p>
        </w:tc>
        <w:tc>
          <w:tcPr>
            <w:tcW w:type="dxa" w:w="6803"/>
            <w:tcMar>
              <w:top w:w="30" w:type="dxa"/>
              <w:bottom w:w="30" w:type="dxa"/>
              <w:start w:w="80" w:type="dxa"/>
              <w:end w:w="80" w:type="dxa"/>
            </w:tcMar>
          </w:tcPr>
          <w:p>
            <w:pPr>
              <w:spacing w:after="0"/>
            </w:pPr>
            <w:r>
              <w:rPr>
                <w:sz w:val="17"/>
              </w:rPr>
              <w:t>( ) Sem água acumulada  ( ) Com água  —  dreno: ( ) Livre  ( ) Desobstruído no serviço</w:t>
            </w:r>
          </w:p>
        </w:tc>
      </w:tr>
      <w:tr>
        <w:trPr>
          <w:cantSplit/>
        </w:trPr>
        <w:tc>
          <w:tcPr>
            <w:tcW w:type="dxa" w:w="3402"/>
            <w:tcMar>
              <w:top w:w="30" w:type="dxa"/>
              <w:bottom w:w="30" w:type="dxa"/>
              <w:start w:w="80" w:type="dxa"/>
              <w:end w:w="80" w:type="dxa"/>
            </w:tcMar>
          </w:tcPr>
          <w:p>
            <w:pPr>
              <w:spacing w:after="0"/>
            </w:pPr>
            <w:r>
              <w:rPr>
                <w:sz w:val="17"/>
              </w:rPr>
              <w:t>Serpentina e turbina</w:t>
            </w:r>
          </w:p>
        </w:tc>
        <w:tc>
          <w:tcPr>
            <w:tcW w:type="dxa" w:w="6803"/>
            <w:tcMar>
              <w:top w:w="30" w:type="dxa"/>
              <w:bottom w:w="30" w:type="dxa"/>
              <w:start w:w="80" w:type="dxa"/>
              <w:end w:w="80" w:type="dxa"/>
            </w:tcMar>
          </w:tcPr>
          <w:p>
            <w:pPr>
              <w:spacing w:after="0"/>
            </w:pPr>
            <w:r>
              <w:rPr>
                <w:sz w:val="17"/>
              </w:rPr>
              <w:t>( ) Limpas  ( ) Com sujidade aderida  ( ) Com bolor</w:t>
            </w:r>
          </w:p>
        </w:tc>
      </w:tr>
      <w:tr>
        <w:trPr>
          <w:cantSplit/>
        </w:trPr>
        <w:tc>
          <w:tcPr>
            <w:tcW w:type="dxa" w:w="3402"/>
            <w:tcMar>
              <w:top w:w="30" w:type="dxa"/>
              <w:bottom w:w="30" w:type="dxa"/>
              <w:start w:w="80" w:type="dxa"/>
              <w:end w:w="80" w:type="dxa"/>
            </w:tcMar>
          </w:tcPr>
          <w:p>
            <w:pPr>
              <w:spacing w:after="0"/>
            </w:pPr>
            <w:r>
              <w:rPr>
                <w:sz w:val="17"/>
              </w:rPr>
              <w:t>Captação de ar externo</w:t>
            </w:r>
          </w:p>
        </w:tc>
        <w:tc>
          <w:tcPr>
            <w:tcW w:type="dxa" w:w="6803"/>
            <w:tcMar>
              <w:top w:w="30" w:type="dxa"/>
              <w:bottom w:w="30" w:type="dxa"/>
              <w:start w:w="80" w:type="dxa"/>
              <w:end w:w="80" w:type="dxa"/>
            </w:tcMar>
          </w:tcPr>
          <w:p>
            <w:pPr>
              <w:spacing w:after="0"/>
            </w:pPr>
            <w:r>
              <w:rPr>
                <w:sz w:val="17"/>
              </w:rPr>
              <w:t>( ) Livre de fonte poluente  ( ) Com fonte poluente — descrever</w:t>
            </w:r>
          </w:p>
        </w:tc>
      </w:tr>
      <w:tr>
        <w:trPr>
          <w:cantSplit/>
        </w:trPr>
        <w:tc>
          <w:tcPr>
            <w:tcW w:type="dxa" w:w="3402"/>
            <w:tcMar>
              <w:top w:w="30" w:type="dxa"/>
              <w:bottom w:w="30" w:type="dxa"/>
              <w:start w:w="80" w:type="dxa"/>
              <w:end w:w="80" w:type="dxa"/>
            </w:tcMar>
          </w:tcPr>
          <w:p>
            <w:pPr>
              <w:spacing w:after="0"/>
            </w:pPr>
            <w:r>
              <w:rPr>
                <w:sz w:val="17"/>
              </w:rPr>
              <w:t>Compartimento da caixa de mistura</w:t>
            </w:r>
          </w:p>
        </w:tc>
        <w:tc>
          <w:tcPr>
            <w:tcW w:type="dxa" w:w="6803"/>
            <w:tcMar>
              <w:top w:w="30" w:type="dxa"/>
              <w:bottom w:w="30" w:type="dxa"/>
              <w:start w:w="80" w:type="dxa"/>
              <w:end w:w="80" w:type="dxa"/>
            </w:tcMar>
          </w:tcPr>
          <w:p>
            <w:pPr>
              <w:spacing w:after="0"/>
            </w:pPr>
            <w:r>
              <w:rPr>
                <w:sz w:val="17"/>
              </w:rPr>
              <w:t>( ) Livre  ( ) Com material armazenado — retirado em ____/____/______</w:t>
            </w:r>
          </w:p>
        </w:tc>
      </w:tr>
      <w:tr>
        <w:trPr>
          <w:cantSplit/>
        </w:trPr>
        <w:tc>
          <w:tcPr>
            <w:tcW w:type="dxa" w:w="3402"/>
            <w:tcMar>
              <w:top w:w="30" w:type="dxa"/>
              <w:bottom w:w="30" w:type="dxa"/>
              <w:start w:w="80" w:type="dxa"/>
              <w:end w:w="80" w:type="dxa"/>
            </w:tcMar>
          </w:tcPr>
          <w:p>
            <w:pPr>
              <w:spacing w:after="0"/>
            </w:pPr>
            <w:r>
              <w:rPr>
                <w:sz w:val="17"/>
              </w:rPr>
              <w:t>Sujidade descartada em saco resistente</w:t>
            </w:r>
          </w:p>
        </w:tc>
        <w:tc>
          <w:tcPr>
            <w:tcW w:type="dxa" w:w="6803"/>
            <w:tcMar>
              <w:top w:w="30" w:type="dxa"/>
              <w:bottom w:w="30" w:type="dxa"/>
              <w:start w:w="80" w:type="dxa"/>
              <w:end w:w="80" w:type="dxa"/>
            </w:tcMar>
          </w:tcPr>
          <w:p>
            <w:pPr>
              <w:spacing w:after="0"/>
            </w:pPr>
            <w:r>
              <w:rPr>
                <w:sz w:val="17"/>
              </w:rPr>
              <w:t>( ) Sim  ( ) Não aplicável</w:t>
            </w:r>
          </w:p>
        </w:tc>
      </w:tr>
      <w:tr>
        <w:trPr>
          <w:cantSplit/>
        </w:trPr>
        <w:tc>
          <w:tcPr>
            <w:tcW w:type="dxa" w:w="3402"/>
            <w:tcMar>
              <w:top w:w="30" w:type="dxa"/>
              <w:bottom w:w="30" w:type="dxa"/>
              <w:start w:w="80" w:type="dxa"/>
              <w:end w:w="80" w:type="dxa"/>
            </w:tcMar>
          </w:tcPr>
          <w:p>
            <w:pPr>
              <w:spacing w:after="0"/>
            </w:pPr>
            <w:r>
              <w:rPr>
                <w:sz w:val="17"/>
              </w:rPr>
              <w:t>Verificação após religar</w:t>
            </w:r>
          </w:p>
        </w:tc>
        <w:tc>
          <w:tcPr>
            <w:tcW w:type="dxa" w:w="6803"/>
            <w:tcMar>
              <w:top w:w="30" w:type="dxa"/>
              <w:bottom w:w="30" w:type="dxa"/>
              <w:start w:w="80" w:type="dxa"/>
              <w:end w:w="80" w:type="dxa"/>
            </w:tcMar>
          </w:tcPr>
          <w:p>
            <w:pPr>
              <w:spacing w:after="0"/>
            </w:pPr>
            <w:r>
              <w:rPr>
                <w:sz w:val="17"/>
              </w:rPr>
              <w:t>( ) Sem odor  ( ) Sem gotejamento  ( ) Sem ruído anormal</w:t>
            </w:r>
          </w:p>
        </w:tc>
      </w:tr>
      <w:tr>
        <w:trPr>
          <w:cantSplit/>
        </w:trPr>
        <w:tc>
          <w:tcPr>
            <w:tcW w:type="dxa" w:w="3402"/>
            <w:tcMar>
              <w:top w:w="30" w:type="dxa"/>
              <w:bottom w:w="30" w:type="dxa"/>
              <w:start w:w="80" w:type="dxa"/>
              <w:end w:w="80" w:type="dxa"/>
            </w:tcMar>
          </w:tcPr>
          <w:p>
            <w:pPr>
              <w:spacing w:after="0"/>
            </w:pPr>
            <w:r>
              <w:rPr>
                <w:sz w:val="17"/>
              </w:rPr>
              <w:t>Área higienizada após o serviço</w:t>
            </w:r>
          </w:p>
        </w:tc>
        <w:tc>
          <w:tcPr>
            <w:tcW w:type="dxa" w:w="6803"/>
            <w:tcMar>
              <w:top w:w="30" w:type="dxa"/>
              <w:bottom w:w="30" w:type="dxa"/>
              <w:start w:w="80" w:type="dxa"/>
              <w:end w:w="80" w:type="dxa"/>
            </w:tcMar>
          </w:tcPr>
          <w:p>
            <w:pPr>
              <w:spacing w:after="0"/>
            </w:pPr>
            <w:r>
              <w:rPr>
                <w:sz w:val="17"/>
              </w:rPr>
              <w:t>( ) Sim  ( ) Não aplicável</w:t>
            </w:r>
          </w:p>
        </w:tc>
      </w:tr>
      <w:tr>
        <w:trPr>
          <w:cantSplit/>
        </w:trPr>
        <w:tc>
          <w:tcPr>
            <w:tcW w:type="dxa" w:w="3402"/>
            <w:tcMar>
              <w:top w:w="30" w:type="dxa"/>
              <w:bottom w:w="30" w:type="dxa"/>
              <w:start w:w="80" w:type="dxa"/>
              <w:end w:w="80" w:type="dxa"/>
            </w:tcMar>
          </w:tcPr>
          <w:p>
            <w:pPr>
              <w:spacing w:after="0"/>
            </w:pPr>
            <w:r>
              <w:rPr>
                <w:sz w:val="17"/>
              </w:rPr>
              <w:t>Observações e desvios</w:t>
            </w:r>
          </w:p>
        </w:tc>
        <w:tc>
          <w:tcPr>
            <w:tcW w:type="dxa" w:w="6803"/>
            <w:tcMar>
              <w:top w:w="30" w:type="dxa"/>
              <w:bottom w:w="30" w:type="dxa"/>
              <w:start w:w="80" w:type="dxa"/>
              <w:end w:w="80" w:type="dxa"/>
            </w:tcMar>
          </w:tcPr>
          <w:p>
            <w:pPr>
              <w:spacing w:after="0"/>
            </w:pPr>
            <w:r>
              <w:rPr>
                <w:sz w:val="17"/>
              </w:rPr>
              <w:t>____________________________________________________</w:t>
            </w:r>
          </w:p>
        </w:tc>
      </w:tr>
      <w:tr>
        <w:trPr>
          <w:cantSplit/>
        </w:trPr>
        <w:tc>
          <w:tcPr>
            <w:tcW w:type="dxa" w:w="3402"/>
            <w:tcMar>
              <w:top w:w="30" w:type="dxa"/>
              <w:bottom w:w="30" w:type="dxa"/>
              <w:start w:w="80" w:type="dxa"/>
              <w:end w:w="80" w:type="dxa"/>
            </w:tcMar>
          </w:tcPr>
          <w:p>
            <w:pPr>
              <w:spacing w:after="0"/>
            </w:pPr>
            <w:r>
              <w:rPr>
                <w:sz w:val="17"/>
              </w:rPr>
              <w:t>Data e hora de término</w:t>
            </w:r>
          </w:p>
        </w:tc>
        <w:tc>
          <w:tcPr>
            <w:tcW w:type="dxa" w:w="6803"/>
            <w:tcMar>
              <w:top w:w="30" w:type="dxa"/>
              <w:bottom w:w="30" w:type="dxa"/>
              <w:start w:w="80" w:type="dxa"/>
              <w:end w:w="80" w:type="dxa"/>
            </w:tcMar>
          </w:tcPr>
          <w:p>
            <w:pPr>
              <w:spacing w:after="0"/>
            </w:pPr>
            <w:r>
              <w:rPr>
                <w:sz w:val="17"/>
              </w:rPr>
              <w:t>____/____/______   ____:____</w:t>
            </w:r>
          </w:p>
        </w:tc>
      </w:tr>
      <w:tr>
        <w:trPr>
          <w:cantSplit/>
        </w:trPr>
        <w:tc>
          <w:tcPr>
            <w:tcW w:type="dxa" w:w="3402"/>
            <w:tcMar>
              <w:top w:w="30" w:type="dxa"/>
              <w:bottom w:w="30" w:type="dxa"/>
              <w:start w:w="80" w:type="dxa"/>
              <w:end w:w="80" w:type="dxa"/>
            </w:tcMar>
          </w:tcPr>
          <w:p>
            <w:pPr>
              <w:spacing w:after="0"/>
            </w:pPr>
            <w:r>
              <w:rPr>
                <w:sz w:val="17"/>
              </w:rPr>
              <w:t>Executante — assinatura</w:t>
            </w:r>
          </w:p>
        </w:tc>
        <w:tc>
          <w:tcPr>
            <w:tcW w:type="dxa" w:w="6803"/>
            <w:tcMar>
              <w:top w:w="30" w:type="dxa"/>
              <w:bottom w:w="30" w:type="dxa"/>
              <w:start w:w="80" w:type="dxa"/>
              <w:end w:w="80" w:type="dxa"/>
            </w:tcMar>
          </w:tcPr>
          <w:p>
            <w:pPr>
              <w:spacing w:after="0"/>
            </w:pPr>
            <w:r>
              <w:rPr>
                <w:sz w:val="17"/>
              </w:rPr>
              <w:t>____________________________________</w:t>
            </w:r>
          </w:p>
        </w:tc>
      </w:tr>
      <w:tr>
        <w:trPr>
          <w:cantSplit/>
        </w:trPr>
        <w:tc>
          <w:tcPr>
            <w:tcW w:type="dxa" w:w="3402"/>
            <w:tcMar>
              <w:top w:w="30" w:type="dxa"/>
              <w:bottom w:w="30" w:type="dxa"/>
              <w:start w:w="80" w:type="dxa"/>
              <w:end w:w="80" w:type="dxa"/>
            </w:tcMar>
          </w:tcPr>
          <w:p>
            <w:pPr>
              <w:spacing w:after="0"/>
            </w:pPr>
            <w:r>
              <w:rPr>
                <w:sz w:val="17"/>
              </w:rPr>
              <w:t>Conferido pela Garantia da Qualidade</w:t>
            </w:r>
          </w:p>
        </w:tc>
        <w:tc>
          <w:tcPr>
            <w:tcW w:type="dxa" w:w="6803"/>
            <w:tcMar>
              <w:top w:w="30" w:type="dxa"/>
              <w:bottom w:w="30" w:type="dxa"/>
              <w:start w:w="80" w:type="dxa"/>
              <w:end w:w="80" w:type="dxa"/>
            </w:tcMar>
          </w:tcPr>
          <w:p>
            <w:pPr>
              <w:spacing w:after="0"/>
            </w:pPr>
            <w:r>
              <w:rPr>
                <w:sz w:val="17"/>
              </w:rPr>
              <w:t>____________________  ____/____/______</w:t>
            </w:r>
          </w:p>
        </w:tc>
      </w:tr>
      <w:tr>
        <w:trPr>
          <w:cantSplit/>
        </w:trPr>
        <w:tc>
          <w:tcPr>
            <w:tcW w:type="dxa" w:w="3402"/>
            <w:tcMar>
              <w:top w:w="30" w:type="dxa"/>
              <w:bottom w:w="30" w:type="dxa"/>
              <w:start w:w="80" w:type="dxa"/>
              <w:end w:w="80" w:type="dxa"/>
            </w:tcMar>
          </w:tcPr>
          <w:p>
            <w:pPr>
              <w:spacing w:after="0"/>
            </w:pPr>
            <w:r>
              <w:rPr>
                <w:sz w:val="17"/>
              </w:rPr>
              <w:t>Liberado pelo Responsável Técnico</w:t>
            </w:r>
          </w:p>
        </w:tc>
        <w:tc>
          <w:tcPr>
            <w:tcW w:type="dxa" w:w="6803"/>
            <w:tcMar>
              <w:top w:w="30" w:type="dxa"/>
              <w:bottom w:w="30" w:type="dxa"/>
              <w:start w:w="80" w:type="dxa"/>
              <w:end w:w="80" w:type="dxa"/>
            </w:tcMar>
          </w:tcPr>
          <w:p>
            <w:pPr>
              <w:spacing w:after="0"/>
            </w:pPr>
            <w:r>
              <w:rPr>
                <w:sz w:val="17"/>
              </w:rPr>
              <w:t>Anderson C. Barbosa — CRF/MT 5526   ____/____/______</w:t>
            </w:r>
          </w:p>
        </w:tc>
      </w:tr>
      <w:tr>
        <w:trPr>
          <w:cantSplit/>
        </w:trPr>
        <w:tc>
          <w:tcPr>
            <w:tcW w:type="dxa" w:w="3402"/>
            <w:tcMar>
              <w:top w:w="30" w:type="dxa"/>
              <w:bottom w:w="30" w:type="dxa"/>
              <w:start w:w="80" w:type="dxa"/>
              <w:end w:w="80" w:type="dxa"/>
            </w:tcMar>
          </w:tcPr>
          <w:p>
            <w:pPr>
              <w:spacing w:after="0"/>
            </w:pPr>
            <w:r>
              <w:rPr>
                <w:sz w:val="17"/>
              </w:rPr>
              <w:t>Próximo serviço programado</w:t>
            </w:r>
          </w:p>
        </w:tc>
        <w:tc>
          <w:tcPr>
            <w:tcW w:type="dxa" w:w="6803"/>
            <w:tcMar>
              <w:top w:w="30" w:type="dxa"/>
              <w:bottom w:w="30" w:type="dxa"/>
              <w:start w:w="80" w:type="dxa"/>
              <w:end w:w="80" w:type="dxa"/>
            </w:tcMar>
          </w:tcPr>
          <w:p>
            <w:pPr>
              <w:spacing w:after="0"/>
            </w:pPr>
            <w:r>
              <w:rPr>
                <w:sz w:val="17"/>
              </w:rPr>
              <w:t>____/____/______</w:t>
            </w:r>
          </w:p>
        </w:tc>
      </w:tr>
    </w:tbl>
    <w:p>
      <w:pPr>
        <w:spacing w:after="0" w:before="0"/>
      </w:pPr>
      <w:r>
        <w:rPr>
          <w:sz w:val="8"/>
        </w:rPr>
      </w:r>
    </w:p>
    <w:p>
      <w:pPr>
        <w:spacing w:before="160" w:after="60"/>
        <w:pBdr>
          <w:bottom w:val="single" w:sz="12" w:space="2" w:color="1F3864"/>
        </w:pBdr>
      </w:pPr>
      <w:r>
        <w:rPr>
          <w:b/>
          <w:color w:val="1F3864"/>
          <w:sz w:val="26"/>
        </w:rPr>
        <w:t>17.  APROVAÇÃO</w:t>
      </w:r>
    </w:p>
    <w:tbl>
      <w:tblPr>
        <w:tblStyle w:val="TableGrid"/>
        <w:tblW w:type="auto" w:w="0"/>
        <w:tblLayout w:type="fixed"/>
        <w:tblLook w:firstColumn="1" w:firstRow="1" w:lastColumn="0" w:lastRow="0" w:noHBand="0" w:noVBand="1" w:val="04A0"/>
        <w:tblLayout w:type="fixed"/>
        <w:tblW w:w="10206" w:type="dxa"/>
      </w:tblPr>
      <w:tblGrid>
        <w:gridCol w:w="1927"/>
        <w:gridCol w:w="4309"/>
        <w:gridCol w:w="1927"/>
        <w:gridCol w:w="2041"/>
      </w:tblGrid>
      <w:tr>
        <w:trPr>
          <w:tblHeader w:val="true"/>
          <w:cantSplit/>
        </w:trPr>
        <w:tc>
          <w:tcPr>
            <w:tcW w:type="dxa" w:w="1928"/>
            <w:shd w:val="clear" w:color="auto" w:fill="1F3864"/>
            <w:tcMar>
              <w:top w:w="30" w:type="dxa"/>
              <w:bottom w:w="30" w:type="dxa"/>
              <w:start w:w="80" w:type="dxa"/>
              <w:end w:w="80" w:type="dxa"/>
            </w:tcMar>
          </w:tcPr>
          <w:p>
            <w:r>
              <w:rPr>
                <w:b/>
                <w:color w:val="FFFFFF"/>
                <w:sz w:val="17"/>
              </w:rPr>
              <w:t>Etapa</w:t>
            </w:r>
          </w:p>
        </w:tc>
        <w:tc>
          <w:tcPr>
            <w:tcW w:type="dxa" w:w="4309"/>
            <w:shd w:val="clear" w:color="auto" w:fill="1F3864"/>
            <w:tcMar>
              <w:top w:w="30" w:type="dxa"/>
              <w:bottom w:w="30" w:type="dxa"/>
              <w:start w:w="80" w:type="dxa"/>
              <w:end w:w="80" w:type="dxa"/>
            </w:tcMar>
          </w:tcPr>
          <w:p>
            <w:r>
              <w:rPr>
                <w:b/>
                <w:color w:val="FFFFFF"/>
                <w:sz w:val="17"/>
              </w:rPr>
              <w:t>Nome / função</w:t>
            </w:r>
          </w:p>
        </w:tc>
        <w:tc>
          <w:tcPr>
            <w:tcW w:type="dxa" w:w="1928"/>
            <w:shd w:val="clear" w:color="auto" w:fill="1F3864"/>
            <w:tcMar>
              <w:top w:w="30" w:type="dxa"/>
              <w:bottom w:w="30" w:type="dxa"/>
              <w:start w:w="80" w:type="dxa"/>
              <w:end w:w="80" w:type="dxa"/>
            </w:tcMar>
          </w:tcPr>
          <w:p>
            <w:r>
              <w:rPr>
                <w:b/>
                <w:color w:val="FFFFFF"/>
                <w:sz w:val="17"/>
              </w:rPr>
              <w:t>Data</w:t>
            </w:r>
          </w:p>
        </w:tc>
        <w:tc>
          <w:tcPr>
            <w:tcW w:type="dxa" w:w="2041"/>
            <w:shd w:val="clear" w:color="auto" w:fill="1F3864"/>
            <w:tcMar>
              <w:top w:w="30" w:type="dxa"/>
              <w:bottom w:w="30" w:type="dxa"/>
              <w:start w:w="80" w:type="dxa"/>
              <w:end w:w="80" w:type="dxa"/>
            </w:tcMar>
          </w:tcPr>
          <w:p>
            <w:r>
              <w:rPr>
                <w:b/>
                <w:color w:val="FFFFFF"/>
                <w:sz w:val="17"/>
              </w:rPr>
              <w:t>Assinatura</w:t>
            </w:r>
          </w:p>
        </w:tc>
      </w:tr>
      <w:tr>
        <w:trPr>
          <w:cantSplit/>
        </w:trPr>
        <w:tc>
          <w:tcPr>
            <w:tcW w:type="dxa" w:w="1928"/>
            <w:tcMar>
              <w:top w:w="30" w:type="dxa"/>
              <w:bottom w:w="30" w:type="dxa"/>
              <w:start w:w="80" w:type="dxa"/>
              <w:end w:w="80" w:type="dxa"/>
            </w:tcMar>
          </w:tcPr>
          <w:p>
            <w:pPr>
              <w:spacing w:after="0"/>
            </w:pPr>
            <w:r>
              <w:rPr>
                <w:sz w:val="17"/>
              </w:rPr>
              <w:t>Elaborado por</w:t>
            </w:r>
          </w:p>
        </w:tc>
        <w:tc>
          <w:tcPr>
            <w:tcW w:type="dxa" w:w="4309"/>
            <w:tcMar>
              <w:top w:w="30" w:type="dxa"/>
              <w:bottom w:w="30" w:type="dxa"/>
              <w:start w:w="80" w:type="dxa"/>
              <w:end w:w="80" w:type="dxa"/>
            </w:tcMar>
          </w:tcPr>
          <w:p>
            <w:pPr>
              <w:spacing w:after="0"/>
            </w:pPr>
            <w:r>
              <w:rPr>
                <w:sz w:val="17"/>
              </w:rPr>
              <w:t>Garantia da Qualidade</w:t>
            </w:r>
          </w:p>
        </w:tc>
        <w:tc>
          <w:tcPr>
            <w:tcW w:type="dxa" w:w="1928"/>
            <w:tcMar>
              <w:top w:w="30" w:type="dxa"/>
              <w:bottom w:w="30" w:type="dxa"/>
              <w:start w:w="80" w:type="dxa"/>
              <w:end w:w="80" w:type="dxa"/>
            </w:tcMar>
          </w:tcPr>
          <w:p>
            <w:pPr>
              <w:spacing w:after="0"/>
            </w:pPr>
            <w:r>
              <w:rPr>
                <w:sz w:val="17"/>
              </w:rPr>
              <w:t>31/08/2026</w:t>
            </w:r>
          </w:p>
        </w:tc>
        <w:tc>
          <w:tcPr>
            <w:tcW w:type="dxa" w:w="2041"/>
            <w:tcMar>
              <w:top w:w="30" w:type="dxa"/>
              <w:bottom w:w="30" w:type="dxa"/>
              <w:start w:w="80" w:type="dxa"/>
              <w:end w:w="80" w:type="dxa"/>
            </w:tcMar>
          </w:tcPr>
          <w:p>
            <w:pPr>
              <w:spacing w:after="0"/>
            </w:pPr>
            <w:r>
              <w:rPr>
                <w:sz w:val="17"/>
              </w:rPr>
            </w:r>
          </w:p>
        </w:tc>
      </w:tr>
      <w:tr>
        <w:trPr>
          <w:cantSplit/>
        </w:trPr>
        <w:tc>
          <w:tcPr>
            <w:tcW w:type="dxa" w:w="1928"/>
            <w:tcMar>
              <w:top w:w="30" w:type="dxa"/>
              <w:bottom w:w="30" w:type="dxa"/>
              <w:start w:w="80" w:type="dxa"/>
              <w:end w:w="80" w:type="dxa"/>
            </w:tcMar>
          </w:tcPr>
          <w:p>
            <w:pPr>
              <w:spacing w:after="0"/>
            </w:pPr>
            <w:r>
              <w:rPr>
                <w:sz w:val="17"/>
              </w:rPr>
              <w:t>Revisado por</w:t>
            </w:r>
          </w:p>
        </w:tc>
        <w:tc>
          <w:tcPr>
            <w:tcW w:type="dxa" w:w="4309"/>
            <w:tcMar>
              <w:top w:w="30" w:type="dxa"/>
              <w:bottom w:w="30" w:type="dxa"/>
              <w:start w:w="80" w:type="dxa"/>
              <w:end w:w="80" w:type="dxa"/>
            </w:tcMar>
          </w:tcPr>
          <w:p>
            <w:pPr>
              <w:spacing w:after="0"/>
            </w:pPr>
            <w:r>
              <w:rPr>
                <w:sz w:val="17"/>
              </w:rPr>
              <w:t>____________________</w:t>
            </w:r>
          </w:p>
        </w:tc>
        <w:tc>
          <w:tcPr>
            <w:tcW w:type="dxa" w:w="1928"/>
            <w:tcMar>
              <w:top w:w="30" w:type="dxa"/>
              <w:bottom w:w="30" w:type="dxa"/>
              <w:start w:w="80" w:type="dxa"/>
              <w:end w:w="80" w:type="dxa"/>
            </w:tcMar>
          </w:tcPr>
          <w:p>
            <w:pPr>
              <w:spacing w:after="0"/>
            </w:pPr>
            <w:r>
              <w:rPr>
                <w:sz w:val="17"/>
              </w:rPr>
              <w:t>____/____/______</w:t>
            </w:r>
          </w:p>
        </w:tc>
        <w:tc>
          <w:tcPr>
            <w:tcW w:type="dxa" w:w="2041"/>
            <w:tcMar>
              <w:top w:w="30" w:type="dxa"/>
              <w:bottom w:w="30" w:type="dxa"/>
              <w:start w:w="80" w:type="dxa"/>
              <w:end w:w="80" w:type="dxa"/>
            </w:tcMar>
          </w:tcPr>
          <w:p>
            <w:pPr>
              <w:spacing w:after="0"/>
            </w:pPr>
            <w:r>
              <w:rPr>
                <w:sz w:val="17"/>
              </w:rPr>
            </w:r>
          </w:p>
        </w:tc>
      </w:tr>
      <w:tr>
        <w:trPr>
          <w:cantSplit/>
        </w:trPr>
        <w:tc>
          <w:tcPr>
            <w:tcW w:type="dxa" w:w="1928"/>
            <w:tcMar>
              <w:top w:w="30" w:type="dxa"/>
              <w:bottom w:w="30" w:type="dxa"/>
              <w:start w:w="80" w:type="dxa"/>
              <w:end w:w="80" w:type="dxa"/>
            </w:tcMar>
          </w:tcPr>
          <w:p>
            <w:pPr>
              <w:spacing w:after="0"/>
            </w:pPr>
            <w:r>
              <w:rPr>
                <w:sz w:val="17"/>
              </w:rPr>
              <w:t>Aprovado por</w:t>
            </w:r>
          </w:p>
        </w:tc>
        <w:tc>
          <w:tcPr>
            <w:tcW w:type="dxa" w:w="4309"/>
            <w:tcMar>
              <w:top w:w="30" w:type="dxa"/>
              <w:bottom w:w="30" w:type="dxa"/>
              <w:start w:w="80" w:type="dxa"/>
              <w:end w:w="80" w:type="dxa"/>
            </w:tcMar>
          </w:tcPr>
          <w:p>
            <w:pPr>
              <w:spacing w:after="0"/>
            </w:pPr>
            <w:r>
              <w:rPr>
                <w:sz w:val="17"/>
              </w:rPr>
              <w:t>Anderson C. Barbosa — Responsável Técnico — CRF/MT 5526</w:t>
            </w:r>
          </w:p>
        </w:tc>
        <w:tc>
          <w:tcPr>
            <w:tcW w:type="dxa" w:w="1928"/>
            <w:tcMar>
              <w:top w:w="30" w:type="dxa"/>
              <w:bottom w:w="30" w:type="dxa"/>
              <w:start w:w="80" w:type="dxa"/>
              <w:end w:w="80" w:type="dxa"/>
            </w:tcMar>
          </w:tcPr>
          <w:p>
            <w:pPr>
              <w:spacing w:after="0"/>
            </w:pPr>
            <w:r>
              <w:rPr>
                <w:sz w:val="17"/>
              </w:rPr>
              <w:t>____/____/______</w:t>
            </w:r>
          </w:p>
        </w:tc>
        <w:tc>
          <w:tcPr>
            <w:tcW w:type="dxa" w:w="2041"/>
            <w:tcMar>
              <w:top w:w="30" w:type="dxa"/>
              <w:bottom w:w="30" w:type="dxa"/>
              <w:start w:w="80" w:type="dxa"/>
              <w:end w:w="80" w:type="dxa"/>
            </w:tcMar>
          </w:tcPr>
          <w:p>
            <w:pPr>
              <w:spacing w:after="0"/>
            </w:pPr>
            <w:r>
              <w:rPr>
                <w:sz w:val="17"/>
              </w:rPr>
            </w:r>
          </w:p>
        </w:tc>
      </w:tr>
    </w:tbl>
    <w:p>
      <w:pPr>
        <w:spacing w:after="0" w:before="0"/>
      </w:pPr>
      <w:r>
        <w:rPr>
          <w:sz w:val="8"/>
        </w:rPr>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Lemoncaps · POP-CLIM-001 · Pág. </w:t>
    </w:r>
    <w:r>
      <w:rPr>
        <w:color w:val="666666"/>
        <w:sz w:val="16"/>
      </w:rPr>
      <w:fldChar w:fldCharType="begin"/>
      <w:instrText xml:space="preserve"> PAGE </w:instrText>
      <w:fldChar w:fldCharType="end"/>
    </w:r>
    <w:r>
      <w:rPr>
        <w:color w:val="666666"/>
        <w:sz w:val="16"/>
      </w:rPr>
      <w:t xml:space="preserve"> de </w:t>
    </w:r>
    <w:r>
      <w:rPr>
        <w:color w:val="666666"/>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