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A1A1A" w:color="1A1A1A" w:val="solid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28"/>
                <w:szCs w:val="28"/>
              </w:rPr>
              <w:t xml:space="preserve">POP-07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PROCEDIMENTO OPERACIONAL PADRÃO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CCCCC"/>
                <w:sz w:val="26"/>
                <w:szCs w:val="26"/>
              </w:rPr>
              <w:t xml:space="preserve">Seleção de matérias-primas, ingredientes e embalagens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color="F0F0F0" w:val="solid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Estabelecimento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40"/>
                <w:szCs w:val="40"/>
              </w:rPr>
              <w:t xml:space="preserve">LEMONCAPS INDÚSTRIA E COMÉRCIO LTDA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CNPJ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55.836.075/0001-07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Telefone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(48) 99181-8829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Responsável técnico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Endereço completo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Rua Érico Veríssimo, 10, Santa Cruz, Cuiabá — MT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Versão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1.0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Data de emissão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31/03/2026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Legislação base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RDC ANVISA nº 275/2002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color="F8F8F8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Documento controlado · POP-07 · </w:t>
            </w:r>
            <w:r>
              <w:rPr>
                <w:rFonts w:ascii="Calibri" w:cs="Calibri" w:eastAsia="Calibri" w:hAnsi="Calibri"/>
                <w:b/>
                <w:bCs/>
                <w:color w:val="525252"/>
                <w:sz w:val="16"/>
                <w:szCs w:val="16"/>
              </w:rPr>
              <w:t xml:space="preserve">Proibida reprodução não autorizada</w:t>
            </w:r>
          </w:p>
        </w:tc>
      </w:tr>
    </w:tbl>
    <w:p>
      <w:pPr>
        <w:pageBreakBefore/>
        <w:spacing w:after="100"/>
        <w:jc w:val="center"/>
      </w:pPr>
      <w:r>
        <w:rPr>
          <w:rFonts w:ascii="Calibri" w:cs="Calibri" w:eastAsia="Calibri" w:hAnsi="Calibri"/>
          <w:b/>
          <w:bCs/>
          <w:color w:val="0A0A0A"/>
          <w:sz w:val="40"/>
          <w:szCs w:val="40"/>
        </w:rPr>
        <w:t xml:space="preserve">Sumário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25252"/>
          <w:sz w:val="18"/>
          <w:szCs w:val="18"/>
        </w:rPr>
        <w:t xml:space="preserve">LEMONCAPS INDÚSTRIA E COMÉRCIO LTDA  ·  RDC ANVISA nº 275/2002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0"/>
        <w:gridCol w:w="7830"/>
      </w:tblGrid>
      <w:tr>
        <w:trPr>
          <w:tblHeader/>
        </w:trP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Seção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Campo de aplicação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Responsáveis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Materiais e equipamentos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Procedimento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Qualificação e homologação de fornecedores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Inspeção no recebimento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Armazenamento e controle de estoque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6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Registros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7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Referências legais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8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Histórico de revisões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9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Aprovação e controle</w:t>
            </w:r>
          </w:p>
        </w:tc>
      </w:tr>
    </w:tbl>
    <w:p>
      <w:pPr>
        <w:spacing w:after="120"/>
      </w:pPr>
    </w:p>
    <w:p>
      <w:pPr>
        <w:pageBreakBefore/>
        <w:spacing w:after="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1. Objetivo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Garantir que apenas matérias-primas, ingredientes e embalagens em conformidade com as especificações técnicas e sanitárias sejam aceitos e utilizados na fabricação, assegurando a rastreabilidade e a segurança dos produtos, conforme a RDC ANVISA nº 275/2002.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2. Campo de aplicação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Aplica-se ao processo de qualificação de fornecedores, recebimento, inspeção e armazenamento de todas as matérias-primas, ingredientes e materiais de embalagem recebidos em LEMONCAPS INDÚSTRIA E COMÉRCIO LTDA.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3. Responsáveis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Responsável técnico / Coordenador de qualidade: definição das especificações técnicas, qualificação de fornecedores e supervisão do recebimento.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Colaborador designado para recebimento: inspeção e registro de todas as entregas conforme critérios estabelecidos.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Controle de qualidade / Laboratório: análise de matérias-primas críticas conforme plano de amostragem.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4. Materiais e equipamentos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Especificações técnicas de matérias-primas, ingredientes e embalagens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Termômetro calibrado para aferição de temperatura no recebimento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Planilha de recebimento de matérias-primas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Formulário de qualificação e avaliação de fornecedores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Etiquetas de identificação (aprovado, quarentena, reprovado)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EPI: luvas de procedimento para inspeção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5. Procedimento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1.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Qualificação e homologação de fornecedores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 técnico / Coordenador de qualidade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Cadastrar apenas fornecedores que atendam às especificações técnicas e sanitárias definidas pela empresa.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Exigir documentação legal: alvará sanitário, licença de funcionamento, registro MAPA (SIF/SIE/SIM) ou ANVISA, conforme o tipo de produto.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Solicitar laudos de análise do produto (microbiológica, físico-química, alérgenos) para validação inicial.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Realizar auditoria presencial ou à distância nos fornecedores de matérias-primas críticas antes da homologação.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Reavaliar fornecedores no mínimo anualmente, com base no histórico de conformidade, reclamações e desempenho de entregas.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Manter em arquivo toda a documentação de qualificação dos fornecedores homologados.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2.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Inspeção no recebimento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Colaborador designado para recebimento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Verificar a integridade das embalagens: ausência de amassados, estufamentos, ferrugem, umidade, vazamentos ou violação.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Conferir a identificação do produto: denominação, lote, data de fabricação, prazo de validade, informações de alérgenos e procedência.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Aferir a temperatura de matérias-primas perecíveis com termômetro calibrado e comparar com a especificação.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Verificar a nota fiscal e confrontar com o pedido de compra: quantidade, descrição e lote.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Coletar amostra para análise laboratorial conforme plano de amostragem (matérias-primas críticas).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Identificar o material recebido com etiqueta de status: 'Aprovado', 'Quarentena' ou 'Reprovado'.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o recebimento na planilha de recebimento de matérias-primas.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3.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Armazenamento e controle de estoque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Colaborador designado / Responsável técnico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Encaminhar matérias-primas perecíveis para armazenamento refrigerado em no máximo 30 minutos após o recebimento.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Armazenar sobre estrados ou prateleiras, a pelo menos 10 cm do piso e 45 cm das paredes, em condições controladas de temperatura e umidade.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Aplicar o sistema PVPS (Primeiro que Vence, Primeiro que Sai) na organização do estoque.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Segregar matérias-primas contendo alérgenos em área ou prateleira identificada, evitando contaminação cruzada.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Manter rastreabilidade completa: vincular o lote de matéria-prima recebida aos lotes de produção em que foi utilizada.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Realizar inventário periódico para verificar validade, integridade e condições de armazenamento.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6. Registros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Planilha de recebimento de matérias-primas (data, fornecedor, produto, lote, validade, temperatura, conformidade)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Formulário de qualificação e avaliação de fornecedores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Laudos de análise de matérias-primas (microbiológica, físico-química, alérgenos)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Ficha de não conformidades — devoluções e rejeições no recebimento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7. Referências legais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RDC ANVISA nº 275, de 21 de outubro de 2002 — POP de seleção de matérias-primas, ingredientes e embalagens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Portaria SVS/MS nº 326, de 30 de julho de 1997 — §5.2 Matérias-primas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RDC ANVISA nº 727, de 1º de julho de 2022 — Rotulagem geral de alimentos embalados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Portaria MAPA nº 368, de 4 de setembro de 1997 — BPF para produtos de origem animal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8. Histórico de revisões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0"/>
        <w:gridCol w:w="1350"/>
        <w:gridCol w:w="4500"/>
        <w:gridCol w:w="1890"/>
      </w:tblGrid>
      <w:tr>
        <w:trPr>
          <w:tblHeader/>
        </w:trP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Versão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1.0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31/03/2026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Elaboração inicial do documento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9. Aprovação e controle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Elaborado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Revisado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Aprovado por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ANDERSON COSTA BARBOSA - RT / CRFMT 5526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525252"/>
        <w:sz w:val="16"/>
        <w:szCs w:val="16"/>
      </w:rPr>
      <w:t xml:space="preserve">POP-07 — Seleção de matérias-primas, ingredientes e embalagens  |  LEMONCAPS INDÚSTRIA E COMÉRCIO LTDA  |  Página </w:t>
    </w:r>
    <w:r>
      <w:rPr>
        <w:rFonts w:ascii="Calibri" w:cs="Calibri" w:eastAsia="Calibri" w:hAnsi="Calibri"/>
        <w:i/>
        <w:iCs/>
        <w:color w:val="5252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2026-03-31T00:13:39.077Z</dcterms:created>
  <dcterms:modified xsi:type="dcterms:W3CDTF">2026-03-31T00:13:39.077Z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