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222222" w:sz="4"/>
              <w:left w:val="single" w:color="222222" w:sz="4"/>
              <w:bottom w:val="single" w:color="222222" w:sz="4"/>
              <w:right w:val="single" w:color="222222" w:sz="4"/>
            </w:tcBorders>
            <w:shd w:fill="1A1A1A" w:color="1A1A1A" w:val="solid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8"/>
                <w:szCs w:val="28"/>
              </w:rPr>
              <w:t xml:space="preserve">POP-08</w:t>
            </w:r>
          </w:p>
          <w:p>
            <w:pPr>
              <w:spacing w:after="1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PROCEDIMENTO OPERACIONAL PADRÃO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CCCCC"/>
                <w:sz w:val="26"/>
                <w:szCs w:val="26"/>
              </w:rPr>
              <w:t xml:space="preserve">Programa de recolhimento de alimentos — recall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color="F0F0F0" w:val="solid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Estabelecimento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40"/>
                <w:szCs w:val="40"/>
              </w:rPr>
              <w:t xml:space="preserve">LEMONCAPS INDÚSTRIA E COMÉRCIO LTDA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CNPJ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55.836.075/0001-07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Telefone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(48) 99181-8829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Responsável técnico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525252"/>
                <w:sz w:val="16"/>
                <w:szCs w:val="16"/>
              </w:rPr>
              <w:t xml:space="preserve">Endereço completo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Rua Érico Veríssimo, 10, Santa Cruz, Cuiabá — MT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Versão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Data de emissão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31/03/2026</w:t>
            </w:r>
          </w:p>
        </w:tc>
        <w:tc>
          <w:tcPr>
            <w:tcW w:type="dxa" w:w="30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A1A1A" w:color="1A1A1A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AAAAAA"/>
                <w:sz w:val="16"/>
                <w:szCs w:val="16"/>
              </w:rPr>
              <w:t xml:space="preserve">Legislação base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RDC ANVISA nº 275/2002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8F8" w:color="F8F8F8" w:val="solid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Documento controlado · POP-08 · </w:t>
            </w:r>
            <w:r>
              <w:rPr>
                <w:rFonts w:ascii="Calibri" w:cs="Calibri" w:eastAsia="Calibri" w:hAnsi="Calibri"/>
                <w:b/>
                <w:bCs/>
                <w:color w:val="525252"/>
                <w:sz w:val="16"/>
                <w:szCs w:val="16"/>
              </w:rPr>
              <w:t xml:space="preserve">Proibida reprodução não autorizada</w:t>
            </w:r>
          </w:p>
        </w:tc>
      </w:tr>
    </w:tbl>
    <w:p>
      <w:pPr>
        <w:pageBreakBefore/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Sumário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25252"/>
          <w:sz w:val="18"/>
          <w:szCs w:val="18"/>
        </w:rPr>
        <w:t xml:space="preserve">LEMONCAPS INDÚSTRIA E COMÉRCIO LTDA  ·  RDC ANVISA nº 275/2002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0"/>
        <w:gridCol w:w="783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Seção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Conteúdo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Objetivo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Campo de aplicação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Responsáveis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Materiais e equipamentos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Procedimento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5.1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Sistema de rastreabilidade — registro e vinculação de lotes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5.2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Critérios para acionamento do programa de recolhimento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5.3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Bloqueio, recolhimento e destinação do lote afetado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5.4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Notificação à ANVISA e autoridades sanitárias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25252"/>
                <w:sz w:val="18"/>
                <w:szCs w:val="18"/>
              </w:rPr>
              <w:t xml:space="preserve">5.5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ind w:left="28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Investigação de causa raiz, ação corretiva e simulado anual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6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Registros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7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Referências legais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8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Histórico de revisões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9</w:t>
            </w:r>
          </w:p>
        </w:tc>
        <w:tc>
          <w:tcPr>
            <w:tcW w:type="dxa" w:w="78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Aprovação e controle</w:t>
            </w:r>
          </w:p>
        </w:tc>
      </w:tr>
    </w:tbl>
    <w:p>
      <w:pPr>
        <w:spacing w:after="120"/>
      </w:pPr>
    </w:p>
    <w:p>
      <w:pPr>
        <w:pageBreakBefore/>
        <w:spacing w:after="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1. Objetivo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Estabelecer procedimentos para identificar, rastrear, bloquear e recolher lotes de alimentos que possam representar risco à saúde do consumidor, garantindo a notificação às autoridades sanitárias e a proteção do consumidor, conforme a RDC ANVISA nº 24/2015 e a RDC ANVISA nº 275/2002.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2. Campo de aplicação</w:t>
      </w:r>
    </w:p>
    <w:p>
      <w:pPr>
        <w:spacing w:after="80"/>
      </w:pPr>
      <w:r>
        <w:rPr>
          <w:rFonts w:ascii="Calibri" w:cs="Calibri" w:eastAsia="Calibri" w:hAnsi="Calibri"/>
          <w:color w:val="0A0A0A"/>
          <w:sz w:val="22"/>
          <w:szCs w:val="22"/>
        </w:rPr>
        <w:t xml:space="preserve">Aplica-se a todos os alimentos fabricados e distribuídos por LEMONCAPS INDÚSTRIA E COMÉRCIO LTDA nos casos em que haja evidência ou suspeita fundada de risco à saúde do consumidor.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3. Responsáveis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Responsável técnico / Diretor industrial: decisão de acionamento do recall, coordenação das ações e comunicação com autoridades.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Coordenador de qualidade: investigação de causa raiz, rastreabilidade de lotes e documentação.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Equipe comercial / logística: comunicação com distribuidores e clientes, coordenação de devoluções.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4. Materiais e equipamentos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Sistema de rastreabilidade de lotes (registros de produção, matérias-primas, destino de expedição)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Formulário de notificação de evento adverso — Portal Notivisa (ANVISA)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Ficha de não conformidades e ações corretivas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Lista atualizada de contatos de distribuidores e clientes por lote expedido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Etiquetas de identificação 'BLOQUEADO — Não Utilizar'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5. Procedimento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1.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Sistema de rastreabilidade — registro e vinculação de lotes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Coordenador de qualidade / Operadores de produção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em cada lote de produção: data de fabricação, data de validade, matérias-primas utilizadas (com lote de origem), parâmetros de processo, operador responsável e resultados de análise.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Vincular cada lote de produto acabado às matérias-primas utilizadas, permitindo rastreabilidade completa (forward e backward).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a expedição de cada lote: data, quantidade, cliente/distribuidor, número da nota fiscal e transportadora.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Manter os registros de rastreabilidade por no mínimo o prazo de validade do produto acrescido de 12 meses.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Garantir que o sistema de rastreabilidade permita identificar todos os destinos de um lote em no máximo 4 horas.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2.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Critérios para acionamento do programa de recolhimento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Diretor industrial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Acionar o programa em caso de: resultado de análise laboratorial fora dos padrões em produto já expedido.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Acionar em caso de: reclamações de consumidores com suspeita de DTA vinculada ao produto.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Acionar em caso de: recall de matéria-prima utilizada, declarado pelo fornecedor ou pela ANVISA.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Acionar em caso de: detecção de corpo estranho, alérgeno não declarado, erro de rotulagem ou adulteração.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 caso de dúvida, adotar o princípio da precaução e acionar o recolhimento preventivamente.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Classificar o recall conforme criticidade: Classe I (risco grave à saúde), Classe II (risco temporário) ou Classe III (sem risco à saúde).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3.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Bloqueio, recolhimento e destinação do lote afetado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Coordenador de qualidade / Equipe comercial-logística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Bloquear imediatamente o estoque interno do lote afetado, identificando com etiqueta 'BLOQUEADO — Não Utilizar'.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Isolar fisicamente o lote em área restrita e segregada até decisão de destino final.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Acionar distribuidores e clientes que receberam o lote para devolução imediata, formalizando por escrito.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todas as quantidades expedidas, recolhidas, destruídas e eventuais unidades não recuperadas.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Definir o destino final do produto recolhido: destruição, reprocessamento ou liberação (conforme resultado da investigação).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Emitir relatório de recolhimento com balanço quantitativo e eficácia da recuperação.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4.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Notificação à ANVISA e autoridades sanitárias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 técnico / Diretor industrial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Notificar a ocorrência à ANVISA pelo Portal Notivisa (notivisa.saude.gov.br) em até 72 horas após a confirmação.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Comunicar à Vigilância Sanitária estadual e municipal conforme exigência local.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Fornecer às autoridades sanitárias todos os dados de rastreabilidade, laudos laboratoriais e relatórios de investigação.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Acompanhar e responder a todos os questionamentos das autoridades dentro dos prazos estabelecidos.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Arquivar os comprovantes de notificação e toda a correspondência com as autoridades por no mínimo 5 anos.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Passo 5. </w:t>
            </w:r>
            <w:r>
              <w:rPr>
                <w:rFonts w:ascii="Calibri" w:cs="Calibri" w:eastAsia="Calibri" w:hAnsi="Calibri"/>
                <w:b/>
                <w:bCs/>
                <w:color w:val="0A0A0A"/>
                <w:sz w:val="24"/>
                <w:szCs w:val="24"/>
              </w:rPr>
              <w:t xml:space="preserve">Investigação de causa raiz, ação corretiva e simulado anual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Responsável: </w:t>
            </w: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Coordenador de qualidade / Responsável técnico</w:t>
            </w:r>
          </w:p>
        </w:tc>
      </w:tr>
    </w:tbl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Investigar a causa raiz do evento: matéria-prima contaminada, falha no processo, higienização inadequada, erro de formulação ou armazenamento incorreto.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Documentar a conclusão da investigação, as ações corretivas e preventivas na ficha de não conformidades.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Revisar o POP ou procedimento correspondente ao processo onde ocorreu a falha.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Comunicar as lições aprendidas a toda a equipe em reunião de treinamento, registrando em lista de presença.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Realizar simulado anual do programa de recolhimento, cronometrando o tempo de resposta e avaliando a eficácia do sistema de rastreabilidade.</w:t>
      </w:r>
    </w:p>
    <w:p>
      <w:pPr>
        <w:spacing w:after="60"/>
        <w:ind w:left="400"/>
      </w:pPr>
      <w:r>
        <w:rPr>
          <w:rFonts w:ascii="Calibri" w:cs="Calibri" w:eastAsia="Calibri" w:hAnsi="Calibri"/>
          <w:b/>
          <w:bCs/>
          <w:color w:val="0A0A0A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Registrar os resultados do simulado e as oportunidades de melhoria identificadas.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6. Registros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Registros de rastreabilidade de lotes (produção, matérias-primas, expedição)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Ficha de não conformidades e ações corretivas/preventivas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Comprovante de notificação ao Notivisa/ANVISA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Relatório de recolhimento (quantidades expedidas, recolhidas, destino final)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Registro do simulado anual de recall (tempo de resposta, eficácia, melhorias)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7. Referências legais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24, de 8 de junho de 2015 — Recolhimento de alimentos e comunicação às autoridades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RDC ANVISA nº 275, de 21 de outubro de 2002 — Regulamento Técnico de POPs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Lei Federal nº 8.078, de 11 de setembro de 1990 — Código de Defesa do Consumidor</w:t>
      </w:r>
    </w:p>
    <w:p>
      <w:pPr>
        <w:spacing w:after="80"/>
        <w:ind w:left="2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— </w:t>
      </w:r>
      <w:r>
        <w:rPr>
          <w:rFonts w:ascii="Calibri" w:cs="Calibri" w:eastAsia="Calibri" w:hAnsi="Calibri"/>
          <w:color w:val="0A0A0A"/>
          <w:sz w:val="22"/>
          <w:szCs w:val="22"/>
        </w:rPr>
        <w:t xml:space="preserve">Lei Federal nº 6.437, de 20 de agosto de 1977 — Infrações à Legislação Sanitária Federal</w:t>
      </w:r>
    </w:p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8. Histórico de revisões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0"/>
        <w:gridCol w:w="1350"/>
        <w:gridCol w:w="4500"/>
        <w:gridCol w:w="1890"/>
      </w:tblGrid>
      <w:tr>
        <w:trPr>
          <w:tblHeader/>
        </w:trP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Versão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Descrição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2"/>
                <w:szCs w:val="22"/>
              </w:rPr>
              <w:t xml:space="preserve">Responsável</w:t>
            </w:r>
          </w:p>
        </w:tc>
      </w:tr>
      <w:tr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1.0</w:t>
            </w:r>
          </w:p>
        </w:tc>
        <w:tc>
          <w:tcPr>
            <w:tcW w:type="dxa" w:w="1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31/03/2026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Elaboração inicial do documento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0A0A0A"/>
                <w:sz w:val="22"/>
                <w:szCs w:val="22"/>
              </w:rPr>
              <w:t xml:space="preserve">ANDERSON COSTA BARBOSA - RT / CRFMT 5526</w:t>
            </w:r>
          </w:p>
        </w:tc>
      </w:tr>
    </w:tbl>
    <w:p>
      <w:pPr>
        <w:spacing w:after="120"/>
      </w:pPr>
    </w:p>
    <w:p>
      <w:pPr>
        <w:pBdr>
          <w:bottom w:val="single" w:color="CCCCCC" w:sz="4"/>
        </w:pBdr>
        <w:spacing w:before="280" w:after="120"/>
      </w:pPr>
      <w:r>
        <w:rPr>
          <w:rFonts w:ascii="Calibri" w:cs="Calibri" w:eastAsia="Calibri" w:hAnsi="Calibri"/>
          <w:b/>
          <w:bCs/>
          <w:caps/>
          <w:color w:val="0A0A0A"/>
          <w:sz w:val="32"/>
          <w:szCs w:val="32"/>
        </w:rPr>
        <w:t xml:space="preserve">9. Aprovação e controle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Elaborado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Revisado por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F5F5F5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A0A0A"/>
                <w:sz w:val="32"/>
                <w:szCs w:val="32"/>
              </w:rPr>
              <w:t xml:space="preserve">Aprovado por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>ANDERSON COSTA BARBOSA - RT / CRFMT 5526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FFFFFF" w:val="solid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560" w:after="0"/>
            </w:pPr>
          </w:p>
          <w:p>
            <w:pPr>
              <w:pBdr>
                <w:top w:val="single" w:color="CCCCCC" w:sz="4"/>
              </w:pBdr>
              <w:jc w:val="center"/>
            </w:pPr>
            <w:r>
              <w:rPr>
                <w:rFonts w:ascii="Calibri" w:cs="Calibri" w:eastAsia="Calibri" w:hAnsi="Calibri"/>
                <w:color w:val="525252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25252"/>
                <w:sz w:val="16"/>
                <w:szCs w:val="16"/>
              </w:rPr>
              <w:t xml:space="preserve">Assinatura e data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525252"/>
        <w:sz w:val="16"/>
        <w:szCs w:val="16"/>
      </w:rPr>
      <w:t xml:space="preserve">POP-08 — Programa de recolhimento de alimentos — recall  |  LEMONCAPS INDÚSTRIA E COMÉRCIO LTDA  |  Página </w:t>
    </w:r>
    <w:r>
      <w:rPr>
        <w:rFonts w:ascii="Calibri" w:cs="Calibri" w:eastAsia="Calibri" w:hAnsi="Calibri"/>
        <w:i/>
        <w:iCs/>
        <w:color w:val="5252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2026-03-31T00:13:39.775Z</dcterms:created>
  <dcterms:modified xsi:type="dcterms:W3CDTF">2026-03-31T00:13:39.775Z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