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POP-LIM-001 – PROCEDIMENTO OPERACIONAL PADRÃO DE LIMPEZA E SANITIZAÇÃO DE EQUIPAMENTOS</w:t>
        <w:br/>
        <w:br/>
        <w:t>Empresa: LEMONCAPS INDÚSTRIA E COMÉRCIO LTDA</w:t>
        <w:br/>
        <w:t>CNPJ: 55.836.075/0001-07</w:t>
        <w:br/>
        <w:t>Revisão: 00</w:t>
        <w:br/>
        <w:t>Data: ____/____/______</w:t>
        <w:br/>
        <w:br/>
        <w:t>OBJETIVO:</w:t>
        <w:br/>
        <w:t>Estabelecer critérios validados para limpeza e sanitização de equipamentos, garantindo prevenção de contaminação cruzada e conformidade com a legislação sanitária vigente.</w:t>
        <w:br/>
        <w:br/>
        <w:t>BASE REGULATÓRIA:</w:t>
        <w:br/>
        <w:t>Este procedimento atende às exigências da RDC 275/2002, que determina a obrigatoriedade de procedimentos escritos, registros e verificação da higienização; RDC 243/2018, que exige rastreabilidade, controle de processo e responsabilidade técnica; IN 138/2022, que estabelece a necessidade de validação de limpeza com critérios objetivos, não sendo suficiente apenas a inspeção visual; e IN 139/2022, que define a obrigatoriedade de rastreabilidade e controle de amostras de retenção.</w:t>
        <w:br/>
        <w:br/>
        <w:t>RESPONSABILIDADES:</w:t>
        <w:br/>
        <w:t>O operador é responsável pela execução da limpeza e preenchimento dos registros. O supervisor deve verificar a execução e validar os registros. O responsável técnico deve aprovar o procedimento e garantir a conformidade com a legislação.</w:t>
        <w:br/>
        <w:br/>
        <w:t>PROCEDIMENTO:</w:t>
        <w:br/>
        <w:t>Antes de iniciar, o equipamento deve ser desligado e bloqueado. Deve-se identificar o lote anterior e remover resíduos sólidos manualmente. Em seguida, aplicar detergente adequado, respeitando concentração, tempo e temperatura, com esfregação completa das superfícies. Após isso, realizar enxágue com água potável até remoção total do detergente. A sanitização deve ser realizada com produto adequado, respeitando o tempo mínimo de contato de 10 minutos. Após sanitização, realizar enxágue final, quando aplicável, e proceder à secagem completa, sem deixar umidade residual. Reinstalar os componentes e verificar a integridade do equipamento.</w:t>
        <w:br/>
        <w:br/>
        <w:t>VALIDAÇÃO:</w:t>
        <w:br/>
        <w:t>A limpeza deve ser validada por inspeção visual (ausência de resíduos), teste de ATP (≤ 500 RLU) e, quando aplicável, swab microbiológico (≤ 10 UFC/100 cm²). Caso os critérios não sejam atendidos, a limpeza deve ser repetida.</w:t>
        <w:br/>
        <w:br/>
        <w:t>LIBERAÇÃO:</w:t>
        <w:br/>
        <w:t>O equipamento somente poderá ser liberado após validação completa da limpeza e registro adequado, com assinatura do responsável.</w:t>
        <w:br/>
        <w:br/>
        <w:t>FREQUÊNCIA:</w:t>
        <w:br/>
        <w:t>A limpeza deve ser realizada entre lotes, na troca de produto, ao final do turno e após manutenção.</w:t>
        <w:br/>
        <w:br/>
        <w:t>NÃO CONFORMIDADE:</w:t>
        <w:br/>
        <w:t>Caso sejam identificados desvios, como resultados fora dos limites de ATP ou swab, deve-se repetir a limpeza, registrar a ocorrência e implementar ações corretivas.</w:t>
        <w:br/>
        <w:br/>
        <w:t>RASTREABILIDADE:</w:t>
        <w:br/>
        <w:t>Todos os registros devem conter identificação do produto, lote, data e responsável, garantindo rastreabilidade completa conforme exigências regulatórias.</w:t>
        <w:br/>
        <w:br/>
        <w:t>DISPOSIÇÕES FINAIS:</w:t>
        <w:br/>
        <w:t>Este procedimento deve ser seguido integralmente. Qualquer desvio deve ser registrado e tratado conforme o sistema de qualidade da empresa.</w:t>
        <w:br/>
        <w:br/>
        <w:t>Documento controlado – Sistema de Qualidade Lemoncaps.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