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1B3A5C" w:val="clear"/>
        <w:spacing w:after="120" w:before="280"/>
        <w:ind w:left="120" w:right="120"/>
      </w:pPr>
      <w:r>
        <w:rPr>
          <w:rFonts w:ascii="Arial" w:cs="Arial" w:eastAsia="Arial" w:hAnsi="Arial"/>
          <w:b/>
          <w:bCs/>
          <w:color w:val="FFFFFF"/>
          <w:sz w:val="26"/>
          <w:szCs w:val="26"/>
        </w:rPr>
        <w:t xml:space="preserve">POP-GQ-DOC-001 — GESTÃO DOCUMENTAL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POP-GQ-DOC-001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Gestão Documental, Controle de Versões e Revisões</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Estabelecer o procedimento de controle do sistema documental da Lemoncaps, garantindo que todos os documentos do SGQ sejam elaborados, revisados, aprovados, distribuídos e arquivados de forma controlada, evitando o uso de versões obsoletas.</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HIERARQUIA DOCUMENTAL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966"/>
      </w:tblGrid>
      <w:tr>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NÍVEL</w:t>
            </w:r>
          </w:p>
        </w:tc>
        <w:tc>
          <w:tcPr>
            <w:tcW w:type="dxa" w:w="4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 DE DOCUMENTO</w:t>
            </w:r>
          </w:p>
        </w:tc>
        <w:tc>
          <w:tcPr>
            <w:tcW w:type="dxa" w:w="3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 PADRÃO</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Nível 1</w:t>
            </w:r>
          </w:p>
        </w:tc>
        <w:tc>
          <w:tcPr>
            <w:tcW w:type="dxa" w:w="4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Manual da Qualidade</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MQ-XXX</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Nível 2</w:t>
            </w:r>
          </w:p>
        </w:tc>
        <w:tc>
          <w:tcPr>
            <w:tcW w:type="dxa" w:w="4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Manual de BPF</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MBPF-XXX</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Nível 3</w:t>
            </w:r>
          </w:p>
        </w:tc>
        <w:tc>
          <w:tcPr>
            <w:tcW w:type="dxa" w:w="4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Procedimentos Operacionais Padrão (POP)</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POP-ÁREA-PROCESSO-NNN</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Nível 4</w:t>
            </w:r>
          </w:p>
        </w:tc>
        <w:tc>
          <w:tcPr>
            <w:tcW w:type="dxa" w:w="4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Formulários, registros, planilhas</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FOR-ÁREA-NN</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Nível 5</w:t>
            </w:r>
          </w:p>
        </w:tc>
        <w:tc>
          <w:tcPr>
            <w:tcW w:type="dxa" w:w="4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Instruções de trabalho, fluxogramas</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IT-XXX / FLX-XXX</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CICLO DE VIDA DO DOCUMENTO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2966"/>
      </w:tblGrid>
      <w:tr>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FASE</w:t>
            </w:r>
          </w:p>
        </w:tc>
        <w:tc>
          <w:tcPr>
            <w:tcW w:type="dxa" w:w="5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DESCRIÇÃO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RESPONSÁVEL</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Elaboração</w:t>
            </w:r>
          </w:p>
        </w:tc>
        <w:tc>
          <w:tcPr>
            <w:tcW w:type="dxa" w:w="5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Redação do documento conforme template padrão da Lemoncaps. Inclusão na lista de pendências do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Área técnica responsável</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Revisão</w:t>
            </w:r>
          </w:p>
        </w:tc>
        <w:tc>
          <w:tcPr>
            <w:tcW w:type="dxa" w:w="5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Verificação técnica do conteúdo, formatação e referências normativas.</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GQ + área envolvida</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Aprovação</w:t>
            </w:r>
          </w:p>
        </w:tc>
        <w:tc>
          <w:tcPr>
            <w:tcW w:type="dxa" w:w="5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Assinatura formal de aprovação pelo RT (e GQ quando aplicável).</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RT / GQ</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Distribuição</w:t>
            </w:r>
          </w:p>
        </w:tc>
        <w:tc>
          <w:tcPr>
            <w:tcW w:type="dxa" w:w="5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Publicação no sistema de gestão documental; treinamento das áreas afetadas.</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GQ</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Vigência</w:t>
            </w:r>
          </w:p>
        </w:tc>
        <w:tc>
          <w:tcPr>
            <w:tcW w:type="dxa" w:w="5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Período em que o documento está em uso ativo.</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Todas as áreas</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Revisão periódica ou por mudança</w:t>
            </w:r>
          </w:p>
        </w:tc>
        <w:tc>
          <w:tcPr>
            <w:tcW w:type="dxa" w:w="5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Revisão obrigatória a cada 2 anos OU quando houver mudança de processo, equipamento, legislação ou NC recorrente.</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GQ</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Obsolescência</w:t>
            </w:r>
          </w:p>
        </w:tc>
        <w:tc>
          <w:tcPr>
            <w:tcW w:type="dxa" w:w="5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Retirada de circulação; arquivamento com marca 'OBSOLETO'.</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GQ</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4. CONTROLE DE VERSÕES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7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REGRA</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 00</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Primeira emissão do documento.</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 01, 02, 03...</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Incrementar a cada revisão aprovada. Manter histórico de alterações na capa ou em quadro de revisões.</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Quadro de histórico de revisões</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Toda revisão deve registrar: número da revisão, data, descrição da alteração, responsável pela alteração.</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5. LISTA MESTRA DE DOCUMENTOS</w:t>
      </w:r>
    </w:p>
    <w:p>
      <w:pPr>
        <w:spacing w:after="60" w:before="0"/>
        <w:jc w:val="left"/>
      </w:pPr>
      <w:r>
        <w:rPr>
          <w:rFonts w:ascii="Arial" w:cs="Arial" w:eastAsia="Arial" w:hAnsi="Arial"/>
          <w:b w:val="false"/>
          <w:bCs w:val="false"/>
          <w:i w:val="false"/>
          <w:iCs w:val="false"/>
          <w:color w:val="000000"/>
          <w:sz w:val="18"/>
          <w:szCs w:val="18"/>
        </w:rPr>
        <w:t xml:space="preserve">A Lemoncaps mantém uma Lista Mestra de Documentos (LM-001 — Índice Mestre do Sistema Documental) atualizada pelo GQ, contendo todos os documentos vigentes, seus códigos, revisões e status. Cópias obsoletas devem ser retiradas de circulação imediatamente após a aprovação de uma nova revisão.</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6. ARMAZENAMENTO E RETENÇÃO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0"/>
        <w:gridCol w:w="5466"/>
      </w:tblGrid>
      <w:tr>
        <w:tc>
          <w:tcPr>
            <w:tcW w:type="dxa" w:w="5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 DE DOCUMENTO</w:t>
            </w:r>
          </w:p>
        </w:tc>
        <w:tc>
          <w:tcPr>
            <w:tcW w:type="dxa" w:w="5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PRAZO DE RETENÇÃO</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Ordens de Produção (OPs)</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5 anos após a fabricação do lote (ou validade do produto + 1 ano, o que for maior)</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Laudos analíticos (CQ)</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5 anos</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Registros de treinamento</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Vigência do colaborador + 2 anos</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Registros de calibração de equipamentos</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Vida útil do equipamento + 2 anos</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POPs e manuais obsoletos</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Mínimo 5 anos (arquivo morto identificado como OBSOLETO)</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Registros de desvios, NC e CAPA</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5 anos</w:t>
            </w:r>
          </w:p>
        </w:tc>
      </w:tr>
    </w:tbl>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GQ</w:t>
            </w:r>
          </w:p>
        </w:tc>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RESPONSÁVEL TÉCNICO</w:t>
            </w:r>
          </w:p>
        </w:tc>
        <w:tc>
          <w:tcPr>
            <w:tcW w:type="dxa" w:w="349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APROVADO (DIREÇÃO)</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POP-GQ-DSV-001 — DESVIOS, CAPA E MUDANÇAS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POP-GQ-DSV-001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Gestão Integrada de Desvios, CAPA e Controle de Mudanças (Change Control)</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Detalhar, na perspectiva da Garantia da Qualidade, a gestão integrada de desvios, CAPAs e o procedimento de Controle de Mudanças (Change Control), assegurando que toda alteração em processos, equipamentos, fórmulas, fornecedores ou instalações seja avaliada quanto ao seu impacto na qualidade antes da implementação.</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CONTROLE DE MUDANÇAS (CHANGE CONTROL) — QUANDO É OBRIGATÓRIO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466"/>
      </w:tblGrid>
      <w:tr>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 DE MUDANÇA</w:t>
            </w:r>
          </w:p>
        </w:tc>
        <w:tc>
          <w:tcPr>
            <w:tcW w:type="dxa" w:w="4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EXEMPLO</w:t>
            </w:r>
          </w:p>
        </w:tc>
        <w:tc>
          <w:tcPr>
            <w:tcW w:type="dxa" w:w="3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AVALIAÇÃO OBRIGATÓRIA</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Mudança de fórmula</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Alteração de % de ativo; troca de excipiente</w:t>
            </w:r>
          </w:p>
        </w:tc>
        <w:tc>
          <w:tcPr>
            <w:tcW w:type="dxa" w:w="3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RT + CQ + Regulatório (impacto na alegação/rotulagem)</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Mudança de fornecedor de MP crítica</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Novo fornecedor de vitamina/mineral principal</w:t>
            </w:r>
          </w:p>
        </w:tc>
        <w:tc>
          <w:tcPr>
            <w:tcW w:type="dxa" w:w="3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CQ (qualificação do fornecedor) + RT</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Mudança de equipamento crítico</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Troca de encapsuladeira; novo misturador</w:t>
            </w:r>
          </w:p>
        </w:tc>
        <w:tc>
          <w:tcPr>
            <w:tcW w:type="dxa" w:w="3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Validação de processo + RT + Manutenção</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Mudança de embalagem primária</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Troca de material do pote; novo fornecedor de frasco</w:t>
            </w:r>
          </w:p>
        </w:tc>
        <w:tc>
          <w:tcPr>
            <w:tcW w:type="dxa" w:w="3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CQ (compatibilidade) + Regulatório</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Mudança de instalação física</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Reforma da área de produção; novo layout</w:t>
            </w:r>
          </w:p>
        </w:tc>
        <w:tc>
          <w:tcPr>
            <w:tcW w:type="dxa" w:w="3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GQ + RT + Engenharia</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Mudança de método analítico</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Novo método de análise de teor</w:t>
            </w:r>
          </w:p>
        </w:tc>
        <w:tc>
          <w:tcPr>
            <w:tcW w:type="dxa" w:w="3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Validação analítica + CQ</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PROCEDIMENTO DE CONTROLE DE MUDANÇAS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2466"/>
      </w:tblGrid>
      <w:tr>
        <w:tc>
          <w:tcPr>
            <w:tcW w:type="dxa" w:w="1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PASSO</w:t>
            </w:r>
          </w:p>
        </w:tc>
        <w:tc>
          <w:tcPr>
            <w:tcW w:type="dxa" w:w="7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AÇÃO</w:t>
            </w:r>
          </w:p>
        </w:tc>
        <w:tc>
          <w:tcPr>
            <w:tcW w:type="dxa" w:w="2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RESPONSÁVEL</w:t>
            </w:r>
          </w:p>
        </w:tc>
      </w:tr>
      <w:tr>
        <w:tc>
          <w:tcPr>
            <w:tcW w:type="dxa" w:w="1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3.1</w:t>
            </w:r>
          </w:p>
        </w:tc>
        <w:tc>
          <w:tcPr>
            <w:tcW w:type="dxa" w:w="7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Solicitação de mudança formalizada por escrito (FOR-MUD-01), descrevendo a mudança proposta e a justificativa.</w:t>
            </w:r>
          </w:p>
        </w:tc>
        <w:tc>
          <w:tcPr>
            <w:tcW w:type="dxa" w:w="2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Solicitante</w:t>
            </w:r>
          </w:p>
        </w:tc>
      </w:tr>
      <w:tr>
        <w:tc>
          <w:tcPr>
            <w:tcW w:type="dxa" w:w="1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3.2</w:t>
            </w:r>
          </w:p>
        </w:tc>
        <w:tc>
          <w:tcPr>
            <w:tcW w:type="dxa" w:w="7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Avaliação de impacto: GQ avalia se a mudança requer validação, requalificação, revisão regulatória ou notificação à ANVISA.</w:t>
            </w:r>
          </w:p>
        </w:tc>
        <w:tc>
          <w:tcPr>
            <w:tcW w:type="dxa" w:w="2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GQ + RT</w:t>
            </w:r>
          </w:p>
        </w:tc>
      </w:tr>
      <w:tr>
        <w:tc>
          <w:tcPr>
            <w:tcW w:type="dxa" w:w="1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3.3</w:t>
            </w:r>
          </w:p>
        </w:tc>
        <w:tc>
          <w:tcPr>
            <w:tcW w:type="dxa" w:w="7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Aprovação da mudança: somente após avaliação completa e plano de implementação definido.</w:t>
            </w:r>
          </w:p>
        </w:tc>
        <w:tc>
          <w:tcPr>
            <w:tcW w:type="dxa" w:w="2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RT + GQ</w:t>
            </w:r>
          </w:p>
        </w:tc>
      </w:tr>
      <w:tr>
        <w:tc>
          <w:tcPr>
            <w:tcW w:type="dxa" w:w="1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3.4</w:t>
            </w:r>
          </w:p>
        </w:tc>
        <w:tc>
          <w:tcPr>
            <w:tcW w:type="dxa" w:w="7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Implementação: seguindo o plano aprovado, incluindo treinamento das equipes afetadas.</w:t>
            </w:r>
          </w:p>
        </w:tc>
        <w:tc>
          <w:tcPr>
            <w:tcW w:type="dxa" w:w="2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Área responsável</w:t>
            </w:r>
          </w:p>
        </w:tc>
      </w:tr>
      <w:tr>
        <w:tc>
          <w:tcPr>
            <w:tcW w:type="dxa" w:w="1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3.5</w:t>
            </w:r>
          </w:p>
        </w:tc>
        <w:tc>
          <w:tcPr>
            <w:tcW w:type="dxa" w:w="7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Verificação pós-implementação: confirmar que a mudança não gerou impactos negativos não previstos (monitorar 3 lotes após a mudança).</w:t>
            </w:r>
          </w:p>
        </w:tc>
        <w:tc>
          <w:tcPr>
            <w:tcW w:type="dxa" w:w="2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CQ + GQ</w:t>
            </w:r>
          </w:p>
        </w:tc>
      </w:tr>
      <w:tr>
        <w:tc>
          <w:tcPr>
            <w:tcW w:type="dxa" w:w="1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3.6</w:t>
            </w:r>
          </w:p>
        </w:tc>
        <w:tc>
          <w:tcPr>
            <w:tcW w:type="dxa" w:w="7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Encerramento: documentar e arquivar todo o processo de change control.</w:t>
            </w:r>
          </w:p>
        </w:tc>
        <w:tc>
          <w:tcPr>
            <w:tcW w:type="dxa" w:w="2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GQ</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4. INTEGRAÇÃO COM DESVIOS E CAPA</w:t>
      </w:r>
    </w:p>
    <w:p>
      <w:pPr>
        <w:spacing w:after="60" w:before="0"/>
        <w:jc w:val="left"/>
      </w:pPr>
      <w:r>
        <w:rPr>
          <w:rFonts w:ascii="Arial" w:cs="Arial" w:eastAsia="Arial" w:hAnsi="Arial"/>
          <w:b w:val="false"/>
          <w:bCs w:val="false"/>
          <w:i w:val="false"/>
          <w:iCs w:val="false"/>
          <w:color w:val="000000"/>
          <w:sz w:val="18"/>
          <w:szCs w:val="18"/>
        </w:rPr>
        <w:t xml:space="preserve">Este procedimento trabalha em conjunto com o POP-QUA-DSV-001 (Gestão de Desvios) e o POP-QUA-CAPA-001 (CAPA). O GQ é responsável por consolidar mensalmente os indicadores de desvios, NCs, CAPAs e mudanças em um relatório de tendências, identificando padrões e oportunidades de melhoria contínua, apresentado na Revisão pela Direção (ver Manual da Qualidade MQ-001).</w:t>
      </w:r>
    </w:p>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GQ</w:t>
            </w:r>
          </w:p>
        </w:tc>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RESPONSÁVEL TÉCNICO</w:t>
            </w:r>
          </w:p>
        </w:tc>
        <w:tc>
          <w:tcPr>
            <w:tcW w:type="dxa" w:w="349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APROVADO (DIREÇÃO)</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POP-GQ-REC-001 — RECLAMAÇÕES DE CLIENTES E CONSUMIDORES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POP-GQ-REC-001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Gestão de Reclamações de Clientes e Consumidores</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Estabelecer o procedimento de recebimento, registro, investigação e resposta a reclamações de clientes e consumidores sobre produtos da Lemoncaps, assegurando rastreabilidade, análise de causa raiz e ações corretivas quando aplicável.</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CANAIS DE RECEBIMENTO DE RECLAMAÇÕES</w:t>
      </w:r>
    </w:p>
    <w:p>
      <w:pPr>
        <w:spacing w:after="60" w:before="0"/>
        <w:jc w:val="left"/>
      </w:pPr>
      <w:r>
        <w:rPr>
          <w:rFonts w:ascii="Arial" w:cs="Arial" w:eastAsia="Arial" w:hAnsi="Arial"/>
          <w:b w:val="false"/>
          <w:bCs w:val="false"/>
          <w:i w:val="false"/>
          <w:iCs w:val="false"/>
          <w:color w:val="000000"/>
          <w:sz w:val="18"/>
          <w:szCs w:val="18"/>
        </w:rPr>
        <w:t xml:space="preserve">SAC (telefone/e-mail/WhatsApp), formulário do site, equipe comercial, distribuidores, redes sociais, ANVISA (Sistema VigiMed/NOTIVISA), Procon. Toda reclamação recebida por qualquer canal deve ser registrada no FOR-REC-01 em até 24 horas.</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CLASSIFICAÇÃO DE RECLAMAÇÕES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CATEGORIA</w:t>
            </w:r>
          </w:p>
        </w:tc>
        <w:tc>
          <w:tcPr>
            <w:tcW w:type="dxa" w:w="5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EXEMPLO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PRIORIDADE</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Evento Adverso / Segurança</w:t>
            </w:r>
          </w:p>
        </w:tc>
        <w:tc>
          <w:tcPr>
            <w:tcW w:type="dxa" w:w="5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Reação alérgica, mal-estar, sintomas após consumo</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CRÍTICA — investigação imediata + possível notificação ANVISA</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Qualidade do produto</w:t>
            </w:r>
          </w:p>
        </w:tc>
        <w:tc>
          <w:tcPr>
            <w:tcW w:type="dxa" w:w="5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Sabor/cor/odor alterado; presença de corpo estranho; defeito de embalagem</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ALTA — investigação em até 5 dias úteis</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Rotulagem / Informação</w:t>
            </w:r>
          </w:p>
        </w:tc>
        <w:tc>
          <w:tcPr>
            <w:tcW w:type="dxa" w:w="5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Dúvida ou erro em informações do rótulo</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MÉDIA — resposta em até 10 dias úteis</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Logística / Comercial</w:t>
            </w:r>
          </w:p>
        </w:tc>
        <w:tc>
          <w:tcPr>
            <w:tcW w:type="dxa" w:w="5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Atraso na entrega; produto com avaria no transporte</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BAIXA — resposta em até 15 dias úteis</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4. PROCEDIMENTO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8966"/>
      </w:tblGrid>
      <w:tr>
        <w:tc>
          <w:tcPr>
            <w:tcW w:type="dxa" w:w="1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PASSO</w:t>
            </w:r>
          </w:p>
        </w:tc>
        <w:tc>
          <w:tcPr>
            <w:tcW w:type="dxa" w:w="8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AÇÃO</w:t>
            </w:r>
          </w:p>
        </w:tc>
      </w:tr>
      <w:tr>
        <w:tc>
          <w:tcPr>
            <w:tcW w:type="dxa" w:w="1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4.1</w:t>
            </w:r>
          </w:p>
        </w:tc>
        <w:tc>
          <w:tcPr>
            <w:tcW w:type="dxa" w:w="8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Registrar a reclamação no FOR-REC-01: dados do reclamante, produto, lote (se disponível), descrição detalhada, canal de recebimento, data.</w:t>
            </w:r>
          </w:p>
        </w:tc>
      </w:tr>
      <w:tr>
        <w:tc>
          <w:tcPr>
            <w:tcW w:type="dxa" w:w="1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4.2</w:t>
            </w:r>
          </w:p>
        </w:tc>
        <w:tc>
          <w:tcPr>
            <w:tcW w:type="dxa" w:w="8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Classificar a gravidade conforme tabela acima. Reclamações de evento adverso/segurança devem ser escaladas imediatamente ao RT e à GQ.</w:t>
            </w:r>
          </w:p>
        </w:tc>
      </w:tr>
      <w:tr>
        <w:tc>
          <w:tcPr>
            <w:tcW w:type="dxa" w:w="1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4.3</w:t>
            </w:r>
          </w:p>
        </w:tc>
        <w:tc>
          <w:tcPr>
            <w:tcW w:type="dxa" w:w="8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Solicitar ao reclamante, sempre que possível: amostra do produto, fotos, número de lote e nota fiscal de compra.</w:t>
            </w:r>
          </w:p>
        </w:tc>
      </w:tr>
      <w:tr>
        <w:tc>
          <w:tcPr>
            <w:tcW w:type="dxa" w:w="1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4.4</w:t>
            </w:r>
          </w:p>
        </w:tc>
        <w:tc>
          <w:tcPr>
            <w:tcW w:type="dxa" w:w="8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Consultar a amostra de retenção do lote informado (POP-CQ-RET-001) para análise comparativa, se necessário.</w:t>
            </w:r>
          </w:p>
        </w:tc>
      </w:tr>
      <w:tr>
        <w:tc>
          <w:tcPr>
            <w:tcW w:type="dxa" w:w="1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4.5</w:t>
            </w:r>
          </w:p>
        </w:tc>
        <w:tc>
          <w:tcPr>
            <w:tcW w:type="dxa" w:w="8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Investigar: revisar a documentação da OP do lote, resultados de CQ, histórico de desvios e reclamações anteriores do mesmo lote/produto.</w:t>
            </w:r>
          </w:p>
        </w:tc>
      </w:tr>
      <w:tr>
        <w:tc>
          <w:tcPr>
            <w:tcW w:type="dxa" w:w="1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4.6</w:t>
            </w:r>
          </w:p>
        </w:tc>
        <w:tc>
          <w:tcPr>
            <w:tcW w:type="dxa" w:w="8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Determinar causa raiz e se há necessidade de CAPA (POP-QUA-CAPA-001) ou recall (POP-REC-001).</w:t>
            </w:r>
          </w:p>
        </w:tc>
      </w:tr>
      <w:tr>
        <w:tc>
          <w:tcPr>
            <w:tcW w:type="dxa" w:w="1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4.7</w:t>
            </w:r>
          </w:p>
        </w:tc>
        <w:tc>
          <w:tcPr>
            <w:tcW w:type="dxa" w:w="8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Elaborar resposta formal ao reclamante dentro do prazo definido, com linguagem clara e respeitosa.</w:t>
            </w:r>
          </w:p>
        </w:tc>
      </w:tr>
      <w:tr>
        <w:tc>
          <w:tcPr>
            <w:tcW w:type="dxa" w:w="1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4.8</w:t>
            </w:r>
          </w:p>
        </w:tc>
        <w:tc>
          <w:tcPr>
            <w:tcW w:type="dxa" w:w="8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Reclamações de evento adverso: notificar a ANVISA via sistema oficial vigente, conforme exigido pela legislação.</w:t>
            </w:r>
          </w:p>
        </w:tc>
      </w:tr>
      <w:tr>
        <w:tc>
          <w:tcPr>
            <w:tcW w:type="dxa" w:w="1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4.9</w:t>
            </w:r>
          </w:p>
        </w:tc>
        <w:tc>
          <w:tcPr>
            <w:tcW w:type="dxa" w:w="8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Arquivar toda a documentação da reclamação por 5 anos.</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5. INDICADOR DE DESEMPENHO</w:t>
      </w:r>
    </w:p>
    <w:p>
      <w:pPr>
        <w:spacing w:after="60" w:before="0"/>
        <w:jc w:val="left"/>
      </w:pPr>
      <w:r>
        <w:rPr>
          <w:rFonts w:ascii="Arial" w:cs="Arial" w:eastAsia="Arial" w:hAnsi="Arial"/>
          <w:b w:val="false"/>
          <w:bCs w:val="false"/>
          <w:i w:val="false"/>
          <w:iCs w:val="false"/>
          <w:color w:val="000000"/>
          <w:sz w:val="18"/>
          <w:szCs w:val="18"/>
        </w:rPr>
        <w:t xml:space="preserve">Taxa de reclamações por 10.000 unidades vendidas: monitorada mensalmente pelo GQ e apresentada na Revisão pela Direção. Meta: redução contínua ano a ano.</w:t>
      </w:r>
    </w:p>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SAC / GQ</w:t>
            </w:r>
          </w:p>
        </w:tc>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RESPONSÁVEL TÉCNICO</w:t>
            </w:r>
          </w:p>
        </w:tc>
        <w:tc>
          <w:tcPr>
            <w:tcW w:type="dxa" w:w="349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APROVADO (GQ)</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POP-GQ-AUD-001 — AUDITORIAS INTERNAS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POP-GQ-AUD-001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Programa de Auditorias Internas do SGQ</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Estabelecer o procedimento de planejamento, execução e acompanhamento de auditorias internas do Sistema de Gestão da Qualidade da Lemoncaps, verificando a conformidade com as BPF, RDC 243/2018 e demais normas aplicáveis.</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PROGRAMA ANUAL DE AUDITORIAS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966"/>
      </w:tblGrid>
      <w:tr>
        <w:tc>
          <w:tcPr>
            <w:tcW w:type="dxa" w:w="3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ÁREA AUDITADA</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FREQUÊNCIA</w:t>
            </w:r>
          </w:p>
        </w:tc>
        <w:tc>
          <w:tcPr>
            <w:tcW w:type="dxa" w:w="3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RESPONSÁVEL PELA AUDITORIA</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Produção (todas as linhas)</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Semestral</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Auditor interno qualificado (independente da área)</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Controle de Qualidade</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Semestral</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Auditor interno + GQ</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Almoxarifado / Estoque</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Trimestral</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GQ</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Documentação e Sistema de Gestão</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Anual</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GQ + RT</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Higiene e Segurança (NRs)</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Anual</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SESMT + GQ</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Fornecedores críticos (qualificação)</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criticidade (anual para críticos)</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GQ + CQ</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PROCEDIMENTO DE AUDITORIA INTERNA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FASE</w:t>
            </w:r>
          </w:p>
        </w:tc>
        <w:tc>
          <w:tcPr>
            <w:tcW w:type="dxa" w:w="8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AÇÃO</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Planejamento</w:t>
            </w:r>
          </w:p>
        </w:tc>
        <w:tc>
          <w:tcPr>
            <w:tcW w:type="dxa" w:w="8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Elaborar o cronograma anual de auditorias. Definir escopo, critérios (normas/POPs aplicáveis) e auditor (independente da área auditada).</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Preparação</w:t>
            </w:r>
          </w:p>
        </w:tc>
        <w:tc>
          <w:tcPr>
            <w:tcW w:type="dxa" w:w="8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Elaborar checklist de auditoria com base nos requisitos aplicáveis (BPF, POPs internos, RDC 243/2018, etc.).</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Execução</w:t>
            </w:r>
          </w:p>
        </w:tc>
        <w:tc>
          <w:tcPr>
            <w:tcW w:type="dxa" w:w="8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Realizar a auditoria: entrevistas, observação de atividades, verificação de registros, inspeção física das instalações.</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Registro de achados</w:t>
            </w:r>
          </w:p>
        </w:tc>
        <w:tc>
          <w:tcPr>
            <w:tcW w:type="dxa" w:w="8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Classificar cada achado como Conforme, NC Crítica, NC Maior ou NC Menor, com evidência objetiva.</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Relatório de auditoria</w:t>
            </w:r>
          </w:p>
        </w:tc>
        <w:tc>
          <w:tcPr>
            <w:tcW w:type="dxa" w:w="8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Elaborar relatório com resumo executivo, achados, classificação e recomendações. Apresentar à área auditada e ao GQ.</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Plano de ação</w:t>
            </w:r>
          </w:p>
        </w:tc>
        <w:tc>
          <w:tcPr>
            <w:tcW w:type="dxa" w:w="8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Área auditada elabora plano de ação para as NCs identificadas, com prazos e responsáveis. Abrir CAPA quando aplicável.</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Verificação de eficácia</w:t>
            </w:r>
          </w:p>
        </w:tc>
        <w:tc>
          <w:tcPr>
            <w:tcW w:type="dxa" w:w="8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GQ verifica a implementação e eficácia das ações no prazo definido (ou na próxima auditoria).</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Encerramento</w:t>
            </w:r>
          </w:p>
        </w:tc>
        <w:tc>
          <w:tcPr>
            <w:tcW w:type="dxa" w:w="8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Auditoria encerrada após verificação de eficácia de todas as ações.</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4. QUALIFICAÇÃO DO AUDITOR INTERNO</w:t>
      </w:r>
    </w:p>
    <w:p>
      <w:pPr>
        <w:spacing w:after="60" w:before="0"/>
        <w:jc w:val="left"/>
      </w:pPr>
      <w:r>
        <w:rPr>
          <w:rFonts w:ascii="Arial" w:cs="Arial" w:eastAsia="Arial" w:hAnsi="Arial"/>
          <w:b w:val="false"/>
          <w:bCs w:val="false"/>
          <w:i w:val="false"/>
          <w:iCs w:val="false"/>
          <w:color w:val="000000"/>
          <w:sz w:val="18"/>
          <w:szCs w:val="18"/>
        </w:rPr>
        <w:t xml:space="preserve">O auditor interno deve ser independente da área auditada, possuir treinamento em técnicas de auditoria (norma ISO 19011 como referência) e conhecimento das BPF e da legislação aplicável. A Lemoncaps mantém registro de qualificação dos auditores internos.</w:t>
      </w:r>
    </w:p>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AUDITOR INTERNO</w:t>
            </w:r>
          </w:p>
        </w:tc>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GQ</w:t>
            </w:r>
          </w:p>
        </w:tc>
        <w:tc>
          <w:tcPr>
            <w:tcW w:type="dxa" w:w="349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APROVADO (DIREÇÃO)</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POP-GQ-IND-001 — INDICADORES DA QUALIDADE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POP-GQ-IND-001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Gestão de Indicadores de Desempenho da Qualidade (KPIs)</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Estabelecer o conjunto de indicadores de desempenho (KPIs) do Sistema de Gestão da Qualidade da Lemoncaps, permitindo monitoramento contínuo, tomada de decisão baseada em dados e suporte à melhoria contínua.</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INDICADORES MONITORADOS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500"/>
        <w:gridCol w:w="24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INDICADOR</w:t>
            </w:r>
          </w:p>
        </w:tc>
        <w:tc>
          <w:tcPr>
            <w:tcW w:type="dxa" w:w="3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FÓRMULA</w:t>
            </w:r>
          </w:p>
        </w:tc>
        <w:tc>
          <w:tcPr>
            <w:tcW w:type="dxa" w:w="1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META</w:t>
            </w:r>
          </w:p>
        </w:tc>
        <w:tc>
          <w:tcPr>
            <w:tcW w:type="dxa" w:w="2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FREQUÊNCIA</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Taxa de Rejeição de Lotes</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(Lotes Reprovados / Total de Lotes Produzidos) × 100</w:t>
            </w:r>
          </w:p>
        </w:tc>
        <w:tc>
          <w:tcPr>
            <w:tcW w:type="dxa" w:w="1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2%</w:t>
            </w:r>
          </w:p>
        </w:tc>
        <w:tc>
          <w:tcPr>
            <w:tcW w:type="dxa" w:w="2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Mensal</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Rendimento Médio de Produção</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(Qtd. Produzida / Qtd. Teórica) × 100 — média do período</w:t>
            </w:r>
          </w:p>
        </w:tc>
        <w:tc>
          <w:tcPr>
            <w:tcW w:type="dxa" w:w="1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95%</w:t>
            </w:r>
          </w:p>
        </w:tc>
        <w:tc>
          <w:tcPr>
            <w:tcW w:type="dxa" w:w="2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Mensal</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Taxa de NC por Lote</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(Nº de NCs / Total de Lotes) × 100</w:t>
            </w:r>
          </w:p>
        </w:tc>
        <w:tc>
          <w:tcPr>
            <w:tcW w:type="dxa" w:w="1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5%</w:t>
            </w:r>
          </w:p>
        </w:tc>
        <w:tc>
          <w:tcPr>
            <w:tcW w:type="dxa" w:w="2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Mensal</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Tempo Médio de Liberação de Lote</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Média de dias entre fabricação e liberação CQ</w:t>
            </w:r>
          </w:p>
        </w:tc>
        <w:tc>
          <w:tcPr>
            <w:tcW w:type="dxa" w:w="1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7 dias</w:t>
            </w:r>
          </w:p>
        </w:tc>
        <w:tc>
          <w:tcPr>
            <w:tcW w:type="dxa" w:w="2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Mensal</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Taxa de CAPAs no Prazo</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(CAPAs Concluídas no Prazo / Total de CAPAs) × 100</w:t>
            </w:r>
          </w:p>
        </w:tc>
        <w:tc>
          <w:tcPr>
            <w:tcW w:type="dxa" w:w="1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90%</w:t>
            </w:r>
          </w:p>
        </w:tc>
        <w:tc>
          <w:tcPr>
            <w:tcW w:type="dxa" w:w="2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Trimestral</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Taxa de Reclamações</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Reclamações por 10.000 unidades vendidas</w:t>
            </w:r>
          </w:p>
        </w:tc>
        <w:tc>
          <w:tcPr>
            <w:tcW w:type="dxa" w:w="1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Redução contínua</w:t>
            </w:r>
          </w:p>
        </w:tc>
        <w:tc>
          <w:tcPr>
            <w:tcW w:type="dxa" w:w="2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Mensal</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Conformidade em Auditorias Internas</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(Itens Conformes / Total de Itens Auditados) × 100</w:t>
            </w:r>
          </w:p>
        </w:tc>
        <w:tc>
          <w:tcPr>
            <w:tcW w:type="dxa" w:w="1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95%</w:t>
            </w:r>
          </w:p>
        </w:tc>
        <w:tc>
          <w:tcPr>
            <w:tcW w:type="dxa" w:w="2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Por auditoria</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Adesão ao Programa de Treinamento</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(Treinamentos Realizados / Treinamentos Planejados) × 100</w:t>
            </w:r>
          </w:p>
        </w:tc>
        <w:tc>
          <w:tcPr>
            <w:tcW w:type="dxa" w:w="1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100%</w:t>
            </w:r>
          </w:p>
        </w:tc>
        <w:tc>
          <w:tcPr>
            <w:tcW w:type="dxa" w:w="2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Trimestral</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Taxa de Calibração em Dia</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(Equipamentos Calibrados em Dia / Total de Equipamentos Críticos) × 100</w:t>
            </w:r>
          </w:p>
        </w:tc>
        <w:tc>
          <w:tcPr>
            <w:tcW w:type="dxa" w:w="1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100%</w:t>
            </w:r>
          </w:p>
        </w:tc>
        <w:tc>
          <w:tcPr>
            <w:tcW w:type="dxa" w:w="2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Mensal</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ANÁLISE CRÍTICA E REVISÃO PELA DIREÇÃO</w:t>
      </w:r>
    </w:p>
    <w:p>
      <w:pPr>
        <w:spacing w:after="60" w:before="0"/>
        <w:jc w:val="left"/>
      </w:pPr>
      <w:r>
        <w:rPr>
          <w:rFonts w:ascii="Arial" w:cs="Arial" w:eastAsia="Arial" w:hAnsi="Arial"/>
          <w:b w:val="false"/>
          <w:bCs w:val="false"/>
          <w:i w:val="false"/>
          <w:iCs w:val="false"/>
          <w:color w:val="000000"/>
          <w:sz w:val="18"/>
          <w:szCs w:val="18"/>
        </w:rPr>
        <w:t xml:space="preserve">Os indicadores são consolidados mensalmente pelo GQ em painel de gestão (dashboard) e apresentados trimestralmente na Reunião de Análise Crítica do SGQ (Revisão pela Direção), conforme estabelecido no Manual da Qualidade (MQ-001). Indicadores fora da meta geram plano de ação corretivo formal.</w:t>
      </w:r>
    </w:p>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GQ</w:t>
            </w:r>
          </w:p>
        </w:tc>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RESPONSÁVEL TÉCNICO</w:t>
            </w:r>
          </w:p>
        </w:tc>
        <w:tc>
          <w:tcPr>
            <w:tcW w:type="dxa" w:w="349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APROVADO (DIREÇÃO)</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POP-CQ-MP-001 — CONTROLE DE MATÉRIA-PRIMA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POP-CQ-MP-001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Controle Analítico de Matérias-Primas</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Detalhar os métodos analíticos e critérios de aceitação aplicados pelo Controle de Qualidade da Lemoncaps na análise de matérias-primas recebidas, complementando o POP-QUA-LMP-001.</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ENSAIOS ANALÍTICOS POR TIPO DE MATÉRIA-PRIMA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00"/>
        <w:gridCol w:w="2966"/>
      </w:tblGrid>
      <w:tr>
        <w:tc>
          <w:tcPr>
            <w:tcW w:type="dxa" w:w="22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 DE MP</w:t>
            </w:r>
          </w:p>
        </w:tc>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ENSAIO</w:t>
            </w:r>
          </w:p>
        </w:tc>
        <w:tc>
          <w:tcPr>
            <w:tcW w:type="dxa" w:w="23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MÉTODO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CRITÉRIO</w:t>
            </w:r>
          </w:p>
        </w:tc>
      </w:tr>
      <w:tr>
        <w:tc>
          <w:tcPr>
            <w:tcW w:type="dxa" w:w="22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Vitaminas (geral)</w:t>
            </w:r>
          </w:p>
        </w:tc>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Identidade</w:t>
            </w:r>
          </w:p>
        </w:tc>
        <w:tc>
          <w:tcPr>
            <w:tcW w:type="dxa" w:w="23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Espectrofotometria UV-Vis ou HPLC</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padrão de referência</w:t>
            </w:r>
          </w:p>
        </w:tc>
      </w:tr>
      <w:tr>
        <w:tc>
          <w:tcPr>
            <w:tcW w:type="dxa" w:w="22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Vitaminas (geral)</w:t>
            </w:r>
          </w:p>
        </w:tc>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Teor</w:t>
            </w:r>
          </w:p>
        </w:tc>
        <w:tc>
          <w:tcPr>
            <w:tcW w:type="dxa" w:w="23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HPLC ou titulometria</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90–110% do declarado pelo fornecedor</w:t>
            </w:r>
          </w:p>
        </w:tc>
      </w:tr>
      <w:tr>
        <w:tc>
          <w:tcPr>
            <w:tcW w:type="dxa" w:w="22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Minerais (quelatos/sais)</w:t>
            </w:r>
          </w:p>
        </w:tc>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Identidade e teor de metal</w:t>
            </w:r>
          </w:p>
        </w:tc>
        <w:tc>
          <w:tcPr>
            <w:tcW w:type="dxa" w:w="23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ICP-OES ou Absorção Atômica</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COA; ±5% do declarado</w:t>
            </w:r>
          </w:p>
        </w:tc>
      </w:tr>
      <w:tr>
        <w:tc>
          <w:tcPr>
            <w:tcW w:type="dxa" w:w="22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Minerais</w:t>
            </w:r>
          </w:p>
        </w:tc>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Metais pesados (Pb, As, Cd, Hg)</w:t>
            </w:r>
          </w:p>
        </w:tc>
        <w:tc>
          <w:tcPr>
            <w:tcW w:type="dxa" w:w="23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ICP-MS</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limites RDC 331/2019 / Codex</w:t>
            </w:r>
          </w:p>
        </w:tc>
      </w:tr>
      <w:tr>
        <w:tc>
          <w:tcPr>
            <w:tcW w:type="dxa" w:w="22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Extratos vegetais</w:t>
            </w:r>
          </w:p>
        </w:tc>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Identidade botânica</w:t>
            </w:r>
          </w:p>
        </w:tc>
        <w:tc>
          <w:tcPr>
            <w:tcW w:type="dxa" w:w="23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Análise macro/microscópica + marcador químico (HPLC)</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farmacopeia/literatura de referência</w:t>
            </w:r>
          </w:p>
        </w:tc>
      </w:tr>
      <w:tr>
        <w:tc>
          <w:tcPr>
            <w:tcW w:type="dxa" w:w="22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Excipientes</w:t>
            </w:r>
          </w:p>
        </w:tc>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Granulometria</w:t>
            </w:r>
          </w:p>
        </w:tc>
        <w:tc>
          <w:tcPr>
            <w:tcW w:type="dxa" w:w="23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Tamisação (peneiras ABNT)</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especificação técnica</w:t>
            </w:r>
          </w:p>
        </w:tc>
      </w:tr>
      <w:tr>
        <w:tc>
          <w:tcPr>
            <w:tcW w:type="dxa" w:w="22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Todas as MPs</w:t>
            </w:r>
          </w:p>
        </w:tc>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Umidade</w:t>
            </w:r>
          </w:p>
        </w:tc>
        <w:tc>
          <w:tcPr>
            <w:tcW w:type="dxa" w:w="23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Estufa (105°C) ou Karl Fischer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especificação (geralmente ≤ 5–10%)</w:t>
            </w:r>
          </w:p>
        </w:tc>
      </w:tr>
      <w:tr>
        <w:tc>
          <w:tcPr>
            <w:tcW w:type="dxa" w:w="22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Todas as MPs</w:t>
            </w:r>
          </w:p>
        </w:tc>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Aspecto / Cor / Odor</w:t>
            </w:r>
          </w:p>
        </w:tc>
        <w:tc>
          <w:tcPr>
            <w:tcW w:type="dxa" w:w="23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Organoléptico</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padrão de referência arquivado</w:t>
            </w:r>
          </w:p>
        </w:tc>
      </w:tr>
      <w:tr>
        <w:tc>
          <w:tcPr>
            <w:tcW w:type="dxa" w:w="22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MPs de origem natural/orgânica</w:t>
            </w:r>
          </w:p>
        </w:tc>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Contagem microbiana total / Bolores e Leveduras</w:t>
            </w:r>
          </w:p>
        </w:tc>
        <w:tc>
          <w:tcPr>
            <w:tcW w:type="dxa" w:w="23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Plaqueamento conforme RDC 331/2019</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limites RDC 331/2019</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AMOSTRA-PADRÃO DE REFERÊNCIA</w:t>
      </w:r>
    </w:p>
    <w:p>
      <w:pPr>
        <w:spacing w:after="60" w:before="0"/>
        <w:jc w:val="left"/>
      </w:pPr>
      <w:r>
        <w:rPr>
          <w:rFonts w:ascii="Arial" w:cs="Arial" w:eastAsia="Arial" w:hAnsi="Arial"/>
          <w:b w:val="false"/>
          <w:bCs w:val="false"/>
          <w:i w:val="false"/>
          <w:iCs w:val="false"/>
          <w:color w:val="000000"/>
          <w:sz w:val="18"/>
          <w:szCs w:val="18"/>
        </w:rPr>
        <w:t xml:space="preserve">Para análises organolépticas (cor, odor, aspecto), o CQ deve manter amostras-padrão de referência aprovadas para cada matéria-prima, armazenadas em condições adequadas e substituídas periodicamente. A comparação com o padrão deve ser registrada no laudo analítico.</w:t>
      </w:r>
    </w:p>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ANALISTA CQ</w:t>
            </w:r>
          </w:p>
        </w:tc>
        <w:tc>
          <w:tcPr>
            <w:tcW w:type="dxa" w:w="5233"/>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RESPONSÁVEL TÉCNICO</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POP-CQ-EMB-001 — CONTROLE DE EMBALAGENS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POP-CQ-EMB-001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Controle Analítico de Embalagens</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Detalhar os ensaios e critérios analíticos aplicados pelo CQ da Lemoncaps na avaliação de embalagens primárias e secundárias, complementando o POP-QUA-LEM-001.</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ENSAIOS DE EMBALAGENS PRIMÁRIAS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966"/>
      </w:tblGrid>
      <w:tr>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ENSAIO</w:t>
            </w:r>
          </w:p>
        </w:tc>
        <w:tc>
          <w:tcPr>
            <w:tcW w:type="dxa" w:w="3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MÉTODO</w:t>
            </w:r>
          </w:p>
        </w:tc>
        <w:tc>
          <w:tcPr>
            <w:tcW w:type="dxa" w:w="3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CRITÉRIO DE ACEITAÇÃO</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Dimensional (altura, diâmetro, capacidade)</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Paquímetro / proveta graduada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desenho técnico aprovado ± tolerância</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Integridade física</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Visual 100% da amostra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Ausência de rachaduras, rebarbas, deformações</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Compatibilidade com o produto</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Teste de estabilidade acelerada (produto na embalagem)</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Ausência de migração, alteração de cor/odor após período de teste</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Torque de fechamento da tampa</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Torquímetro calibrado</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especificação técnica (N.cm)</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Teste de vedação / hermeticidade</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Teste de vácuo ou imersão</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Ausência de vazamento ou entrada de ar/água</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Resistência ao transporte (embalagem secundária)</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Teste de queda / compressão (amostragem)</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Sem danos após teste conforme norma de referência</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LAUDO DE COMPATIBILIDADE (MIGRAÇÃO)</w:t>
      </w:r>
    </w:p>
    <w:p>
      <w:pPr>
        <w:spacing w:after="60" w:before="0"/>
        <w:jc w:val="left"/>
      </w:pPr>
      <w:r>
        <w:rPr>
          <w:rFonts w:ascii="Arial" w:cs="Arial" w:eastAsia="Arial" w:hAnsi="Arial"/>
          <w:b w:val="false"/>
          <w:bCs w:val="false"/>
          <w:i w:val="false"/>
          <w:iCs w:val="false"/>
          <w:color w:val="000000"/>
          <w:sz w:val="18"/>
          <w:szCs w:val="18"/>
        </w:rPr>
        <w:t xml:space="preserve">Para novas embalagens primárias ou novos fornecedores, exigir do fornecedor o laudo de migração específica e global conforme a legislação de materiais em contato com alimentos (Resolução de Materiais Plásticos vigente). Arquivar junto ao cadastro técnico do fornecedor.</w:t>
      </w:r>
    </w:p>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ANALISTA CQ</w:t>
            </w:r>
          </w:p>
        </w:tc>
        <w:tc>
          <w:tcPr>
            <w:tcW w:type="dxa" w:w="5233"/>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RESPONSÁVEL TÉCNICO</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POP-CQ-PROC-001 — CONTROLE DE PRODUTO EM PROCESSO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POP-CQ-PROC-001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Controle Analítico de Produto em Processo (IPC)</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Detalhar a atuação do CQ no controle de produto em processo (in-process control — IPC), complementando os controles descritos no Cap. 12 da OPM e nos POPs de produção.</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PAPEL DO CQ NO IPC</w:t>
      </w:r>
    </w:p>
    <w:p>
      <w:pPr>
        <w:spacing w:after="60" w:before="0"/>
        <w:jc w:val="left"/>
      </w:pPr>
      <w:r>
        <w:rPr>
          <w:rFonts w:ascii="Arial" w:cs="Arial" w:eastAsia="Arial" w:hAnsi="Arial"/>
          <w:b w:val="false"/>
          <w:bCs w:val="false"/>
          <w:i w:val="false"/>
          <w:iCs w:val="false"/>
          <w:color w:val="000000"/>
          <w:sz w:val="18"/>
          <w:szCs w:val="18"/>
        </w:rPr>
        <w:t xml:space="preserve">O CQ atua de forma independente da produção na verificação dos controles in-process, podendo realizar verificações próprias (dupla checagem) além das realizadas pelo operador, especialmente nos Pontos Críticos de Controle (PCC) identificados no plano HACCP de cada produto.</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FREQUÊNCIA DE VERIFICAÇÃO DO CQ</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466"/>
      </w:tblGrid>
      <w:tr>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ETAPA DO PROCESSO</w:t>
            </w:r>
          </w:p>
        </w:tc>
        <w:tc>
          <w:tcPr>
            <w:tcW w:type="dxa" w:w="4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VERIFICAÇÃO DO CQ</w:t>
            </w:r>
          </w:p>
        </w:tc>
        <w:tc>
          <w:tcPr>
            <w:tcW w:type="dxa" w:w="3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FREQUÊNCIA</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Pesagem</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Verificação por amostragem de 1 em cada 5 lotes (auditoria de pesagem)</w:t>
            </w:r>
          </w:p>
        </w:tc>
        <w:tc>
          <w:tcPr>
            <w:tcW w:type="dxa" w:w="3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20% dos lotes</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Controle de homogeneidade</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Aprovação obrigatória antes de liberar para envase</w:t>
            </w:r>
          </w:p>
        </w:tc>
        <w:tc>
          <w:tcPr>
            <w:tcW w:type="dxa" w:w="3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100% dos lotes</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Controle in-process de envase</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Verificação por amostragem durante o turno</w:t>
            </w:r>
          </w:p>
        </w:tc>
        <w:tc>
          <w:tcPr>
            <w:tcW w:type="dxa" w:w="3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Mínimo 1× por turno</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Controle in-process de gummies (Brix, pH, T°)</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Validação independente da medição do operador</w:t>
            </w:r>
          </w:p>
        </w:tc>
        <w:tc>
          <w:tcPr>
            <w:tcW w:type="dxa" w:w="3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100% dos lotes — 1ª e última batelada</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Rotulagem</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Aprovação do checklist antes da liberação do lote</w:t>
            </w:r>
          </w:p>
        </w:tc>
        <w:tc>
          <w:tcPr>
            <w:tcW w:type="dxa" w:w="3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100% dos lotes</w:t>
            </w:r>
          </w:p>
        </w:tc>
      </w:tr>
    </w:tbl>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ANALISTA CQ</w:t>
            </w:r>
          </w:p>
        </w:tc>
        <w:tc>
          <w:tcPr>
            <w:tcW w:type="dxa" w:w="5233"/>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RESPONSÁVEL TÉCNICO</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POP-CQ-PA-001 — CONTROLE DE PRODUTO ACABADO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POP-CQ-PA-001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Controle Analítico de Produto Acabado</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Estabelecer os ensaios analíticos obrigatórios para liberação de produto acabado na Lemoncaps, por forma farmacêutica.</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ENSAIOS POR FORMA FARMACÊUTICA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FORMA</w:t>
            </w:r>
          </w:p>
        </w:tc>
        <w:tc>
          <w:tcPr>
            <w:tcW w:type="dxa" w:w="8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ENSAIOS OBRIGATÓRIOS</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Cápsulas</w:t>
            </w:r>
          </w:p>
        </w:tc>
        <w:tc>
          <w:tcPr>
            <w:tcW w:type="dxa" w:w="8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Aspecto; peso médio e variação de peso; teor de ativos principais (HPLC/espectrofotometria); umidade; desintegração (se aplicável); microbiologia (RDC 331/2019); rotulagem.</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Gummies</w:t>
            </w:r>
          </w:p>
        </w:tc>
        <w:tc>
          <w:tcPr>
            <w:tcW w:type="dxa" w:w="8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Aspecto; peso unitário; pH; Brix; umidade/Aw; teor de ativos principais; microbiologia; rotulagem.</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Pós Solúveis</w:t>
            </w:r>
          </w:p>
        </w:tc>
        <w:tc>
          <w:tcPr>
            <w:tcW w:type="dxa" w:w="8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Aspecto; densidade aparente; umidade; solubilidade; granulometria; teor de ativos; microbiologia; rotulagem.</w:t>
            </w:r>
          </w:p>
        </w:tc>
      </w:tr>
      <w:tr>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Líquidos / Gotas</w:t>
            </w:r>
          </w:p>
        </w:tc>
        <w:tc>
          <w:tcPr>
            <w:tcW w:type="dxa" w:w="8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Aspecto; pH; densidade; viscosidade; volume; teor de ativos; microbiologia; rotulagem.</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CRITÉRIOS DE ACEITAÇÃO DE TEOR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000"/>
        <w:gridCol w:w="6466"/>
      </w:tblGrid>
      <w:tr>
        <w:tc>
          <w:tcPr>
            <w:tcW w:type="dxa" w:w="4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PARÂMETRO</w:t>
            </w:r>
          </w:p>
        </w:tc>
        <w:tc>
          <w:tcPr>
            <w:tcW w:type="dxa" w:w="6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CRITÉRIO</w:t>
            </w:r>
          </w:p>
        </w:tc>
      </w:tr>
      <w:tr>
        <w:tc>
          <w:tcPr>
            <w:tcW w:type="dxa" w:w="4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Teor de ativos (vitaminas/minerais)</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90% a 150% do valor declarado no rótulo, conforme IN 28/2018 e farmacopeia, até o final da validade.</w:t>
            </w:r>
          </w:p>
        </w:tc>
      </w:tr>
      <w:tr>
        <w:tc>
          <w:tcPr>
            <w:tcW w:type="dxa" w:w="4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Teor de ativos botânicos padronizados</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especificação aprovada na ficha técnica do produto (geralmente 90–110%).</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4. EMISSÃO DO LAUDO DE ANÁLISE</w:t>
      </w:r>
    </w:p>
    <w:p>
      <w:pPr>
        <w:spacing w:after="60" w:before="0"/>
        <w:jc w:val="left"/>
      </w:pPr>
      <w:r>
        <w:rPr>
          <w:rFonts w:ascii="Arial" w:cs="Arial" w:eastAsia="Arial" w:hAnsi="Arial"/>
          <w:b w:val="false"/>
          <w:bCs w:val="false"/>
          <w:i w:val="false"/>
          <w:iCs w:val="false"/>
          <w:color w:val="000000"/>
          <w:sz w:val="18"/>
          <w:szCs w:val="18"/>
        </w:rPr>
        <w:t xml:space="preserve">O laudo de análise do produto acabado deve conter: identificação do produto e lote, todos os parâmetros analisados com resultado e especificação, métodos utilizados, data da análise, analista responsável e parecer final (Aprovado/Reprovado), assinado pelo Responsável Técnico.</w:t>
      </w:r>
    </w:p>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ANALISTA CQ</w:t>
            </w:r>
          </w:p>
        </w:tc>
        <w:tc>
          <w:tcPr>
            <w:tcW w:type="dxa" w:w="5233"/>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RESPONSÁVEL TÉCNICO</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POP-CQ-RET-001 — AMOSTRAS DE RETENÇÃO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POP-CQ-RET-001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Coleta, Armazenamento e Descarte de Amostras de Retenção</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Estabelecer o procedimento de coleta, armazenamento, controle e descarte de amostras de retenção de produto acabado, em conformidade com a RDC 839/2023 e as BPF.</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QUANTIDADE DE AMOSTRA RETIDA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FORMA</w:t>
            </w:r>
          </w:p>
        </w:tc>
        <w:tc>
          <w:tcPr>
            <w:tcW w:type="dxa" w:w="7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QUANTIDADE MÍNIMA RETIDA</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Cápsulas / Pós (frascos)</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3 unidades da embalagem comercial — suficiente para repetir todas as análises do laudo, no mínimo 1×.</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Gummies</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3 unidades da embalagem comercial.</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Líquidos / Gotas</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3 frascos da embalagem comercial.</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CONDIÇÕES DE ARMAZENAMENTO</w:t>
      </w:r>
    </w:p>
    <w:p>
      <w:pPr>
        <w:spacing w:after="60" w:before="0"/>
        <w:jc w:val="left"/>
      </w:pPr>
      <w:r>
        <w:rPr>
          <w:rFonts w:ascii="Arial" w:cs="Arial" w:eastAsia="Arial" w:hAnsi="Arial"/>
          <w:b w:val="false"/>
          <w:bCs w:val="false"/>
          <w:i w:val="false"/>
          <w:iCs w:val="false"/>
          <w:color w:val="000000"/>
          <w:sz w:val="18"/>
          <w:szCs w:val="18"/>
        </w:rPr>
        <w:t xml:space="preserve">As amostras de retenção devem ser armazenadas nas mesmas condições de comercialização especificadas no rótulo (temperatura, umidade, proteção da luz), em local exclusivo, identificado e com acesso controlado pelo CQ.</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4. PRAZO DE GUARDA</w:t>
      </w:r>
    </w:p>
    <w:p>
      <w:pPr>
        <w:spacing w:after="60" w:before="0"/>
        <w:jc w:val="left"/>
      </w:pPr>
      <w:r>
        <w:rPr>
          <w:rFonts w:ascii="Arial" w:cs="Arial" w:eastAsia="Arial" w:hAnsi="Arial"/>
          <w:b w:val="false"/>
          <w:bCs w:val="false"/>
          <w:i w:val="false"/>
          <w:iCs w:val="false"/>
          <w:color w:val="000000"/>
          <w:sz w:val="18"/>
          <w:szCs w:val="18"/>
        </w:rPr>
        <w:t xml:space="preserve">Prazo mínimo: validade do produto + 6 meses, conforme RDC 839/2023. Após esse prazo, e mediante autorização do RT/GQ, a amostra pode ser descartada de forma documentada (registro de descarte com data, lote, responsável e assinatura).</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5. PROCEDIMENTO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8966"/>
      </w:tblGrid>
      <w:tr>
        <w:tc>
          <w:tcPr>
            <w:tcW w:type="dxa" w:w="1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PASSO</w:t>
            </w:r>
          </w:p>
        </w:tc>
        <w:tc>
          <w:tcPr>
            <w:tcW w:type="dxa" w:w="8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AÇÃO</w:t>
            </w:r>
          </w:p>
        </w:tc>
      </w:tr>
      <w:tr>
        <w:tc>
          <w:tcPr>
            <w:tcW w:type="dxa" w:w="1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5.1</w:t>
            </w:r>
          </w:p>
        </w:tc>
        <w:tc>
          <w:tcPr>
            <w:tcW w:type="dxa" w:w="8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Coletar a quantidade definida ao final da produção/envase de cada lote, antes da expedição.</w:t>
            </w:r>
          </w:p>
        </w:tc>
      </w:tr>
      <w:tr>
        <w:tc>
          <w:tcPr>
            <w:tcW w:type="dxa" w:w="1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5.2</w:t>
            </w:r>
          </w:p>
        </w:tc>
        <w:tc>
          <w:tcPr>
            <w:tcW w:type="dxa" w:w="8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Identificar com etiqueta: produto, lote, data de fabricação, validade, data de coleta, responsável.</w:t>
            </w:r>
          </w:p>
        </w:tc>
      </w:tr>
      <w:tr>
        <w:tc>
          <w:tcPr>
            <w:tcW w:type="dxa" w:w="1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5.3</w:t>
            </w:r>
          </w:p>
        </w:tc>
        <w:tc>
          <w:tcPr>
            <w:tcW w:type="dxa" w:w="8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Registrar a entrada da amostra no Livro/Sistema de Controle de Amostras de Retenção (FOR-RET-01).</w:t>
            </w:r>
          </w:p>
        </w:tc>
      </w:tr>
      <w:tr>
        <w:tc>
          <w:tcPr>
            <w:tcW w:type="dxa" w:w="1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5.4</w:t>
            </w:r>
          </w:p>
        </w:tc>
        <w:tc>
          <w:tcPr>
            <w:tcW w:type="dxa" w:w="8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Armazenar na área designada, organizada por ordem de validade (facilita controle e descarte).</w:t>
            </w:r>
          </w:p>
        </w:tc>
      </w:tr>
      <w:tr>
        <w:tc>
          <w:tcPr>
            <w:tcW w:type="dxa" w:w="1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5.5</w:t>
            </w:r>
          </w:p>
        </w:tc>
        <w:tc>
          <w:tcPr>
            <w:tcW w:type="dxa" w:w="8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Verificar periodicamente (mensal) as condições de armazenamento e a integridade das amostras.</w:t>
            </w:r>
          </w:p>
        </w:tc>
      </w:tr>
      <w:tr>
        <w:tc>
          <w:tcPr>
            <w:tcW w:type="dxa" w:w="1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5.6</w:t>
            </w:r>
          </w:p>
        </w:tc>
        <w:tc>
          <w:tcPr>
            <w:tcW w:type="dxa" w:w="8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Ao atingir o prazo de descarte, solicitar autorização do RT/GQ. Registrar o descarte com data, responsável e assinatura.</w:t>
            </w:r>
          </w:p>
        </w:tc>
      </w:tr>
    </w:tbl>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ANALISTA CQ</w:t>
            </w:r>
          </w:p>
        </w:tc>
        <w:tc>
          <w:tcPr>
            <w:tcW w:type="dxa" w:w="5233"/>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RESPONSÁVEL TÉCNICO</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POP-CQ-EST-001 — ESTUDO DE ESTABILIDADE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POP-CQ-EST-001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Programa de Estudo de Estabilidade — Guia ANVISA nº 16/2018</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Estabelecer o programa de estudo de estabilidade da Lemoncaps para suplementos alimentares, conforme orientações do Guia ANVISA nº 16/2018 (Guia de Estabilidade de Produtos), assegurando que os produtos mantenham suas características de qualidade, segurança e eficácia durante todo o período de validade declarado.</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TIPOS DE ESTUDO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w:t>
            </w:r>
          </w:p>
        </w:tc>
        <w:tc>
          <w:tcPr>
            <w:tcW w:type="dxa" w:w="4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CONDIÇÕES</w:t>
            </w:r>
          </w:p>
        </w:tc>
        <w:tc>
          <w:tcPr>
            <w:tcW w:type="dxa" w:w="3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DURAÇÃO</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Estudo de Longa Duração</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25°C ± 2°C / 60% UR ± 5% (condição de climas II/III — Brasil)</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Até o final da validade pretendida do produto (ex.: 24 meses)</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Estudo Acelerado</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40°C ± 2°C / 75% UR ± 5%</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6 meses (ou conforme protocolo)</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Estudo de Acompanhamento (On-going)</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Condição de longa duração</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Contínuo, por amostragem de lotes comerciais</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CRONOGRAMA DE PONTOS DE COLETA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ESTUDO</w:t>
            </w:r>
          </w:p>
        </w:tc>
        <w:tc>
          <w:tcPr>
            <w:tcW w:type="dxa" w:w="7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PONTOS DE COLETA (MESES)</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Longa Duração (24 meses)</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 3, 6, 9, 12, 18, 24 meses</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Acelerado (6 meses)</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 1, 2, 3, 6 meses</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4. PARÂMETROS AVALIADOS EM CADA PONTO</w:t>
      </w:r>
    </w:p>
    <w:p>
      <w:pPr>
        <w:spacing w:after="60" w:before="0"/>
        <w:jc w:val="left"/>
      </w:pPr>
      <w:r>
        <w:rPr>
          <w:rFonts w:ascii="Arial" w:cs="Arial" w:eastAsia="Arial" w:hAnsi="Arial"/>
          <w:b w:val="false"/>
          <w:bCs w:val="false"/>
          <w:i w:val="false"/>
          <w:iCs w:val="false"/>
          <w:color w:val="000000"/>
          <w:sz w:val="18"/>
          <w:szCs w:val="18"/>
        </w:rPr>
        <w:t xml:space="preserve">Aspecto / cor / odor; pH (líquidos); teor dos ativos principais; umidade; microbiologia (pontos inicial, intermediário e final); integridade da embalagem; desempenho funcional (ex.: desintegração de cápsulas, dissolução de pós).</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5. CRITÉRIOS DE APROVAÇÃO</w:t>
      </w:r>
    </w:p>
    <w:p>
      <w:pPr>
        <w:spacing w:after="60" w:before="0"/>
        <w:jc w:val="left"/>
      </w:pPr>
      <w:r>
        <w:rPr>
          <w:rFonts w:ascii="Arial" w:cs="Arial" w:eastAsia="Arial" w:hAnsi="Arial"/>
          <w:b w:val="false"/>
          <w:bCs w:val="false"/>
          <w:i w:val="false"/>
          <w:iCs w:val="false"/>
          <w:color w:val="000000"/>
          <w:sz w:val="18"/>
          <w:szCs w:val="18"/>
        </w:rPr>
        <w:t xml:space="preserve">O produto é considerado estável se, ao final do estudo, o teor dos ativos principais permanecer dentro de 90–110% (ou conforme especificação aprovada) e não houver alteração significativa de aspecto, pH ou parâmetros microbiológicos em relação ao tempo zero. Resultados fora desses critérios implicam revisão da validade declarada ou das condições de armazenamento recomendadas.</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6. SELEÇÃO DE LOTES PARA O ESTUDO</w:t>
      </w:r>
    </w:p>
    <w:p>
      <w:pPr>
        <w:spacing w:after="60" w:before="0"/>
        <w:jc w:val="left"/>
      </w:pPr>
      <w:r>
        <w:rPr>
          <w:rFonts w:ascii="Arial" w:cs="Arial" w:eastAsia="Arial" w:hAnsi="Arial"/>
          <w:b w:val="false"/>
          <w:bCs w:val="false"/>
          <w:i w:val="false"/>
          <w:iCs w:val="false"/>
          <w:color w:val="000000"/>
          <w:sz w:val="18"/>
          <w:szCs w:val="18"/>
        </w:rPr>
        <w:t xml:space="preserve">Realizar o estudo de estabilidade em pelo menos 1 lote por produto/formulação a cada ano de produção comercial contínua, ou nos 3 primeiros lotes de um produto novo (lotes piloto/validação), conforme estratégia de bracketing/matrixing quando aplicável a múltiplas apresentações de uma mesma fórmula.</w:t>
      </w:r>
    </w:p>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ANALISTA CQ</w:t>
            </w:r>
          </w:p>
        </w:tc>
        <w:tc>
          <w:tcPr>
            <w:tcW w:type="dxa" w:w="5233"/>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RESPONSÁVEL TÉCNICO</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POP-CQ-AMB-001 — MONITORAMENTO AMBIENTAL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POP-CQ-AMB-001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Programa de Monitoramento Ambiental de Áreas Produtivas</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Estabelecer o programa de monitoramento microbiológico e físico do ambiente de produção da Lemoncaps, assegurando que as condições ambientais não comprometam a qualidade microbiológica dos produtos.</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PONTOS DE MONITORAMENTO E FREQUÊNCIA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966"/>
      </w:tblGrid>
      <w:tr>
        <w:tc>
          <w:tcPr>
            <w:tcW w:type="dxa" w:w="3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PONTO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MÉTODO</w:t>
            </w:r>
          </w:p>
        </w:tc>
        <w:tc>
          <w:tcPr>
            <w:tcW w:type="dxa" w:w="3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FREQUÊNCIA</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Superfícies de equipamentos (pós-limpeza)</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Swab + plaqueamento ou ATP</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Após cada changeover; mensal nos principais</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Ar da área de produção</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Placa de sedimentação (exposição de 30 min) ou amostrador de ar ativo</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Mensal</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Mãos dos operadores</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Swab das luvas/mãos antes de iniciar atividade crítica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Mensal (amostragem)</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Água de processo</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Análise físico-química e microbiológica completa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Portaria GM/MS 888/2021 — mínimo semestral</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Superfícies de paredes e pisos</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Swab</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Trimestral</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LIMITES DE ALERTA E AÇÃO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966"/>
      </w:tblGrid>
      <w:tr>
        <w:tc>
          <w:tcPr>
            <w:tcW w:type="dxa" w:w="3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 DE PONTO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LIMITE DE ALERTA</w:t>
            </w:r>
          </w:p>
        </w:tc>
        <w:tc>
          <w:tcPr>
            <w:tcW w:type="dxa" w:w="3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LIMITE DE AÇÃO</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Superfícies de contato com produto</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&gt; 10 UFC/placa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&gt; 25 UFC/placa — ação corretiva imediata</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Ar (placa de sedimentação)</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&gt; 50 UFC/placa/30min</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&gt; 100 UFC/placa/30min — investigar e corrigir</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Mãos dos operadores</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&gt; 10 UFC/luva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&gt; 50 UFC/luva — retreinamento + nova lavagem</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4. AÇÃO EM CASO DE RESULTADO FORA DO LIMITE</w:t>
      </w:r>
    </w:p>
    <w:p>
      <w:pPr>
        <w:spacing w:after="60" w:before="0"/>
        <w:jc w:val="left"/>
      </w:pPr>
      <w:r>
        <w:rPr>
          <w:rFonts w:ascii="Arial" w:cs="Arial" w:eastAsia="Arial" w:hAnsi="Arial"/>
          <w:b w:val="false"/>
          <w:bCs w:val="false"/>
          <w:i w:val="false"/>
          <w:iCs w:val="false"/>
          <w:color w:val="000000"/>
          <w:sz w:val="18"/>
          <w:szCs w:val="18"/>
        </w:rPr>
        <w:t xml:space="preserve">Resultado no limite de alerta: registrar, intensificar monitoramento no ponto, avaliar tendência. Resultado no limite de ação: notificar GQ imediatamente; abrir NC; investigar causa raiz (falha de limpeza, falha de comportamento, falha de equipamento); reforçar limpeza/sanitização; reamostrar para confirmar correção; avaliar impacto sobre lotes produzidos no período.</w:t>
      </w:r>
    </w:p>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ANALISTA CQ</w:t>
            </w:r>
          </w:p>
        </w:tc>
        <w:tc>
          <w:tcPr>
            <w:tcW w:type="dxa" w:w="5233"/>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RESPONSÁVEL TÉCNICO</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POP-CQ-MIC-001 — CONTROLE MICROBIOLÓGICO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POP-CQ-MIC-001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Controle Microbiológico de Matérias-Primas e Produto Acabado — RDC 331/2019 / IN 161/2022</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Estabelecer os parâmetros, métodos e limites microbiológicos aplicáveis às matérias-primas e produtos acabados da Lemoncaps, conforme RDC 331/2019 e IN 161/2022.</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PADRÕES MICROBIOLÓGICOS — SUPLEMENTOS ALIMENTARES (REFERÊNCIA RDC 331/2019)</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0"/>
        <w:gridCol w:w="5466"/>
      </w:tblGrid>
      <w:tr>
        <w:tc>
          <w:tcPr>
            <w:tcW w:type="dxa" w:w="5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MICRORGANISMO</w:t>
            </w:r>
          </w:p>
        </w:tc>
        <w:tc>
          <w:tcPr>
            <w:tcW w:type="dxa" w:w="5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LIMITE GERAL DE REFERÊNCIA</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Contagem total de aeróbios mesófilos</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10³–10⁴ UFC/g, conforme categoria do produto (IN 161/2022)</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Bolores e Leveduras</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10²–10³ UFC/g, conforme categoria</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Coliformes totais</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10²–10³ NMP/g, conforme categoria</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Escherichia coli</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Ausência em 1 g (ou conforme categoria)</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Salmonella spp.</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Ausência em 25 g — tolerância zero</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Staphylococcus coagulase positiva</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10²–10³ UFC/g, conforme categoria</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Bacillus cereus</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categoria (avaliação de risco para produtos à base de cereais/fibras)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A0A0A0" w:sz="4"/>
              <w:left w:val="single" w:color="A0A0A0" w:sz="4"/>
              <w:bottom w:val="single" w:color="A0A0A0" w:sz="4"/>
              <w:right w:val="single" w:color="A0A0A0" w:sz="4"/>
            </w:tcBorders>
            <w:shd w:fill="FFF2CC"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000000"/>
                <w:sz w:val="16"/>
                <w:szCs w:val="16"/>
              </w:rPr>
              <w:t xml:space="preserve">NOTA: Os limites exatos devem ser consultados na IN 161/2022 (Anexos) conforme a categoria específica do produto (suplemento alimentar em pó, líquido, cápsula, gummy). O CQ deve manter tabela atualizada por produto, vinculada à especificação técnica de cada item.</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MÉTODOS ANALÍTICOS DE REFERÊNCIA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000"/>
        <w:gridCol w:w="6466"/>
      </w:tblGrid>
      <w:tr>
        <w:tc>
          <w:tcPr>
            <w:tcW w:type="dxa" w:w="4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ANÁLISE</w:t>
            </w:r>
          </w:p>
        </w:tc>
        <w:tc>
          <w:tcPr>
            <w:tcW w:type="dxa" w:w="6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MÉTODO DE REFERÊNCIA</w:t>
            </w:r>
          </w:p>
        </w:tc>
      </w:tr>
      <w:tr>
        <w:tc>
          <w:tcPr>
            <w:tcW w:type="dxa" w:w="4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Contagem padrão em placas</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APHA / ISO 4833 — plaqueamento em ágar padrão</w:t>
            </w:r>
          </w:p>
        </w:tc>
      </w:tr>
      <w:tr>
        <w:tc>
          <w:tcPr>
            <w:tcW w:type="dxa" w:w="4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Coliformes / E. coli</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NMP (número mais provável) ou plaqueamento seletivo (ISO 4832/4831)</w:t>
            </w:r>
          </w:p>
        </w:tc>
      </w:tr>
      <w:tr>
        <w:tc>
          <w:tcPr>
            <w:tcW w:type="dxa" w:w="4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Salmonella</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ISO 6579 ou método validado equivalente</w:t>
            </w:r>
          </w:p>
        </w:tc>
      </w:tr>
      <w:tr>
        <w:tc>
          <w:tcPr>
            <w:tcW w:type="dxa" w:w="4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Bolores e Leveduras</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ISO 21527 ou método validado equivalente</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4. AÇÃO EM CASO DE RESULTADO FORA DE ESPECIFICAÇÃO</w:t>
      </w:r>
    </w:p>
    <w:p>
      <w:pPr>
        <w:spacing w:after="60" w:before="0"/>
        <w:jc w:val="left"/>
      </w:pPr>
      <w:r>
        <w:rPr>
          <w:rFonts w:ascii="Arial" w:cs="Arial" w:eastAsia="Arial" w:hAnsi="Arial"/>
          <w:b w:val="false"/>
          <w:bCs w:val="false"/>
          <w:i w:val="false"/>
          <w:iCs w:val="false"/>
          <w:color w:val="000000"/>
          <w:sz w:val="18"/>
          <w:szCs w:val="18"/>
        </w:rPr>
        <w:t xml:space="preserve">Resultado microbiológico fora do limite: quarentena imediata do lote (se ainda em estoque); investigação de causa raiz (matéria-prima, processo, ambiente, água); abertura de NC e CAPA; reanálise em amostra de contraprova; comunicação ao RT/GQ; avaliação de necessidade de recall se o produto já tiver sido expedido.</w:t>
      </w:r>
    </w:p>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ANALISTA CQ</w:t>
            </w:r>
          </w:p>
        </w:tc>
        <w:tc>
          <w:tcPr>
            <w:tcW w:type="dxa" w:w="5233"/>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RESPONSÁVEL TÉCNICO</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5233"/>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VAL-LMP-001 — VALIDAÇÃO DE LIMPEZA (PROTOCOLO MESTRE)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VAL-LMP-001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Protocolo Mestre de Validação de Limpeza</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Estabelecer o protocolo mestre para validação dos processos de limpeza dos equipamentos críticos da Lemoncaps, demonstrando documentalmente a eficácia da remoção de resíduos de produto e agentes de limpeza.</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EQUIPAMENTOS CRÍTICOS A VALIDAR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000"/>
        <w:gridCol w:w="6466"/>
      </w:tblGrid>
      <w:tr>
        <w:tc>
          <w:tcPr>
            <w:tcW w:type="dxa" w:w="4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EQUIPAMENTO</w:t>
            </w:r>
          </w:p>
        </w:tc>
        <w:tc>
          <w:tcPr>
            <w:tcW w:type="dxa" w:w="6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PRODUTO PIOR CASO (CRITÉRIO DE SELEÇÃO)</w:t>
            </w:r>
          </w:p>
        </w:tc>
      </w:tr>
      <w:tr>
        <w:tc>
          <w:tcPr>
            <w:tcW w:type="dxa" w:w="4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Misturador</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Produto com maior viscosidade/aderência ou menor solubilidade em água</w:t>
            </w:r>
          </w:p>
        </w:tc>
      </w:tr>
      <w:tr>
        <w:tc>
          <w:tcPr>
            <w:tcW w:type="dxa" w:w="4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Encapsuladeira</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Produto com maior dosagem de ativo de baixa solubilidade</w:t>
            </w:r>
          </w:p>
        </w:tc>
      </w:tr>
      <w:tr>
        <w:tc>
          <w:tcPr>
            <w:tcW w:type="dxa" w:w="4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Tanque de gummies</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Formulação com maior teor de açúcar/pectina (maior aderência)</w:t>
            </w:r>
          </w:p>
        </w:tc>
      </w:tr>
      <w:tr>
        <w:tc>
          <w:tcPr>
            <w:tcW w:type="dxa" w:w="4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Envasadora de líquidos</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Produto de maior viscosidade ou cor mais intensa (mais difícil de visualizar resíduo)</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ESTRUTURA DO PROTOCOLO</w:t>
      </w:r>
    </w:p>
    <w:p>
      <w:pPr>
        <w:spacing w:after="60" w:before="0"/>
        <w:jc w:val="left"/>
      </w:pPr>
      <w:r>
        <w:rPr>
          <w:rFonts w:ascii="Arial" w:cs="Arial" w:eastAsia="Arial" w:hAnsi="Arial"/>
          <w:b w:val="false"/>
          <w:bCs w:val="false"/>
          <w:i w:val="false"/>
          <w:iCs w:val="false"/>
          <w:color w:val="000000"/>
          <w:sz w:val="18"/>
          <w:szCs w:val="18"/>
        </w:rPr>
        <w:t xml:space="preserve">1. Objetivo e escopo
2. Identificação do equipamento e do produto pior caso
3. Procedimento de limpeza a ser validado (referência ao POP-LMP-EQP-001)
4. Métodos analíticos e limites de aceitação (TOC, ATP, visual)
5. Plano de amostragem (pontos de coleta no equipamento — mínimo 3 pontos de difícil acesso)
6. Critérios de aprovação
7. Número de execuções consecutivas exigidas: mínimo 3 lotes/execuções de limpeza consecutivas aprovadas
8. Aprovação do protocolo pelo RT antes da execução
9. Relatório final com conclusão e recomendação de revalidação periódica (a cada 2 anos ou mudança de processo/equipamento/produto)</w:t>
      </w:r>
    </w:p>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ELABORADO (CQ/GQ)</w:t>
            </w:r>
          </w:p>
        </w:tc>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EXECUTADO (PRODUÇÃO)</w:t>
            </w:r>
          </w:p>
        </w:tc>
        <w:tc>
          <w:tcPr>
            <w:tcW w:type="dxa" w:w="349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APROVADO (RT)</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VAL-PRC-001 — VALIDAÇÃO DE PROCESSO (PROTOCOLO MESTRE)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VAL-PRC-001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Protocolo Mestre de Validação de Processo</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Estabelecer a metodologia de validação de processo da Lemoncaps, demonstrando que o processo produtivo, quando operado dentro dos parâmetros estabelecidos, produz de forma consistente um produto que atende às especificações predeterminadas.</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ABORDAGEM DE VALIDAÇÃO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QUANDO APLICAR</w:t>
            </w:r>
          </w:p>
        </w:tc>
        <w:tc>
          <w:tcPr>
            <w:tcW w:type="dxa" w:w="4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DESCRIÇÃO</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Validação Prospectiva</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Produtos novos, antes da comercialização</w:t>
            </w:r>
          </w:p>
        </w:tc>
        <w:tc>
          <w:tcPr>
            <w:tcW w:type="dxa" w:w="4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Validação realizada e aprovada antes da venda do produto. 3 lotes consecutivos dentro da especificação.</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Validação Concorrente</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Em casos excepcionais, com justificativa documentada</w:t>
            </w:r>
          </w:p>
        </w:tc>
        <w:tc>
          <w:tcPr>
            <w:tcW w:type="dxa" w:w="4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Validação realizada durante a produção comercial regular, com liberação lote a lote condicionada à aprovação.</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Validação Retrospectiva</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Produtos já em produção há anos, com histórico robusto</w:t>
            </w:r>
          </w:p>
        </w:tc>
        <w:tc>
          <w:tcPr>
            <w:tcW w:type="dxa" w:w="4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Baseada em dados históricos de produção e CQ (mínimo 10–30 lotes históricos analisados estatisticamente).</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Revalidação</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Mudança de fórmula, equipamento, processo ou fornecedor crítico</w:t>
            </w:r>
          </w:p>
        </w:tc>
        <w:tc>
          <w:tcPr>
            <w:tcW w:type="dxa" w:w="4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Repetição da validação no escopo da mudança (ver POP-GQ-DSV-001 — Change Control).</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ESTRUTURA DO PROTOCOLO DE VALIDAÇÃO DE PROCESSO (PVP)</w:t>
      </w:r>
    </w:p>
    <w:p>
      <w:pPr>
        <w:spacing w:after="60" w:before="0"/>
        <w:jc w:val="left"/>
      </w:pPr>
      <w:r>
        <w:rPr>
          <w:rFonts w:ascii="Arial" w:cs="Arial" w:eastAsia="Arial" w:hAnsi="Arial"/>
          <w:b w:val="false"/>
          <w:bCs w:val="false"/>
          <w:i w:val="false"/>
          <w:iCs w:val="false"/>
          <w:color w:val="000000"/>
          <w:sz w:val="18"/>
          <w:szCs w:val="18"/>
        </w:rPr>
        <w:t xml:space="preserve">1. Objetivo e produto/processo a validar
2. Responsabilidades (RT, GQ, CQ, Produção)
3. Descrição do processo e fluxograma
4. Parâmetros críticos de processo (PCP) e seus limites
5. Pontos críticos de controle (PCC) conforme plano HACCP
6. Plano de amostragem para cada lote de validação
7. Critérios de aceitação para cada parâmetro
8. Número de lotes de validação: mínimo 3 lotes consecutivos
9. Análise estatística dos resultados (média, desvio padrão, CV%)
10. Conclusão e aprovação
11. Plano de revalidação periódica</w:t>
      </w:r>
    </w:p>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ELABORADO (GQ/RT)</w:t>
            </w:r>
          </w:p>
        </w:tc>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EXECUTADO (PRODUÇÃO/CQ)</w:t>
            </w:r>
          </w:p>
        </w:tc>
        <w:tc>
          <w:tcPr>
            <w:tcW w:type="dxa" w:w="349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APROVADO (RT)</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VAL-MIS-001 — VALIDAÇÃO DE MISTURA / HOMOGENEIDADE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VAL-MIS-001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Protocolo de Validação de Mistura e Homogeneidade</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Validar os parâmetros de mistura (tempo, velocidade, ordem de adição) de cada formulação da Lemoncaps, comprovando a obtenção de homogeneidade consistente entre lotes.</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METODOLOGIA</w:t>
      </w:r>
    </w:p>
    <w:p>
      <w:pPr>
        <w:spacing w:after="60" w:before="0"/>
        <w:jc w:val="left"/>
      </w:pPr>
      <w:r>
        <w:rPr>
          <w:rFonts w:ascii="Arial" w:cs="Arial" w:eastAsia="Arial" w:hAnsi="Arial"/>
          <w:b w:val="false"/>
          <w:bCs w:val="false"/>
          <w:i w:val="false"/>
          <w:iCs w:val="false"/>
          <w:color w:val="000000"/>
          <w:sz w:val="18"/>
          <w:szCs w:val="18"/>
        </w:rPr>
        <w:t xml:space="preserve">Executar 3 lotes consecutivos no(s) tempo(s) de mistura propostos. Para cada lote, amostrar nos 5 pontos definidos no POP-PRD-HOM-001 (topo, meio, fundo, lateral esquerda, lateral direita) e calcular o Coeficiente de Variação (CV%) entre os pontos.</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CRITÉRIO DE APROVAÇÃO</w:t>
      </w:r>
    </w:p>
    <w:p>
      <w:pPr>
        <w:spacing w:after="60" w:before="0"/>
        <w:jc w:val="left"/>
      </w:pPr>
      <w:r>
        <w:rPr>
          <w:rFonts w:ascii="Arial" w:cs="Arial" w:eastAsia="Arial" w:hAnsi="Arial"/>
          <w:b w:val="false"/>
          <w:bCs w:val="false"/>
          <w:i w:val="false"/>
          <w:iCs w:val="false"/>
          <w:color w:val="000000"/>
          <w:sz w:val="18"/>
          <w:szCs w:val="18"/>
        </w:rPr>
        <w:t xml:space="preserve">CV ≤ 5,0% em todos os 3 lotes de validação, para o(s) parâmetro(s) avaliado(s) (peso, teor de ativo principal, ou outro indicador validado). Se algum lote apresentar CV &gt; 5,0%: investigar, ajustar parâmetros (tempo/velocidade) e repetir a validação.</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4. REGISTRO DE PARÂMETROS VALIDADOS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0"/>
        <w:gridCol w:w="5466"/>
      </w:tblGrid>
      <w:tr>
        <w:tc>
          <w:tcPr>
            <w:tcW w:type="dxa" w:w="5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PARÂMETRO</w:t>
            </w:r>
          </w:p>
        </w:tc>
        <w:tc>
          <w:tcPr>
            <w:tcW w:type="dxa" w:w="5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VALOR VALIDADO</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Tempo de mistura</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 min</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Velocidade (RPM)</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 RPM</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Ordem de adição validada</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formulação mestra</w:t>
            </w:r>
          </w:p>
        </w:tc>
      </w:tr>
      <w:tr>
        <w:tc>
          <w:tcPr>
            <w:tcW w:type="dxa" w:w="5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CV% médio obtido</w:t>
            </w:r>
          </w:p>
        </w:tc>
        <w:tc>
          <w:tcPr>
            <w:tcW w:type="dxa" w:w="5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 %</w:t>
            </w:r>
          </w:p>
        </w:tc>
      </w:tr>
    </w:tbl>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ELABORADO (CQ/GQ)</w:t>
            </w:r>
          </w:p>
        </w:tc>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EXECUTADO (PRODUÇÃO)</w:t>
            </w:r>
          </w:p>
        </w:tc>
        <w:tc>
          <w:tcPr>
            <w:tcW w:type="dxa" w:w="349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APROVADO (RT)</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VAL-ENC-001 — VALIDAÇÃO DE ENCAPSULAMENTO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VAL-ENC-001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Protocolo de Validação de Encapsulamento</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Validar os parâmetros do processo de encapsulamento de cada formulação em cápsulas da Lemoncaps, comprovando consistência de peso, uniformidade de dose e integridade entre lotes.</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METODOLOGIA</w:t>
      </w:r>
    </w:p>
    <w:p>
      <w:pPr>
        <w:spacing w:after="60" w:before="0"/>
        <w:jc w:val="left"/>
      </w:pPr>
      <w:r>
        <w:rPr>
          <w:rFonts w:ascii="Arial" w:cs="Arial" w:eastAsia="Arial" w:hAnsi="Arial"/>
          <w:b w:val="false"/>
          <w:bCs w:val="false"/>
          <w:i w:val="false"/>
          <w:iCs w:val="false"/>
          <w:color w:val="000000"/>
          <w:sz w:val="18"/>
          <w:szCs w:val="18"/>
        </w:rPr>
        <w:t xml:space="preserve">Executar 3 lotes consecutivos. Para cada lote, amostrar 20 cápsulas no início, meio e fim da produção (60 cápsulas/lote). Calcular peso médio, desvio padrão e variação individual de peso. Se houver método analítico de teor disponível, validar também a uniformidade de teor de ativo principal nas mesmas amostras.</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CRITÉRIOS DE APROVAÇÃO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000"/>
        <w:gridCol w:w="6466"/>
      </w:tblGrid>
      <w:tr>
        <w:tc>
          <w:tcPr>
            <w:tcW w:type="dxa" w:w="4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PARÂMETRO</w:t>
            </w:r>
          </w:p>
        </w:tc>
        <w:tc>
          <w:tcPr>
            <w:tcW w:type="dxa" w:w="6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CRITÉRIO</w:t>
            </w:r>
          </w:p>
        </w:tc>
      </w:tr>
      <w:tr>
        <w:tc>
          <w:tcPr>
            <w:tcW w:type="dxa" w:w="4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Variação de peso individual</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±5% do peso médio (cápsulas ≥300 mg) ou ≤ ±7,5% (&lt;300 mg) — referência farmacopeica</w:t>
            </w:r>
          </w:p>
        </w:tc>
      </w:tr>
      <w:tr>
        <w:tc>
          <w:tcPr>
            <w:tcW w:type="dxa" w:w="4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Uniformidade de teor (se aplicável)</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85–115% do valor declarado, com CV ≤ 6,0%</w:t>
            </w:r>
          </w:p>
        </w:tc>
      </w:tr>
      <w:tr>
        <w:tc>
          <w:tcPr>
            <w:tcW w:type="dxa" w:w="4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Integridade física</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100% das cápsulas íntegras, sem deformação ou abertura</w:t>
            </w:r>
          </w:p>
        </w:tc>
      </w:tr>
    </w:tbl>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ELABORADO (CQ/GQ)</w:t>
            </w:r>
          </w:p>
        </w:tc>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EXECUTADO (PRODUÇÃO)</w:t>
            </w:r>
          </w:p>
        </w:tc>
        <w:tc>
          <w:tcPr>
            <w:tcW w:type="dxa" w:w="349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APROVADO (RT)</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VAL-GUM-001 — VALIDAÇÃO DE GUMMIES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VAL-GUM-001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Protocolo de Validação de Processo de Gummies</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Validar os parâmetros críticos do processo de fabricação de gummies da Lemoncaps (temperatura de deposição, Brix, pH, tempo de cura), comprovando consistência de produto entre lotes.</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PARÂMETROS A VALIDAR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966"/>
      </w:tblGrid>
      <w:tr>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PARÂMETRO</w:t>
            </w:r>
          </w:p>
        </w:tc>
        <w:tc>
          <w:tcPr>
            <w:tcW w:type="dxa" w:w="3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MÉTODO DE VERIFICAÇÃO</w:t>
            </w:r>
          </w:p>
        </w:tc>
        <w:tc>
          <w:tcPr>
            <w:tcW w:type="dxa" w:w="3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CRITÉRIO DE APROVAÇÃO</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Temperatura de deposição</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Termômetro calibrado — registro em cada batelada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Dentro da faixa validada ±2°C em 100% das bateladas dos 3 lotes</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Brix do xarope</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Refratômetro — amostragem em cada batelada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Dentro da faixa validada ±1°Bx</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pH final</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pHmetro — amostragem em cada batelada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Dentro da faixa validada ±0,2</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Tempo de cura</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Cronômetro/registro de câmara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tempo validado; sem desvio</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Peso unitário</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Pesagem de 20 unidades por lote, 3 pontos de coleta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CV ≤ 5,0% / peso médio dentro de ±5% do nominal</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Teor de ativo principal (se método disponível)</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HPLC/análise validada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85–115% do declarado, CV ≤ 6,0%</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EXECUÇÃO</w:t>
      </w:r>
    </w:p>
    <w:p>
      <w:pPr>
        <w:spacing w:after="60" w:before="0"/>
        <w:jc w:val="left"/>
      </w:pPr>
      <w:r>
        <w:rPr>
          <w:rFonts w:ascii="Arial" w:cs="Arial" w:eastAsia="Arial" w:hAnsi="Arial"/>
          <w:b w:val="false"/>
          <w:bCs w:val="false"/>
          <w:i w:val="false"/>
          <w:iCs w:val="false"/>
          <w:color w:val="000000"/>
          <w:sz w:val="18"/>
          <w:szCs w:val="18"/>
        </w:rPr>
        <w:t xml:space="preserve">Executar 3 lotes consecutivos seguindo os parâmetros estabelecidos no POP-PRD-MOL-001. Compilar resultados em planilha estatística e elaborar relatório de validação com conclusão final.</w:t>
      </w:r>
    </w:p>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ELABORADO (CQ/GQ)</w:t>
            </w:r>
          </w:p>
        </w:tc>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EXECUTADO (PRODUÇÃO)</w:t>
            </w:r>
          </w:p>
        </w:tc>
        <w:tc>
          <w:tcPr>
            <w:tcW w:type="dxa" w:w="349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APROVADO (RT)</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VAL-SOL-001 — VALIDAÇÃO DE SOLÚVEIS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VAL-SOL-001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Protocolo de Validação de Processo de Pós Solúveis</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Validar os parâmetros críticos do processo de fabricação de pós solúveis da Lemoncaps (mistura, granulometria, solubilidade), comprovando consistência entre lotes.</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PARÂMETROS A VALIDAR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966"/>
      </w:tblGrid>
      <w:tr>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PARÂMETRO</w:t>
            </w:r>
          </w:p>
        </w:tc>
        <w:tc>
          <w:tcPr>
            <w:tcW w:type="dxa" w:w="3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MÉTODO</w:t>
            </w:r>
          </w:p>
        </w:tc>
        <w:tc>
          <w:tcPr>
            <w:tcW w:type="dxa" w:w="3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CRITÉRIO DE APROVAÇÃO</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Homogeneidade da mistura</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CV de peso/teor em 5 pontos (POP-PRD-HOM-001)</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CV ≤ 5,0% nos 3 lotes</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Granulometria (peneiramento)</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Tamisação — peneira de referência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95% de rendimento na malha especificada</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Solubilidade / tempo de dispersão</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Cronômetro — dissolução em água a 25°C</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tempo validado (segundos)</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Densidade aparente</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Proveta + pesagem</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Dentro da faixa validada ±10%</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Umidade</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Estufa ou Karl Fischer</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especificação (≤ limite definido)</w:t>
            </w:r>
          </w:p>
        </w:tc>
      </w:tr>
    </w:tbl>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ELABORADO (CQ/GQ)</w:t>
            </w:r>
          </w:p>
        </w:tc>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EXECUTADO (PRODUÇÃO)</w:t>
            </w:r>
          </w:p>
        </w:tc>
        <w:tc>
          <w:tcPr>
            <w:tcW w:type="dxa" w:w="349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APROVADO (RT)</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VAL-LIQ-001 — VALIDAÇÃO DE LÍQUIDOS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VAL-LIQ-001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Protocolo de Validação de Processo de Líquidos e Gotas</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Validar os parâmetros críticos do processo de fabricação de líquidos e gotas da Lemoncaps (mistura, pH, filtração, envase), comprovando consistência entre lotes.</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PARÂMETROS A VALIDAR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966"/>
      </w:tblGrid>
      <w:tr>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PARÂMETRO</w:t>
            </w:r>
          </w:p>
        </w:tc>
        <w:tc>
          <w:tcPr>
            <w:tcW w:type="dxa" w:w="3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MÉTODO</w:t>
            </w:r>
          </w:p>
        </w:tc>
        <w:tc>
          <w:tcPr>
            <w:tcW w:type="dxa" w:w="3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CRITÉRIO DE APROVAÇÃO</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pH final</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pHmetro calibrado — 5 pontos de amostragem</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CV ≤ 3,0%; dentro da faixa especificada ±0,2</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Densidade</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Densímetro ou gravimetria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Dentro da faixa validada ±2%</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Volume de envase</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Gravimetria — amostragem a cada 15 min durante 3 lotes</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Dentro da tolerância da formulação; CV ≤ 3,0%</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Eficácia da filtração</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Inspeção visual + contagem de partículas (se aplicável)</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Ausência de partículas visíveis; conforme limite de partículas se especificado</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Teor de ativo principal</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HPLC/análise validada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85–115% do declarado</w:t>
            </w:r>
          </w:p>
        </w:tc>
      </w:tr>
    </w:tbl>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ELABORADO (CQ/GQ)</w:t>
            </w:r>
          </w:p>
        </w:tc>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EXECUTADO (PRODUÇÃO)</w:t>
            </w:r>
          </w:p>
        </w:tc>
        <w:tc>
          <w:tcPr>
            <w:tcW w:type="dxa" w:w="349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APROVADO (RT)</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VAL-CSV-001 — VALIDAÇÃO DE SISTEMAS COMPUTADORIZADOS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966"/>
      </w:tblGrid>
      <w:tr>
        <w:tc>
          <w:tcPr>
            <w:tcW w:type="dxa" w:w="2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CÓDIGO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DE EMISSÃO</w:t>
            </w:r>
          </w:p>
        </w:tc>
      </w:tr>
      <w:tr>
        <w:tc>
          <w:tcPr>
            <w:tcW w:type="dxa" w:w="2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VAL-CSV-001</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Protocolo de Validação de Sistemas Computadorizados (CSV)</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___/___/________</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Revisado por</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(RT)</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Aprovado por (GQ)</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 OBJETIVO</w:t>
      </w:r>
    </w:p>
    <w:p>
      <w:pPr>
        <w:spacing w:after="60" w:before="0"/>
        <w:jc w:val="left"/>
      </w:pPr>
      <w:r>
        <w:rPr>
          <w:rFonts w:ascii="Arial" w:cs="Arial" w:eastAsia="Arial" w:hAnsi="Arial"/>
          <w:b w:val="false"/>
          <w:bCs w:val="false"/>
          <w:i w:val="false"/>
          <w:iCs w:val="false"/>
          <w:color w:val="000000"/>
          <w:sz w:val="18"/>
          <w:szCs w:val="18"/>
        </w:rPr>
        <w:t xml:space="preserve">Estabelecer a metodologia de validação dos sistemas computadorizados utilizados na Lemoncaps que impactam a qualidade do produto ou a integridade de dados regulatórios, incluindo o ERP (VHSYS) e o sistema de gestão de produção 'Sistema Aurum' (quando aplicável).</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 SISTEMAS SUJEITOS À VALIDAÇÃO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966"/>
      </w:tblGrid>
      <w:tr>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SISTEMA</w:t>
            </w:r>
          </w:p>
        </w:tc>
        <w:tc>
          <w:tcPr>
            <w:tcW w:type="dxa" w:w="4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FUNÇÃO</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CATEGORIA DE RISCO (GAMP5)</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ERP (VHSYS)</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Controle de estoque, rastreabilidade, emissão de NF</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Categoria 3/4 — software de mercado configurável</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Sistema Aurum (produção interna)</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Gestão de ordens de produção, inventário, compatibilidade de ingredientes, geração de rótulos</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Categoria 5 — software customizado, validação completa exigida</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Planilhas eletrônicas com cálculo crítico</w:t>
            </w:r>
          </w:p>
        </w:tc>
        <w:tc>
          <w:tcPr>
            <w:tcW w:type="dxa" w:w="4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Cálculo de formulação, reconciliação, diluição</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Categoria 4 — exige verificação de fórmulas</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 ETAPAS DE VALIDAÇÃO (CICLO DE VIDA — GAMP5)</w:t>
      </w:r>
    </w:p>
    <w:p>
      <w:pPr>
        <w:spacing w:after="60" w:before="0"/>
        <w:jc w:val="left"/>
      </w:pPr>
      <w:r>
        <w:rPr>
          <w:rFonts w:ascii="Arial" w:cs="Arial" w:eastAsia="Arial" w:hAnsi="Arial"/>
          <w:b w:val="false"/>
          <w:bCs w:val="false"/>
          <w:i w:val="false"/>
          <w:iCs w:val="false"/>
          <w:color w:val="000000"/>
          <w:sz w:val="18"/>
          <w:szCs w:val="18"/>
        </w:rPr>
        <w:t xml:space="preserve">1. Especificação de Requisitos do Usuário (URS)
2. Avaliação de Risco (impacto em GxP)
3. Qualificação de Instalação (IQ) — verificar instalação correta do sistema/hardware
4. Qualificação de Operação (OQ) — testar funcionalidades conforme especificado
5. Qualificação de Desempenho (PQ) — testar em condições reais de uso, com dados de produção
6. Relatório de Validação e liberação para uso
7. Controle de mudanças do sistema (qualquer atualização exige avaliação de impacto)
8. Backup e plano de recuperação de desastres (dados armazenados com backup periódico e testes de restauração)</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4. CONTROLE DE ACESSO E INTEGRIDADE DE DADOS (ALCOA+)</w:t>
      </w:r>
    </w:p>
    <w:p>
      <w:pPr>
        <w:spacing w:after="60" w:before="0"/>
        <w:jc w:val="left"/>
      </w:pPr>
      <w:r>
        <w:rPr>
          <w:rFonts w:ascii="Arial" w:cs="Arial" w:eastAsia="Arial" w:hAnsi="Arial"/>
          <w:b w:val="false"/>
          <w:bCs w:val="false"/>
          <w:i w:val="false"/>
          <w:iCs w:val="false"/>
          <w:color w:val="000000"/>
          <w:sz w:val="18"/>
          <w:szCs w:val="18"/>
        </w:rPr>
        <w:t xml:space="preserve">Os sistemas devem assegurar dados Atribuíveis, Legíveis, Contemporâneos, Originais e Acurados (ALCOA+), com controle de acesso por usuário/senha individual, trilha de auditoria (log de alterações) e backup periódico testado.</w:t>
      </w:r>
    </w:p>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ELABORADO (TI/GQ)</w:t>
            </w:r>
          </w:p>
        </w:tc>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EXECUTADO (TI)</w:t>
            </w:r>
          </w:p>
        </w:tc>
        <w:tc>
          <w:tcPr>
            <w:tcW w:type="dxa" w:w="349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APROVADO (RT/GQ)</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pBdr>
    </w:pPr>
    <w:r>
      <w:rPr>
        <w:rFonts w:ascii="Arial" w:cs="Arial" w:eastAsia="Arial" w:hAnsi="Arial"/>
        <w:i/>
        <w:iCs/>
        <w:color w:val="595959"/>
        <w:sz w:val="14"/>
        <w:szCs w:val="14"/>
      </w:rPr>
      <w:t xml:space="preserve">LEMONCAPS — Documento Controlado — Uso Interno — Conforme RDC 243/2018 | IN 28/2018 | BPF | HACCP | ISO 22000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pBdr>
      <w:tabs>
        <w:tab w:val="right" w:pos="9026"/>
      </w:tabs>
    </w:pPr>
    <w:r>
      <w:rPr>
        <w:rFonts w:ascii="Arial" w:cs="Arial" w:eastAsia="Arial" w:hAnsi="Arial"/>
        <w:b/>
        <w:bCs/>
        <w:color w:val="1B3A5C"/>
        <w:sz w:val="16"/>
        <w:szCs w:val="16"/>
      </w:rPr>
      <w:t xml:space="preserve">LEMONCAPS — BLOCOS 6-8 — GQ, CQ DETALHADO, VALIDAÇÕES — Lemoncaps — Sistema Documental</w:t>
    </w:r>
    <w:r>
      <w:rPr>
        <w:rFonts w:ascii="Arial" w:cs="Arial" w:eastAsia="Arial" w:hAnsi="Arial"/>
        <w:color w:val="595959"/>
        <w:sz w:val="16"/>
        <w:szCs w:val="16"/>
      </w:rPr>
      <w:t xml:space="preserve">		Rev.00  |  Pág. </w:t>
    </w:r>
    <w:r>
      <w:rPr>
        <w:rFonts w:ascii="Arial" w:cs="Arial" w:eastAsia="Arial" w:hAnsi="Arial"/>
        <w:color w:val="595959"/>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FFFFFF"/>
      <w:sz w:val="26"/>
      <w:szCs w:val="26"/>
    </w:rPr>
  </w:style>
  <w:style w:type="paragraph" w:styleId="Heading2">
    <w:name w:val="Heading 2"/>
    <w:basedOn w:val="Normal"/>
    <w:next w:val="Normal"/>
    <w:qFormat/>
    <w:pPr>
      <w:spacing w:after="80" w:before="200"/>
      <w:outlineLvl w:val="1"/>
    </w:pPr>
    <w:rPr>
      <w:rFonts w:ascii="Arial" w:cs="Arial" w:eastAsia="Arial" w:hAnsi="Arial"/>
      <w:b/>
      <w:bCs/>
      <w:color w:val="FFFFFF"/>
      <w:sz w:val="22"/>
      <w:szCs w:val="22"/>
    </w:rPr>
  </w:style>
  <w:style w:type="paragraph" w:styleId="Heading3">
    <w:name w:val="Heading 3"/>
    <w:basedOn w:val="Normal"/>
    <w:next w:val="Normal"/>
    <w:qFormat/>
    <w:pPr>
      <w:spacing w:after="60" w:before="140"/>
      <w:outlineLvl w:val="2"/>
    </w:pPr>
    <w:rPr>
      <w:rFonts w:ascii="Arial" w:cs="Arial" w:eastAsia="Arial" w:hAnsi="Arial"/>
      <w:b/>
      <w:bCs/>
      <w:color w:val="1B3A5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2026-06-19T14:05:14.961Z</dcterms:created>
  <dcterms:modified xsi:type="dcterms:W3CDTF">2026-06-19T14:05:14.961Z</dcterms:modified>
</cp:coreProperties>
</file>

<file path=docProps/custom.xml><?xml version="1.0" encoding="utf-8"?>
<Properties xmlns="http://schemas.openxmlformats.org/officeDocument/2006/custom-properties" xmlns:vt="http://schemas.openxmlformats.org/officeDocument/2006/docPropsVTypes"/>
</file>