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52"/>
        </w:rPr>
        <w:t>LEMONCAPS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1F5C99"/>
          <w:sz w:val="21"/>
        </w:rPr>
        <w:t>Indústria e Comércio Ltda — Fabricação de Suplementos Alimentares</w:t>
      </w:r>
    </w:p>
    <w:p>
      <w:pPr>
        <w:spacing w:before="0" w:after="0"/>
      </w:pPr>
      <w:r>
        <w:rPr>
          <w:rFonts w:ascii="Calibri" w:hAnsi="Calibri"/>
          <w:b/>
          <w:i w:val="0"/>
          <w:color w:val="5A5A5A"/>
          <w:sz w:val="22"/>
        </w:rPr>
        <w:t>PROCEDIMENTO OPERACIONAL PADRONIZADO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40"/>
        </w:rPr>
        <w:t>TRATAMENTO DE RECLAMAÇÕES E SAC</w:t>
      </w:r>
    </w:p>
    <w:p>
      <w:pPr>
        <w:spacing w:before="20" w:after="240"/>
      </w:pPr>
      <w:r>
        <w:rPr>
          <w:rFonts w:ascii="Calibri" w:hAnsi="Calibri"/>
          <w:b w:val="0"/>
          <w:i/>
          <w:color w:val="5A5A5A"/>
          <w:sz w:val="21"/>
        </w:rPr>
        <w:t>Recebimento, registro, investigação e resposta a reclamações de clientes e consumidores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Lemoncaps Indústria e Comércio Ltda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CNPJ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55.836.075/0001-07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Tratamento de Reclamações e SAC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POP-QUA-RCL-001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emissão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____/____/________  (revisar em até 24 meses)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legal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275/2002; RDC nº 243/2018; Lei nº 8.078/1990 (CDC)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VIGENTE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Controlado — Uso Interno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elaboração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(Garantia da Qualidade)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aprovação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(Responsável Técnico)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1. CONTROLE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Rev.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da alteração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Emissão inicial do procedimento.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GQ / RT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02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2. OBJETIVO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Estabelecer a sistemática para receber, registrar, investigar e responder às reclamações de clientes e consumidores relativas aos produtos da Lemoncaps, assegurando tratamento tempestivo, análise de causa-raiz e retroalimentação da qualidade.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Identificar reclamações que indiquem risco à saúde e que possam exigir desvio, CAPA ou recolhimento.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3. CAMPO DE APLICAÇÃO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Aplica-se a todas as manifestações sobre os produtos, recebidas por qualquer canal (SAC, telefone, e-mail, redes, cliente):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Reclamações de qualidade (aspecto, sabor, corpo estranho, embalagem);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Reclamações associadas a evento adverso/saúde (queixa técnica);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Reclamações de rotulagem e informação;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Reclamações logísticas com impacto na integridade do produto.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4.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Função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Responsabilidades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SAC / Atendimento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Receber e registrar a reclamação com todos os dados; dar retorno ao reclamante.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Garantia da Qualidade (GQ)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Classificar, investigar a causa-raiz, definir tratativa e acionar desvio/CAPA/recall quando necessário.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Controle de Qualidade (CQ)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Analisar amostra da reclamação (quando houver) e a contraprova/retenção do lote.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 Técnico (RT)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Avaliar reclamações com risco à saúde e decidir sobre recolhimento.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Comercial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Intermediar a comunicação com o cliente e a coleta de amostras.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5.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Reclamação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Manifestação de insatisfação relativa a um produto, que exige resposta.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Queixa técnica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Reclamação que indica desvio de qualidade com potencial risco à saúde.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Evento adverso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Efeito indesejável associado ao uso do produto.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Amostra da reclamação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Produto devolvido pelo reclamante para análise.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Contraprova / retenção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Amostra do mesmo lote guardada pela empresa para comparação.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Tempo de resposta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Prazo entre o registro e a resposta ao reclamante.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6. BASE LEGAL E NORMATIVA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Norma / Referência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Aplicação a este procedimento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BPF: exige tratamento e registro de reclamações.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243/2018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Requisitos de BPF para suplementos, incluindo gestão de reclamações.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Lei nº 8.078/1990 (CDC)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Direitos do consumidor e dever de resposta/segurança do produto.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655/2022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Reclamação com risco pode desencadear recolhimento.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7. PROCEDIMENTO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 reclamação percorre da recepção à resposta e à retroalimentação da qualidade.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1 — Recebimento e registro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Registrar a reclamação com dados do reclamante, produto, lote, validade e descrição.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Abrir o FOR-RCL-01 com número sequencial; solicitar, quando possível, a amostra e o lote.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Toda reclamação deve ser registrada — mesmo as informais.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FOR-RCL-01 — Registro de reclamação.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2 — Classificação e triagem de risco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Classificar quanto ao tipo e ao risco à saúde.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GQ define se é queixa técnica com risco (aciona RT) ou reclamação de qualidade padrão.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Reclamação com risco à saúde é tratada com prioridade e pode exigir recall.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FOR-RCL-01 (campo classificação).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3 — Investigação e causa-raiz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Investigar a procedência: analisar amostra/contraprova, batch record e histórico do lote.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CQ analisa; GQ aplica 5 porquês/Ishikawa; abre desvio (POP-QUA-DSV-001) se procedente.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Verificar se outros lotes/reclamações têm o mesmo padrão (tendência).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FOR-RCL-02 — Investigação de reclamação.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4 — Resposta, CAPA e tendência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Responder ao reclamante, implementar CAPA e monitorar a recorrência.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Dar retorno no prazo definido; abrir CAPA (POP-QUA-CAPA-001); consolidar indicadores mensais.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Recorrência sem CAPA eficaz indica falha sistêmica.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FOR-RCL-01/02; FOR-CAPA-01; painel de indicadores.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8. FREQUÊNCIAS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Periodicidade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 e resposta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reclamação (resposta em prazo definido, ex.: até 10 dias úteis).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Análise de tendência (indicadores)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Mensal.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do procedimento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Anual.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9. CRITÉRIOS DE ACEITAÇÃO E PONTOS CRÍTICOS DE CONTROLE (PCC)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Para ser CONFORME (item 2.14 / seção 9), a gestão de reclamações deve: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aceitação (PCC)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esperada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Todas as reclamações registradas e numeradas.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Triagem de risco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Reclamações de segurança priorizadas e avaliadas pelo RT.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Investigação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Causa-raiz investigada com uso de contraprova/batch record.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Resposta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Reclamante respondido dentro do prazo.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Tendência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Indicadores acompanhados; recorrência tratada por CAPA.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10. AÇÕES CORRETIVAS E CLASSIFICAÇÃO DE NÃO CONFORMIDADES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Classificação conforme o roteiro e ações correspondentes: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corretiva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CRÍTICA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Reclamações de segurança/saúde ignoradas.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Reabrir e tratar imediatamente; avaliar risco e recall; comunicar RT.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Imediato / 30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MAIOR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Ausência de gestão de reclamações.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Implantar registro, investigação e resposta padronizados.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MENOR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 incompleto ou resposta fora do prazo.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Corrigir registros; ajustar prazos e indicadores.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 dias</w:t>
            </w:r>
          </w:p>
        </w:tc>
      </w:tr>
    </w:tbl>
    <w:p>
      <w:pPr>
        <w:spacing w:before="40" w:after="120"/>
      </w:pPr>
      <w:r>
        <w:rPr>
          <w:rFonts w:ascii="Calibri" w:hAnsi="Calibri"/>
          <w:b w:val="0"/>
          <w:i/>
          <w:sz w:val="20"/>
        </w:rPr>
        <w:t>Reclamações procedentes geram Desvio (POP-QUA-DSV-001) e CAPA (POP-QUA-CAPA-001); as com risco podem acionar o Recall (POP-QUA-REC-001).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11. REGISTROS E FORMULÁRIOS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Formulário / Registro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Retenção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FOR-RCL-01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 de Reclamação / SAC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FOR-RCL-02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Investigação de Reclamação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FOR-RCL-03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Painel Mensal de Indicadores de Reclamações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</w:tbl>
    <w:p>
      <w:pPr>
        <w:spacing w:before="40" w:after="120"/>
      </w:pPr>
    </w:p>
    <w:p>
      <w:pPr>
        <w:spacing w:before="320" w:after="120"/>
        <w:jc w:val="center"/>
      </w:pPr>
      <w:r>
        <w:rPr>
          <w:rFonts w:ascii="Calibri" w:hAnsi="Calibri"/>
          <w:b w:val="0"/>
          <w:i w:val="0"/>
          <w:sz w:val="21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Data: 22/07/2026                                                     Data: 22/07/2026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