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Suplementos alimentares · documento de referência para criar e liberar a arte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PADRÃO DE ROTULAGEM</w:t>
      </w:r>
    </w:p>
    <w:p>
      <w:pPr>
        <w:spacing w:after="20"/>
        <w:jc w:val="center"/>
      </w:pPr>
      <w:r>
        <w:rPr>
          <w:b/>
          <w:color w:val="1F3864"/>
          <w:sz w:val="22"/>
        </w:rPr>
        <w:t>SÍMBOLOS VEDADOS E ELEMENTOS OBRIGATÓRIOS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POP-QUA-SIM-001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00 — 20/08/2026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Montar a arte do rótulo e liberá-la — o que não pode aparecer, desenhado, e o que não pode faltar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Aplicação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Rótulo, cartucho, encarte, ponto de venda, página de venda, rede social, vídeo e qualquer peça que divulgue o produto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Complementa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POP-QUA-ALE-001 (alegações) · POP-QUAL-009 (auditoria de rotulagem)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Aprovação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Anderson C. Barbosa — Farmacêutico Responsável — CRF/MT 5526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FAQ Suplementos Alimentares — ANVISA, 9ª edição, conferido em 20/08/2026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COMO LER ESTE DOCUMENTO</w:t>
      </w:r>
    </w:p>
    <w:p>
      <w:r>
        <w:rPr>
          <w:b w:val="0"/>
          <w:i w:val="0"/>
          <w:sz w:val="21"/>
        </w:rPr>
        <w:t>Cada símbolo aparece desenhado do jeito mais reconhecível possível. Na arte real ele virá estilizado, colorido, dentro de um selo ou como marca-d'água — e continua sendo o mesmo elemento. A conferência é feita olhando a arte elemento por elemento e procurando o desenho equivalente nas páginas seguintes.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608"/>
        <w:gridCol w:w="725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Marcação</w:t>
            </w:r>
          </w:p>
        </w:tc>
        <w:tc>
          <w:tcPr>
            <w:tcW w:type="dxa" w:w="725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Círculo vermelho com barra</w:t>
            </w:r>
          </w:p>
        </w:tc>
        <w:tc>
          <w:tcPr>
            <w:tcW w:type="dxa" w:w="725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Elemento VEDADO. Sai da arte.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Triângulo âmbar</w:t>
            </w:r>
          </w:p>
        </w:tc>
        <w:tc>
          <w:tcPr>
            <w:tcW w:type="dxa" w:w="725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Elemento CONDICIONADO. Só permanece se a condição for verdadeira e comprovável em fórmula e laudo.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O PRINCÍPIO — IMAGEM É ALEGAÇÃO</w:t>
      </w:r>
    </w:p>
    <w:p>
      <w:r>
        <w:rPr>
          <w:b/>
          <w:i w:val="0"/>
          <w:sz w:val="21"/>
        </w:rPr>
        <w:t>O art. 17 da RDC nº 243/2018, reproduzido na resposta 110 do FAQ oficial, proíbe que a rotulagem apresente "palavras, marcas, imagens ou qualquer outra representação gráfica, inclusive em outros idiomas, que afirmem, sugiram ou impliquem, expressa ou implicitamente" que o produto tem finalidade medicamentosa ou terapêutica, que contém substância não autorizada, que a alimentação não fornece o necessário ou que o produto é comparável ou superior a alimentos convencionais.</w:t>
      </w:r>
    </w:p>
    <w:p>
      <w:pPr>
        <w:pStyle w:val="ListBullet"/>
      </w:pPr>
      <w:r>
        <w:rPr>
          <w:sz w:val="21"/>
        </w:rPr>
        <w:t>Um desenho pode ser autuado como se fosse uma frase — não existe elemento "apenas decorativo" em arte de suplemento.</w:t>
      </w:r>
    </w:p>
    <w:p>
      <w:pPr>
        <w:pStyle w:val="ListBullet"/>
      </w:pPr>
      <w:r>
        <w:rPr>
          <w:sz w:val="21"/>
        </w:rPr>
        <w:t>A proibição alcança o implícito: não é preciso escrever "trata artrose", basta desenhar um joelho com faíscas vermelhas.</w:t>
      </w:r>
    </w:p>
    <w:p>
      <w:pPr>
        <w:pStyle w:val="ListBullet"/>
      </w:pPr>
      <w:r>
        <w:rPr>
          <w:sz w:val="21"/>
        </w:rPr>
        <w:t>A propaganda segue a regra do rótulo, por força do art. 23 do Decreto-Lei nº 986/1969 (resposta 108 do FAQ), qualquer que seja o veículo.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SIMBOLOGIA MÉDICA, FARMACÊUTICA E DE MEDICAMENTO</w:t>
      </w:r>
    </w:p>
    <w:p>
      <w:r>
        <w:rPr>
          <w:b w:val="0"/>
          <w:i w:val="0"/>
          <w:sz w:val="19"/>
        </w:rPr>
        <w:t>Colocam o produto no campo do medicamento sem depender de 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u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Cruz — vermelha, verde ou branca sobre fundo colorido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Ícone, marca-d'água, fundo, parte do logotipo ou da tampa.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Simbologia de saúde e emergência médica. Além de sugerir finalidade terapêutica, o emblema da cruz vermelha tem proteção própria e uso comercial vedado; a cruz verde identifica farmácia.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uce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Bastão de Asclépio e caduceu — serpente enrolada em bastão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circular, ícone de "qualidade", ornamento.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Símbolo universal da medicina e da farmácia. Coloca o produto no campo do medicamento sem escrever uma palavra.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a_higei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Taça de Higeia — taça com serpente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"formulado por farmacêutico".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Identifica farmácia e manipulação; sugere finalidade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lec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Jaleco, avental branco, touca cirúrgica, luva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Foto ou ilustração de pessoa no rótulo, encarte ou anúncio.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Endosso profissional implícito e ambiente clínico.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etoscop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Estetoscópio, termômetro clínico, medidor de pressão, glicosímetro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ao lado do benefício ou objeto na composição.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Liga o produto a medida clínica e, por consequência, à doença que se mede.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Traçado de eletrocardiograma / batimento cardíaco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Linha de ECG cruzando o rótulo.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Sinaliza monitoramento cardíaco — leitura direta de finalidade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Símbolo de receita — "Rx", "M.S.", "venda sob prescrição"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Texto pequeno, selo ou tarja.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Suplemento não tem prescrição nem registro de medicamento — é dispensado de registro pela RDC nº 240/2018. Usar o símbolo é assumir condição que não existe.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j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Tarja — faixa vermelha ou preta atravessando o rótulo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Faixa horizontal, em geral na parte inferior.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Tarja é elemento de medicamento sob controle. Em suplemento, imita medicamento e induz o consumidor a erro.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is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Cartela blister, comprimido sulcado, drágea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da forma de apresentação.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Aproxima a imagem do produto da de medicamento. A forma farmacêutica pode ser mostrada, mas sem estética de fármaco.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ing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Seringa, ampola, frasco de soro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"absorção rápida" ou "efeito injetável".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via de administração e potência de medicamento.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ulanci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Ambulância, sirene, resgate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"entrega rápida" ou de urgência.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Serviço de emergência médica. Sugere que o produto atende a uma urgência de saúde.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spit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Prédio de hospital, leito hospitalar, pronto-socorro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de ambiente hospitalar.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Ambiente de tratamento de doença.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nchet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Prancheta ou prontuário médico com cruz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"avaliação" ou "protocolo".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Registro clínico de paciente; sugere acompanhamento médico.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ar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Máscara cirúrgica, campo cirúrgico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Elemento de composição "segurança" ou "esterilidade".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Ambiente cirúrgico e hospitalar.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mometr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Termômetro clínico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febre, temperatura ou "termogênico".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Instrumento de medida de sintoma. Em produto termogênico, soma-se à vedação da expressão (resposta 112 do FAQ).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sturi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Bisturi, instrumento cirúrgico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"sem cirurgia", "alternativa ao procedimento".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Comparação com procedimento médico — e sugestão de substituí-lo.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ox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Chapa de raio-X, tomografia, ultrassom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Imagem de exame de imagem.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Exame diagnóstico; liga o produto a investigação de doença.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ta_sangu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Gota de sangue, lanceta, tira de glicemia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"controle da glicose" ou "exame de sangue".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Exame laboratorial e doença metabólica — leitura direta de indicação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a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Esfigmomanômetro, manguito de pressão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"pressão sob controle".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Medida clínica de doença cardiovascular.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sul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Cápsula ou comprimido desenhado como fármaco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da forma de apresentação com estética de remédio.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Aproxima o suplemento do medicamento. A forma pode ser mostrada, mas sem imitar fármaco.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ervescen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Comprimido efervescente dissolvendo em copo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"absorção rápida".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Estética farmacêutica e promessa de velocidade de ação.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sco_remedio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Frasco de remédio com rótulo de posologia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de embalagem de medicamento.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Imita apresentação de medicamento; se vier com esquema de horários, vira prescrição.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l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Bula, folheto dobrado com informação de tratamento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Encarte no formato de bula.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Documento próprio de medicamento. O suplemento tem rotulagem, não bula.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r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Bolsa de soro, equipo, cateter, gotejamento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"hidratação" ou "reposição".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Via parenteral e ambiente hospitalar.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ANATOMIA, ÓRGÃOS E REPRESENTAÇÃO DE DOENÇA</w:t>
      </w:r>
    </w:p>
    <w:p>
      <w:r>
        <w:rPr>
          <w:b w:val="0"/>
          <w:i w:val="0"/>
          <w:sz w:val="19"/>
        </w:rPr>
        <w:t>Desenhar o órgão é citar a doença do órgão.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ca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isolado — coração, fígado, rim, estômago, tireoide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ao lado do benefício ou ilustração central.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Associa o produto ao órgão e, na leitura do consumidor, à doença do órgão. É o achado gráfico mais comum em suplemento.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ado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Fígado, rim ou outro órgão em destaque de "detox"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desintoxicação.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ação depurativa sobre o órgão — indicação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ulaca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Articulação, cartilagem, joelho — com destaque vermelho ou faíscas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"saúde articular", comum em produto com colágeno e glucosamina.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Representação de dor e inflamação; alegação implícita de alívio de sintoma.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sculo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Halter, bíceps, fibra muscular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"massa muscular" e "força".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hipertrofia — expressão que o FAQ (resposta 110) exige estar na lista positiva da IN nº 28/2018 para poder ser usada.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Escudo de imunidade, vírus ou bactéria sendo destruída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"imunidade".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prevenção de infecção — indicação medicamentosa.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ebro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Cérebro com engrenagens, raios ou "névoa" se dissipando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foco, memória e concentração.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efeito cognitivo. As redações autorizadas não falam em memória.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elo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Fio de cabelo, folículo, unha, camada da pele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"cabelo, pele e unha".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Só é admissível se o constituinte tiver alegação autorizada com essa redação e atingir o mínimo. Caso contrário, é alegação implícita sem respaldo.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stino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Aparelho digestivo com setas de trânsito intestinal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"regula o intestino".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alegação de fibras existe, com redação e quantidade próprias; a imagem de trânsito sugere efeito laxativo terapêutico.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anc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Balança, fita métrica, silhueta afinando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emagrecimento.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resultado estético; nenhuma alegação de emagrecimento é autorizada.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m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Rim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"detox renal" ou "função renal".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 sua doença. Em produto diurético ou detox, agrava.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mao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Pulmão, vias respiratórias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"respiração" ou "imunidade respiratória".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 doença respiratória.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omago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Estômago, esôfago, refluxo desenhado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"digestão" ou "azia".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 sintoma digestivo — indicação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reoid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Tireoide, glândula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"metabolismo" ou "hormônios".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endócrino; sugere ação hormonal.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lho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Olho, visão, retina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"saúde ocular".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 doença oftalmológica.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sso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Osso, esqueleto, densidade óssea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"ossos fortes".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osteoporose. A alegação de cálcio e vitamina D existe, mas com redação própria — a imagem de osso remete à doença.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nt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Dente, arcada dentária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"saúde bucal".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Órgão e doença odontológica.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l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Camadas da pele em corte, colágeno entre as fibras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técnica de derme.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Só cabe se houver alegação autorizada para o constituinte e a quantidade mínima for atingida; caso contrário, é alegação implícita.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uronio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Neurônio, sinapse, impulso nervoso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"conexão cerebral".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ação neurológica — campo do medicamento.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eri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Artéria com placa, vaso entupindo ou desentupindo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"circulação" e "colesterol".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Doença cardiovascular desenhada. Um dos achados mais graves.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ul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Célula, mitocôndria, membrana celular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"energia celular".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Não é vedado por si, mas sustenta promessa de efeito não autorizado quando acompanha "regeneração celular" ou "antienvelhecimento".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biot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Bactérias, microbiota, flora intestinal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probiótico.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Probiótico tem regramento e alegação próprios; a imagem em produto sem probiótico é alegação falsa.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PROVA, MEDIDA E PROMESSA DE RESULTADO</w:t>
      </w:r>
    </w:p>
    <w:p>
      <w:r>
        <w:rPr>
          <w:b w:val="0"/>
          <w:i w:val="0"/>
          <w:sz w:val="19"/>
        </w:rPr>
        <w:t>Transformam o rótulo em peça de eficácia comprovada.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ico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Gráfico de barras ou de linha com melhora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Miniatura de gráfico com seta ascendente.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resultado mensurável — alegação implícita sem redação autorizada.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centua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Percentual de eficácia — "92% dos usuários", "redução de 40%"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Número em destaque, com ou sem asterisco.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Alegação de eficácia. Se remeter a doença ou exame, é indicação terapêutica.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es_depoi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Antes e depois — foto, silhueta, comparação lado a lado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Encarte, anúncio, página de venda.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resultado individual. A propaganda segue a regra do rótulo, por força do art. 23 do Decreto-Lei nº 986/1969 (resposta 108 do FAQ).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nometro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Relógio ou cronômetro de resultado — "em 7 dias"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tempo de ação.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efeito com prazo, típica de medicamento.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scopio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Microscópio, tubo de ensaio, laboratório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Composição de "base científica".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Não é vedado por si. Torna-se irregular quando dá prova a efeito não autorizado ou acompanha "clinicamente comprovado".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Hélice de DNA, molécula, referência a estudo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Rodapé com asterisco e citação bibliográfica.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Em suplemento funciona como sustentação de alegação — e alegação só existe se constar da IN nº 28/2018.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rela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Estrelas de avaliação, nota do consumidor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Cinco estrelas no rótulo ou no anúncio.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Prova social de eficácia; em conjunto com benefício, vira alegação.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mark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"clinicamente testado", "comprovado", check de eficácia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circular com visto.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Afirma comprovação clínica — o que remete a medicamento.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u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Régua, medidor, escala de progresso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acompanhamento de resultado.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Só é aceitável como elemento neutro de design; ligado a resultado, é promessa.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ENDOSSO, AUTORIDADE E SELOS DE APROVAÇÃO</w:t>
      </w:r>
    </w:p>
    <w:p>
      <w:r>
        <w:rPr>
          <w:b w:val="0"/>
          <w:i w:val="0"/>
          <w:sz w:val="19"/>
        </w:rPr>
        <w:t>Emprestam ao produto autoridade de terceiro.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_medico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"aprovado por médicos" ou "recomendado por nutricionistas"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circular com profissão, CRM ou CRN.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Endosso profissional; some com a fronteira alimento–medicamento.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_medico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Logotipo da ANVISA, "aprovado pela ANVISA", "registrado no MS"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ou frase de credibilidade.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Suplemento é dispensado de registro (RDC nº 240/2018). Dizer-se aprovado ou registrado é informação enganosa e uso indevido de identidade institucional.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_medico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FDA, OMS, bandeira de país como selo de aprovação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"FDA approved", "padrão europeu".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vedação alcança expressões em outros idiomas (resposta 113 do FAQ). Nenhuma dessas entidades aprova suplemento brasileiro.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cha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Logotipo de hospital, universidade ou entidade médica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parceria ou de "testado por".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Endosso institucional; sugere validação clínica.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cha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Depoimento de consumidor, paciente ou influenciador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Vídeo, print, citação com foto.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 menciona doença ou sintoma, é indicação terapêutica pela boca de terceiro — e a responsabilidade é do fabricante.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plom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Diploma, certificado, laudo emoldurado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"certificado".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validação formal inexistente.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ofeu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Troféu, pódio, "nº 1 do Brasil"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campeão.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Superioridade sobre outros produtos; combina com a vedação do inciso IV do art. 17.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alh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Medalha, prêmio, laurel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de premiação.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Prêmio não comprovado é informação enganosa; se sugerir eficácia, agrava.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deir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Bandeira de país como selo de qualidade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"Tecnologia suíça", "matéria-prima alemã".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Só permanece se a origem for verdadeira e comprovável na documentação do insumo; não pode sugerir aprovação estrangeira.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oa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Coroa, realeza, "premium", "gold"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Elemento de marca.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Superioridade genérica. Vira problema quando associada a desempenho ou eficácia.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ALEGAÇÃO IMPLÍCITA POR IMAGEM</w:t>
      </w:r>
    </w:p>
    <w:p>
      <w:r>
        <w:rPr>
          <w:b w:val="0"/>
          <w:i w:val="0"/>
          <w:sz w:val="19"/>
        </w:rPr>
        <w:t>Sem símbolo médico e sem gráfico: uma cena que diz o que a frase não poderia.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a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Lua, estrelas, travesseiro, cama, pessoa dormindo, "boa noite"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Arte de produto com melatonina ou triptofano.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resposta 58 do FAQ é nominal: não há alegação autorizada para melatonina, e rotulagem ou propaganda, INCLUSIVE A MARCA, que indique consumo para insônia ou para melhorar o sono torna o produto IRREGULAR. A imagem faz o que a frase faria.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a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Chama, fogo, termômetro subindo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termogênico.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"Termogênico" só pode ser usado se a alegação constar da lista positiva (resposta 112 do FAQ). A chama é a versão gráfica da palavra.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o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Raio, pilha, bateria carregando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energia.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efeito energético imediato. As alegações autorizadas falam em "metabolismo energético" — outro conceito, com redação própria.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es_depoi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Rejuvenescimento — rugas sumindo, cabelo voltando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de antienvelhecimento.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estética e de reversão; não há alegação autorizada.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ca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Casal, símbolo de fertilidade, referência a desempenho sexual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ou fotografia sugestiva.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"Aumento da capacidade sexual" está entre as expressões da resposta 110 do FAQ, dependentes de inclusão na lista positiva.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cha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Gestante, bebê ou criança em produto não indicado a esse público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de família.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Contradiz a advertência obrigatória do Anexo VI da IN nº 28/2018 e induz consumo por grupo não autorizado.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to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Prato de comida substituído pelo produto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Ilustração comparativa.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Incisos III e IV do art. 17: sugere que a alimentação não fornece o necessário e compara o produto a alimento convencional.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pertado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Despertador, relógio de sono, ciclo circadiano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rotina noturna.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Mesma leitura da lua: indica uso para dormir, sem alegação autorizada (resposta 58 do FAQ).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Cama, travesseiro, edredom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Cena de sono.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Indica finalidade de indução do sono.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pulheta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Ampulheta, tempo passando, "pare o relógio"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antienvelhecimento.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reversão do envelhecimento.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mpada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Lâmpada acesa, ideia, clareza mental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foco e memória.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efeito cognitivo sem alegação autorizada.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teri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Bateria carregando, tomada, recarga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energia.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energia imediata; as alegações falam em "metabolismo energético".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l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Sol, amanhecer, "comece o dia"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Elemento de cena matinal.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Neutro em si; torna-se alegação quando ligado a disposição, energia ou humor.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rid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Atleta correndo, treino, esforço físico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Cena esportiva.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desempenho físico. As alegações de cafeína e creatina existem, com redação e quantidade próprias — fora delas, é promessa.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a_metrica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Fita métrica em cintura, medida corporal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 de emagrecimento.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Promessa de redução de medidas.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SELOS E DECLARAÇÕES CONDICIONADAS</w:t>
      </w:r>
    </w:p>
    <w:p>
      <w:r>
        <w:rPr>
          <w:b w:val="0"/>
          <w:i w:val="0"/>
          <w:sz w:val="19"/>
        </w:rPr>
        <w:t>Só existem se a condição for verdadeira — e algumas são obrigatórias, de modo que a ausência também é não conformidade.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lh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"Vegano" ou "vegetariano"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verde com folha.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Incompatível com a linha da casa: a cápsula é de GELATINA com dióxido de titânio, e a goma leva gelatina. Declarar vegano é informação falsa.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piga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"Contém Glúten" / "Não contém Glúten"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Frase obrigatória, não selo comercial.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Lei nº 10.674/2003 obriga a declaração em todo alimento industrializado, incluindo suplementos (resposta 117). A lei não fixou limite: qualquer quantidade presente deve ser declarada. A AUSÊNCIA da frase é a não conformidade.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ta_leit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"Zero lactose" / "CONTÉM LACTOSE"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comercial ou advertência.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Declarar ausência é opcional e condicionado: no máximo 100 mg de lactose na recomendação diária E 100 mg por 100 g do produto, conforme o Anexo V da IN nº 28/2018 (resposta 118). Já "CONTÉM LACTOSE", quando aplicável, é obrigatório pela RDC nº 727/2022.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lh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"Natural", "100% natural", "puro", "limpo"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ou adjetivo na frente do rótulo.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Sugere ausência de risco e superioridade. Com "sem efeitos colaterais", vira informação enganosa.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ta_leit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"Sem açúcar", "zero açúcar", "diet", "light"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nutricional.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São alegações nutricionais com requisitos próprios na IN nº 75/2020; fora deles, são irregulares.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ta_leit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Advertência de polióis ausente nas gomas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Omissão no rótulo.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RDC nº 715/2022, estendida a todos os alimentos pela RDC nº 778/2023, exige as advertências para produtos com adição de polióis ou aspartame (resposta 120). Biogummy, Creatina Gummy e Dream Gummy levam sorbitol e maltitol.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ganico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"Orgânico", "agricultura orgânica"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verde.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 uso do termo depende de certificação orgânica válida para o produto e o insumo. Sem certificado, é informação enganosa.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o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"Sem transgênicos", "não GMO"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com hélice riscada.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Declaração condicionada à comprovação documental de toda a cadeia de insumos.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elho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"Cruelty free", "não testado em animais"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com coelho.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Declaração condicionada à comprovação. Em suplemento, costuma ser importada de cosmético sem qualquer base documental.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uca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"Sem açúcar", "zero açúcar", cubo de açúcar riscado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Selo nutricional.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É alegação nutricional com requisito próprio na IN nº 75/2020. Nas gomas, atenção: o produto leva polióis, o que exige as advertências da RDC nº 715/2022 estendida pela RDC nº 778/2023.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 MEIO DIGITAL</w:t>
      </w:r>
    </w:p>
    <w:p>
      <w:r>
        <w:rPr>
          <w:b w:val="0"/>
          <w:i w:val="0"/>
          <w:sz w:val="19"/>
        </w:rPr>
        <w:t>O que está fora da embalagem responde pelas mesmas regras.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19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 gráfico</w:t>
            </w:r>
          </w:p>
        </w:tc>
        <w:tc>
          <w:tcPr>
            <w:tcW w:type="dxa" w:w="17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aparece na arte</w:t>
            </w:r>
          </w:p>
        </w:tc>
        <w:tc>
          <w:tcPr>
            <w:tcW w:type="dxa" w:w="39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 que a fiscalização lê nele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Grau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QR code que leva a página com alegação não autorizada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Código impresso no rótulo.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 destino do QR integra o material do produto: o art. 23 do Decreto-Lei nº 986/1969 aplica as regras de rotulagem a qualquer veículo (resposta 108).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shtag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Hashtag, nome de campanha ou slogan com promessa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#emagrecacom, #durmabem, #imunidadeforte.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Slogan é marca em movimento; segue a regra das marcas (respostas 110 a 112).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Página de venda ou marketplace com texto diferente do rótulo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Descrição do anúncio.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Divergência entre rótulo e anúncio é achado clássico — e o anúncio costuma ser mais agressivo que o rótulo.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CRÍTICA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es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Ícones de redes sociais e comunidade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Rodapé do rótulo com @ e ícones.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Neutro em si. O que a rede publica, porém, responde como rotulagem (resposta 108 do FAQ) — o perfil precisa ser conferido com o mesmo critério.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Botão de vídeo, "assista ao depoimento"</w:t>
            </w:r>
          </w:p>
        </w:tc>
        <w:tc>
          <w:tcPr>
            <w:tcW w:type="dxa" w:w="1757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Chamada para conteúdo audiovisual.</w:t>
            </w:r>
          </w:p>
        </w:tc>
        <w:tc>
          <w:tcPr>
            <w:tcW w:type="dxa" w:w="3912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O vídeo integra o material de divulgação e segue a mesma regra do rótulo.</w:t>
            </w:r>
          </w:p>
        </w:tc>
        <w:tc>
          <w:tcPr>
            <w:tcW w:type="dxa" w:w="850"/>
            <w:tcMar>
              <w:top w:w="20" w:type="dxa"/>
              <w:bottom w:w="2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MAIOR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 O QUE NÃO PODE FALTAR NO RÓTULO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041"/>
        <w:gridCol w:w="4649"/>
        <w:gridCol w:w="3288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Item obrigatório</w:t>
            </w:r>
          </w:p>
        </w:tc>
        <w:tc>
          <w:tcPr>
            <w:tcW w:type="dxa" w:w="464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Conteúdo exigido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Fundamento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Denominação de venda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"Suplemento Alimentar" acrescido da forma farmacêutica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Art. 12 da RDC nº 243/2018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Advertência do Anexo VI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"Este produto não deve ser consumido por gestantes, lactantes e crianças", quando o constituinte exigir — independe de haver alegação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Anexo VI da IN nº 28/2018 · art. 14, § 2º da RDC nº 243/2018 (respostas 115 e 116)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Glúten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"Contém Glúten" ou "Não contém Glúten", sempre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Lei nº 10.674/2003 (resposta 117)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Alergênicos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Declaração destacada dos alergênicos presentes e do risco de contaminação cruzada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727/2022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Lactose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"CONTÉM LACTOSE" quando aplicável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727/2022 (resposta 118)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Aromatizantes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Indicação do uso de aroma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Arts. 14 a 17 do Decreto-Lei nº 986/1969 (resposta 119)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Polióis e aspartame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Advertências de efeito laxativo e de fenilalanina, quando aplicável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715/2022, estendida pela RDC nº 778/2023 (resposta 120)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Tabela nutricional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Conforme RDC nº 429/2020 e IN nº 75/2020, coerente com o memorial de cálculo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Art. 15 da RDC nº 243/2018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Lote, fabricação e validade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Legíveis e indeléveis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727/2022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Fabricante e SAC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Razão social, CNPJ, endereço e canal de atendimento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nº 727/2022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 MATRIZ DE DECISÃO</w:t>
      </w:r>
    </w:p>
    <w:p>
      <w:r>
        <w:rPr>
          <w:b w:val="0"/>
          <w:i w:val="0"/>
          <w:sz w:val="19"/>
        </w:rPr>
        <w:t>Seis perguntas, na ordem. A primeira resposta "sim" já decide.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4762"/>
        <w:gridCol w:w="5216"/>
      </w:tblGrid>
      <w:tr>
        <w:trPr>
          <w:tblHeader w:val="true"/>
          <w:cantSplit/>
        </w:trPr>
        <w:tc>
          <w:tcPr>
            <w:tcW w:type="dxa" w:w="476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21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cita ou desenha doença, sintoma, órgão doente ou exame?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SIM → CRÍTICA. Remover. Não há redação que salve.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é símbolo de medicina, farmácia, receita ou medicamento?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SIM → CRÍTICA. Remover.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promete resultado — número, prazo, antes e depois, gráfico?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SIM → CRÍTICA. Remover.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sugere benefício que só existiria com alegação?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Conferir o Anexo II do POP-QUA-ALE-001. Se a alegação existe e o produto atinge o mínimo, o elemento pode ficar acompanhado da redação autorizada. Se não, remover.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é selo condicionado (vegano, sem glúten, zero lactose, sem açúcar)?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Só permanece com a condição comprovada na fórmula e no laudo.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elemento é obrigatório e está ausente?</w:t>
            </w:r>
          </w:p>
        </w:tc>
        <w:tc>
          <w:tcPr>
            <w:tcW w:type="dxa" w:w="521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Incluir antes da impressão — omissão também é não conformidade.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 REGISTRO DA CONFERÊNCIA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835"/>
        <w:gridCol w:w="7144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4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Produto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Arte / versão / data do arquivo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Peças conferidas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rótulo  ( ) cartucho  ( ) encarte  ( ) PDV  ( ) página de venda  ( ) redes  ( ) vídeo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Elementos gráficos identificados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Seções aplicadas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3  ( ) 4  ( ) 5  ( ) 6  ( ) 7  ( ) 8  ( ) 9  ( ) 10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Não conformidades críticas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Não conformidades maiores / menores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APROVADA   ( ) APROVADA COM CORREÇÕES   ( ) REPROVADA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Conferido por / data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   ____/____/______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Responsável Técnico / data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____________________________   ____/____/______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13.  AÇÃO APÓS O ACHADO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1020"/>
        <w:gridCol w:w="7824"/>
        <w:gridCol w:w="1134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Grau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Ação imediata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CRÍTICA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Suspender a arte e a peça publicitária; recolher material impresso e retirar o conteúdo digital; bloquear o estoque já rotulado; notificar o RT; abrir CAPA pelo POP-QUAL-008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Imediato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MAIOR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Corrigir antes de nova impressão ou veiculação; avaliar com o RT o estoque existente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 dias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MENOR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Corrigir na próxima tiragem e registrar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30 dias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36"/>
        </w:rPr>
      </w:r>
    </w:p>
    <w:p>
      <w:r>
        <w:rPr>
          <w:b w:val="0"/>
          <w:i w:val="0"/>
          <w:sz w:val="21"/>
        </w:rPr>
        <w:t>_______________________________________________</w:t>
      </w:r>
    </w:p>
    <w:p>
      <w:r>
        <w:rPr>
          <w:b/>
          <w:i w:val="0"/>
          <w:sz w:val="21"/>
        </w:rPr>
        <w:t>Anderson C. Barbosa — Farmacêutico Responsável</w:t>
      </w:r>
    </w:p>
    <w:p>
      <w:r>
        <w:rPr>
          <w:b w:val="0"/>
          <w:i w:val="0"/>
          <w:sz w:val="21"/>
        </w:rPr>
        <w:t>CRF/MT 5526</w:t>
      </w:r>
    </w:p>
    <w:sectPr w:rsidR="00FC693F" w:rsidRPr="0006063C" w:rsidSect="00034616">
      <w:footerReference w:type="default" r:id="rId9"/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POP-QUA-SIM-001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