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DA ESTABILIDADE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Estudos, protocolos e comprovação do prazo de validade — Seção 11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Da Estabilidade  ·  Código MAT-EST-001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Guia ANVISA nº 16/2018; RDC nº 243/2018; IN nº 28/2018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POP-QUA-EST-001 (Estudo de Estabilidade) + PRG-EST-001 (Programa de Retenção e Estabilidade)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Estudos de estabilidade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Estudos conduzidos por produto/embalagem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POP-QUA-EST-001 + FOR-EST-01/02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Justificativas técnicas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Justificativa do desenho do estudo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POP-QUA-EST-001 (protocolo)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Protocolos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Protocolo conforme Guia nº 16/2018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POP-QUA-EST-001 + FOR-EST-01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Relatórios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Relatório com resultados e conclusão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FOR-EST-03 (relatório final)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Prazo de validade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Validade declarada = validade comprovada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POP-QUA-EST-001 (relatório) + rótulo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Condições de armazenamento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Condições do estudo = rótulo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POP-QUA-EST-001 + POP-QUAL-009 (rótulo)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Evidências científicas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Dados analíticos de suporte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FOR-EST-02 (resultados por ponto)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11: a estabilidade é conduzida pelo POP-QUA-EST-001 (Guia 16/2018) e pelo Programa PRG-EST-001. Evidência = protocolo + relatório final que comprova o prazo de validade de cada produto.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Item ALTO: a validade declarada no rótulo não pode ser superior à comprovada pelo estudo. Sem estudo, o prazo de validade é NC.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