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MATRIZ DE AVALIAÇÃO DAS INSTALAÇÕES INDUSTRIAIS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Avaliação da estrutura física, layout e fluxos (prevenção de contaminação cruzada) — Seção 4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c>
          <w:tcPr>
            <w:tcW w:type="dxa" w:w="21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</w:t>
            </w:r>
          </w:p>
        </w:tc>
        <w:tc>
          <w:tcPr>
            <w:tcW w:type="dxa" w:w="13436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 ·   CNPJ 55.836.075/0001-07</w:t>
            </w:r>
          </w:p>
        </w:tc>
      </w:tr>
      <w:tr>
        <w:tc>
          <w:tcPr>
            <w:tcW w:type="dxa" w:w="21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436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das Instalações Industriais  ·  Código MAT-INST-001  ·  Rev. 00  ·  22/07/2026  ·  VIGENTE</w:t>
            </w:r>
          </w:p>
        </w:tc>
      </w:tr>
      <w:tr>
        <w:tc>
          <w:tcPr>
            <w:tcW w:type="dxa" w:w="21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436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RDC ANVISA nº 275/2002; RDC nº 243/2018</w:t>
            </w:r>
          </w:p>
        </w:tc>
      </w:tr>
      <w:tr>
        <w:tc>
          <w:tcPr>
            <w:tcW w:type="dxa" w:w="21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Legenda</w:t>
            </w:r>
          </w:p>
        </w:tc>
        <w:tc>
          <w:tcPr>
            <w:tcW w:type="dxa" w:w="13436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Crítico (vermelho) · Alto (âmbar) · Médio (azul) · Baixo (cinza)   —   Verificação in loco: assinalar Conforme / NC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Evidências exigidas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Referência / evidência Lemoncaps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Layout fabril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Planta baixa atualizada; áreas definidas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Planta baixa (a elaborar) + MAN-CC-001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Fluxo produtivo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Fluxograma unidirecional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FLX-PRD-001 (fluxograma)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Fluxo de pessoas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Rotas e barreiras de acesso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Planta baixa + MAN-BPF-001 §3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Fluxo de materiais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Rotas de MP/produto separadas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Planta baixa + FLX-PRD-001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Fluxo de resíduos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Rota exclusiva de resíduos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POP-BPF-004 + planta baixa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Barreiras sanitárias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Antessalas, lavatórios, paramentação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MAN-BPF-001 §3 + POP-BPF-003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7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Áreas de produção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Pisos/paredes/tetos laváveis e íntegros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MAN-BPF-001 §2 (verificação física)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8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Áreas de armazenamento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Estrutura, ventilação, paletização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POP-ALM-ARM-001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9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Almoxarifado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Segregação e identificação de insumos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POP-ALM-ARM-001 / MAN-ALM-001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10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Área de quarentena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Área definida e identificada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POP-ALM-ARM-001 (quarentena)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11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Expedição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Área de produto liberado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POP-ALM-EXP-001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12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Laboratório de qualidade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Área/estrutura para controle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POP-QUA-CQ-001 (verificação física)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13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Vestiários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Estrutura adequada e higienizada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MAN-BPF-001 §2 / POP-RH (uniformização)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14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Sanitários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Sem comunicação direta com produção; higiene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MAN-BPF-001 §2 (verificação física)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15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Copa / Refeitório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Área isolada da produção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MAN-BPF-001 §2 (verificação física)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16</w:t>
            </w:r>
          </w:p>
        </w:tc>
        <w:tc>
          <w:tcPr>
            <w:tcW w:type="dxa" w:w="2721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Áreas administrativas</w:t>
            </w:r>
          </w:p>
        </w:tc>
        <w:tc>
          <w:tcPr>
            <w:tcW w:type="dxa" w:w="3855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Separadas das áreas produtivas</w:t>
            </w:r>
          </w:p>
        </w:tc>
        <w:tc>
          <w:tcPr>
            <w:tcW w:type="dxa" w:w="1077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5A5A5A"/>
                <w:sz w:val="16"/>
              </w:rPr>
              <w:t>Baixo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Planta baixa (verificação física)</w:t>
            </w:r>
          </w:p>
        </w:tc>
        <w:tc>
          <w:tcPr>
            <w:tcW w:type="dxa" w:w="3742"/>
            <w:tcMar>
              <w:top w:w="25" w:type="dxa"/>
              <w:bottom w:w="25" w:type="dxa"/>
              <w:start w:w="60" w:type="dxa"/>
              <w:end w:w="6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/>
          <w:i w:val="0"/>
          <w:color w:val="B3261E"/>
          <w:sz w:val="17"/>
        </w:rPr>
        <w:t>⚠ Pendência principal da Seção 4: elaborar/atualizar a PLANTA BAIXA da fábrica (item 1), indicando áreas, fluxos unidirecionais e barreiras — é a evidência gráfica exigida e base dos itens 1 a 5. O fluxo produtivo já está documentado no FLX-PRD-001.</w:t>
      </w:r>
    </w:p>
    <w:p>
      <w:pPr>
        <w:spacing w:before="40" w:after="120"/>
      </w:pPr>
      <w:r>
        <w:rPr>
          <w:rFonts w:ascii="Calibri" w:hAnsi="Calibri"/>
          <w:b w:val="0"/>
          <w:i/>
          <w:color w:val="5A5A5A"/>
          <w:sz w:val="17"/>
        </w:rPr>
        <w:t>Observação: os itens de estrutura física (pisos, barreiras, vestiários, sanitários) são verificados in loco; devem estar íntegros, laváveis e sem cruzamento sujo × limpo, conforme o Manual de BPF e o Manual de Contaminação Cruzada.</w:t>
      </w:r>
    </w:p>
    <w:p>
      <w:pPr>
        <w:spacing w:before="40" w:after="120"/>
      </w:pPr>
    </w:p>
    <w:p>
      <w:pPr>
        <w:spacing w:before="12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