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12355B"/>
          <w:sz w:val="48"/>
        </w:rPr>
        <w:t>LEMONCAPS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F5C99"/>
          <w:sz w:val="20"/>
        </w:rPr>
        <w:t>Indústria e Comércio Ltda — Fabricação de Suplementos Alimentares</w:t>
      </w:r>
    </w:p>
    <w:p>
      <w:pPr>
        <w:spacing w:before="40" w:after="0"/>
      </w:pPr>
      <w:r>
        <w:rPr>
          <w:rFonts w:ascii="Calibri" w:hAnsi="Calibri"/>
          <w:b/>
          <w:i w:val="0"/>
          <w:color w:val="12355B"/>
          <w:sz w:val="32"/>
        </w:rPr>
        <w:t>MATRIZ DE RESPONSABILIDADES POR SETOR</w:t>
      </w:r>
    </w:p>
    <w:p>
      <w:pPr>
        <w:spacing w:before="20" w:after="160"/>
      </w:pPr>
      <w:r>
        <w:rPr>
          <w:rFonts w:ascii="Calibri" w:hAnsi="Calibri"/>
          <w:b w:val="0"/>
          <w:i/>
          <w:color w:val="5A5A5A"/>
          <w:sz w:val="20"/>
        </w:rPr>
        <w:t>Atribuições por setor/função, coerentes com o organograma — evidência do item 2.6 do roteiro de inspeção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2835"/>
            <w:tcMar>
              <w:top w:w="35" w:type="dxa"/>
              <w:bottom w:w="35" w:type="dxa"/>
              <w:start w:w="60" w:type="dxa"/>
              <w:end w:w="60" w:type="dxa"/>
              <w:left w:w="60" w:type="dxa"/>
              <w:right w:w="60" w:type="dxa"/>
            </w:tcMar>
            <w:shd w:val="clear" w:fill="12355B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Empresa</w:t>
            </w:r>
          </w:p>
        </w:tc>
        <w:tc>
          <w:tcPr>
            <w:tcW w:type="dxa" w:w="8220"/>
            <w:tcMar>
              <w:top w:w="35" w:type="dxa"/>
              <w:bottom w:w="35" w:type="dxa"/>
              <w:start w:w="60" w:type="dxa"/>
              <w:end w:w="60" w:type="dxa"/>
              <w:left w:w="60" w:type="dxa"/>
              <w:right w:w="60" w:type="dxa"/>
            </w:tcMar>
            <w:shd w:val="clear" w:fill="EEF4FA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Lemoncaps Indústria e Comércio Ltda</w:t>
            </w:r>
          </w:p>
        </w:tc>
      </w:tr>
      <w:tr>
        <w:tc>
          <w:tcPr>
            <w:tcW w:type="dxa" w:w="2835"/>
            <w:tcMar>
              <w:top w:w="35" w:type="dxa"/>
              <w:bottom w:w="35" w:type="dxa"/>
              <w:start w:w="60" w:type="dxa"/>
              <w:end w:w="60" w:type="dxa"/>
              <w:left w:w="60" w:type="dxa"/>
              <w:right w:w="60" w:type="dxa"/>
            </w:tcMar>
            <w:shd w:val="clear" w:fill="12355B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CNPJ</w:t>
            </w:r>
          </w:p>
        </w:tc>
        <w:tc>
          <w:tcPr>
            <w:tcW w:type="dxa" w:w="8220"/>
            <w:tcMar>
              <w:top w:w="35" w:type="dxa"/>
              <w:bottom w:w="35" w:type="dxa"/>
              <w:start w:w="60" w:type="dxa"/>
              <w:end w:w="60" w:type="dxa"/>
              <w:left w:w="60" w:type="dxa"/>
              <w:right w:w="60" w:type="dxa"/>
            </w:tcMar>
            <w:shd w:val="clear" w:fill="EEF4FA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55.836.075/0001-07</w:t>
            </w:r>
          </w:p>
        </w:tc>
      </w:tr>
      <w:tr>
        <w:tc>
          <w:tcPr>
            <w:tcW w:type="dxa" w:w="2835"/>
            <w:tcMar>
              <w:top w:w="35" w:type="dxa"/>
              <w:bottom w:w="35" w:type="dxa"/>
              <w:start w:w="60" w:type="dxa"/>
              <w:end w:w="60" w:type="dxa"/>
              <w:left w:w="60" w:type="dxa"/>
              <w:right w:w="60" w:type="dxa"/>
            </w:tcMar>
            <w:shd w:val="clear" w:fill="12355B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Nome do documento</w:t>
            </w:r>
          </w:p>
        </w:tc>
        <w:tc>
          <w:tcPr>
            <w:tcW w:type="dxa" w:w="8220"/>
            <w:tcMar>
              <w:top w:w="35" w:type="dxa"/>
              <w:bottom w:w="35" w:type="dxa"/>
              <w:start w:w="60" w:type="dxa"/>
              <w:end w:w="60" w:type="dxa"/>
              <w:left w:w="60" w:type="dxa"/>
              <w:right w:w="60" w:type="dxa"/>
            </w:tcMar>
            <w:shd w:val="clear" w:fill="EEF4FA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Matriz de Responsabilidades por Setor</w:t>
            </w:r>
          </w:p>
        </w:tc>
      </w:tr>
      <w:tr>
        <w:tc>
          <w:tcPr>
            <w:tcW w:type="dxa" w:w="2835"/>
            <w:tcMar>
              <w:top w:w="35" w:type="dxa"/>
              <w:bottom w:w="35" w:type="dxa"/>
              <w:start w:w="60" w:type="dxa"/>
              <w:end w:w="60" w:type="dxa"/>
              <w:left w:w="60" w:type="dxa"/>
              <w:right w:w="60" w:type="dxa"/>
            </w:tcMar>
            <w:shd w:val="clear" w:fill="12355B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8220"/>
            <w:tcMar>
              <w:top w:w="35" w:type="dxa"/>
              <w:bottom w:w="35" w:type="dxa"/>
              <w:start w:w="60" w:type="dxa"/>
              <w:end w:w="60" w:type="dxa"/>
              <w:left w:w="60" w:type="dxa"/>
              <w:right w:w="60" w:type="dxa"/>
            </w:tcMar>
            <w:shd w:val="clear" w:fill="EEF4FA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MAT-RESP-001</w:t>
            </w:r>
          </w:p>
        </w:tc>
      </w:tr>
      <w:tr>
        <w:tc>
          <w:tcPr>
            <w:tcW w:type="dxa" w:w="2835"/>
            <w:tcMar>
              <w:top w:w="35" w:type="dxa"/>
              <w:bottom w:w="35" w:type="dxa"/>
              <w:start w:w="60" w:type="dxa"/>
              <w:end w:w="60" w:type="dxa"/>
              <w:left w:w="60" w:type="dxa"/>
              <w:right w:w="60" w:type="dxa"/>
            </w:tcMar>
            <w:shd w:val="clear" w:fill="12355B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Revisão / Emissão</w:t>
            </w:r>
          </w:p>
        </w:tc>
        <w:tc>
          <w:tcPr>
            <w:tcW w:type="dxa" w:w="8220"/>
            <w:tcMar>
              <w:top w:w="35" w:type="dxa"/>
              <w:bottom w:w="35" w:type="dxa"/>
              <w:start w:w="60" w:type="dxa"/>
              <w:end w:w="60" w:type="dxa"/>
              <w:left w:w="60" w:type="dxa"/>
              <w:right w:w="60" w:type="dxa"/>
            </w:tcMar>
            <w:shd w:val="clear" w:fill="EEF4FA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00  ·  22/07/2026  ·  VIGENTE</w:t>
            </w:r>
          </w:p>
        </w:tc>
      </w:tr>
      <w:tr>
        <w:tc>
          <w:tcPr>
            <w:tcW w:type="dxa" w:w="2835"/>
            <w:tcMar>
              <w:top w:w="35" w:type="dxa"/>
              <w:bottom w:w="35" w:type="dxa"/>
              <w:start w:w="60" w:type="dxa"/>
              <w:end w:w="60" w:type="dxa"/>
              <w:left w:w="60" w:type="dxa"/>
              <w:right w:w="60" w:type="dxa"/>
            </w:tcMar>
            <w:shd w:val="clear" w:fill="12355B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Base legal</w:t>
            </w:r>
          </w:p>
        </w:tc>
        <w:tc>
          <w:tcPr>
            <w:tcW w:type="dxa" w:w="8220"/>
            <w:tcMar>
              <w:top w:w="35" w:type="dxa"/>
              <w:bottom w:w="35" w:type="dxa"/>
              <w:start w:w="60" w:type="dxa"/>
              <w:end w:w="60" w:type="dxa"/>
              <w:left w:w="60" w:type="dxa"/>
              <w:right w:w="60" w:type="dxa"/>
            </w:tcMar>
            <w:shd w:val="clear" w:fill="EEF4FA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RDC ANVISA nº 275/2002</w:t>
            </w:r>
          </w:p>
        </w:tc>
      </w:tr>
      <w:tr>
        <w:tc>
          <w:tcPr>
            <w:tcW w:type="dxa" w:w="2835"/>
            <w:tcMar>
              <w:top w:w="35" w:type="dxa"/>
              <w:bottom w:w="35" w:type="dxa"/>
              <w:start w:w="60" w:type="dxa"/>
              <w:end w:w="60" w:type="dxa"/>
              <w:left w:w="60" w:type="dxa"/>
              <w:right w:w="60" w:type="dxa"/>
            </w:tcMar>
            <w:shd w:val="clear" w:fill="12355B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Vinculado a</w:t>
            </w:r>
          </w:p>
        </w:tc>
        <w:tc>
          <w:tcPr>
            <w:tcW w:type="dxa" w:w="8220"/>
            <w:tcMar>
              <w:top w:w="35" w:type="dxa"/>
              <w:bottom w:w="35" w:type="dxa"/>
              <w:start w:w="60" w:type="dxa"/>
              <w:end w:w="60" w:type="dxa"/>
              <w:left w:w="60" w:type="dxa"/>
              <w:right w:w="60" w:type="dxa"/>
            </w:tcMar>
            <w:shd w:val="clear" w:fill="EEF4FA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POP-QUA-ORG-001 (Organograma); MAN-BPF-001</w:t>
            </w:r>
          </w:p>
        </w:tc>
      </w:tr>
      <w:tr>
        <w:tc>
          <w:tcPr>
            <w:tcW w:type="dxa" w:w="2835"/>
            <w:tcMar>
              <w:top w:w="35" w:type="dxa"/>
              <w:bottom w:w="35" w:type="dxa"/>
              <w:start w:w="60" w:type="dxa"/>
              <w:end w:w="60" w:type="dxa"/>
              <w:left w:w="60" w:type="dxa"/>
              <w:right w:w="60" w:type="dxa"/>
            </w:tcMar>
            <w:shd w:val="clear" w:fill="12355B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Elaborado / Aprovado</w:t>
            </w:r>
          </w:p>
        </w:tc>
        <w:tc>
          <w:tcPr>
            <w:tcW w:type="dxa" w:w="8220"/>
            <w:tcMar>
              <w:top w:w="35" w:type="dxa"/>
              <w:bottom w:w="35" w:type="dxa"/>
              <w:start w:w="60" w:type="dxa"/>
              <w:end w:w="60" w:type="dxa"/>
              <w:left w:w="60" w:type="dxa"/>
              <w:right w:w="60" w:type="dxa"/>
            </w:tcMar>
            <w:shd w:val="clear" w:fill="EEF4FA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______________ (GQ)  /  ______________ (RT)</w:t>
            </w:r>
          </w:p>
        </w:tc>
      </w:tr>
    </w:tbl>
    <w:p>
      <w:pPr>
        <w:spacing w:before="200" w:after="6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1. RESPONSABILIDADES PRINCIPAIS POR SETOR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311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  <w:shd w:val="clear" w:fill="12355B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Setor / Função</w:t>
            </w:r>
          </w:p>
        </w:tc>
        <w:tc>
          <w:tcPr>
            <w:tcW w:type="dxa" w:w="12189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  <w:shd w:val="clear" w:fill="12355B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Responsabilidades principais</w:t>
            </w:r>
          </w:p>
        </w:tc>
      </w:tr>
      <w:tr>
        <w:tc>
          <w:tcPr>
            <w:tcW w:type="dxa" w:w="311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7"/>
              </w:rPr>
              <w:t>Direção</w:t>
            </w:r>
          </w:p>
        </w:tc>
        <w:tc>
          <w:tcPr>
            <w:tcW w:type="dxa" w:w="12189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Aprovar a política e o organograma; prover recursos; assegurar a independência da qualidade.</w:t>
            </w:r>
          </w:p>
        </w:tc>
      </w:tr>
      <w:tr>
        <w:tc>
          <w:tcPr>
            <w:tcW w:type="dxa" w:w="311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7"/>
              </w:rPr>
              <w:t>Responsável Técnico (RT)</w:t>
            </w:r>
          </w:p>
        </w:tc>
        <w:tc>
          <w:tcPr>
            <w:tcW w:type="dxa" w:w="12189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Responder tecnicamente perante a VISA; aprovar documentos, liberações de PA, recall e estudos; garantir conformidade legal.</w:t>
            </w:r>
          </w:p>
        </w:tc>
      </w:tr>
      <w:tr>
        <w:tc>
          <w:tcPr>
            <w:tcW w:type="dxa" w:w="311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7"/>
              </w:rPr>
              <w:t>Garantia da Qualidade (GQ)</w:t>
            </w:r>
          </w:p>
        </w:tc>
        <w:tc>
          <w:tcPr>
            <w:tcW w:type="dxa" w:w="12189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Gerir o SGQ (documentos, desvios, NC, CAPA, mudanças, rastreabilidade, auditorias, treinamento em BPF).</w:t>
            </w:r>
          </w:p>
        </w:tc>
      </w:tr>
      <w:tr>
        <w:tc>
          <w:tcPr>
            <w:tcW w:type="dxa" w:w="311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7"/>
              </w:rPr>
              <w:t>Controle de Qualidade (CQ)</w:t>
            </w:r>
          </w:p>
        </w:tc>
        <w:tc>
          <w:tcPr>
            <w:tcW w:type="dxa" w:w="12189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Amostrar e analisar MP/processo/PA; gerir OOS; subsidiar as liberações.</w:t>
            </w:r>
          </w:p>
        </w:tc>
      </w:tr>
      <w:tr>
        <w:tc>
          <w:tcPr>
            <w:tcW w:type="dxa" w:w="311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7"/>
              </w:rPr>
              <w:t>Produção</w:t>
            </w:r>
          </w:p>
        </w:tc>
        <w:tc>
          <w:tcPr>
            <w:tcW w:type="dxa" w:w="12189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Executar a fabricação conforme os POPs; registrar os controles em processo por lote.</w:t>
            </w:r>
          </w:p>
        </w:tc>
      </w:tr>
      <w:tr>
        <w:tc>
          <w:tcPr>
            <w:tcW w:type="dxa" w:w="311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7"/>
              </w:rPr>
              <w:t>Almoxarifado</w:t>
            </w:r>
          </w:p>
        </w:tc>
        <w:tc>
          <w:tcPr>
            <w:tcW w:type="dxa" w:w="12189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Receber, armazenar (FEFO), segregar e expedir insumos e produtos com rastreabilidade.</w:t>
            </w:r>
          </w:p>
        </w:tc>
      </w:tr>
      <w:tr>
        <w:tc>
          <w:tcPr>
            <w:tcW w:type="dxa" w:w="311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7"/>
              </w:rPr>
              <w:t>Manutenção / Metrologia</w:t>
            </w:r>
          </w:p>
        </w:tc>
        <w:tc>
          <w:tcPr>
            <w:tcW w:type="dxa" w:w="12189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Executar manutenção preventiva/corretiva e calibração dos equipamentos e instrumentos.</w:t>
            </w:r>
          </w:p>
        </w:tc>
      </w:tr>
      <w:tr>
        <w:tc>
          <w:tcPr>
            <w:tcW w:type="dxa" w:w="311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7"/>
              </w:rPr>
              <w:t>Recursos Humanos</w:t>
            </w:r>
          </w:p>
        </w:tc>
        <w:tc>
          <w:tcPr>
            <w:tcW w:type="dxa" w:w="12189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Gerir admissão, integração, treinamentos e controle de saúde ocupacional.</w:t>
            </w:r>
          </w:p>
        </w:tc>
      </w:tr>
    </w:tbl>
    <w:p>
      <w:r>
        <w:br w:type="page"/>
      </w:r>
    </w:p>
    <w:p>
      <w:pPr>
        <w:spacing w:before="200" w:after="6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2. MATRIZ RACI DOS PROCESSOS (coerente com o organograma)</w:t>
      </w:r>
    </w:p>
    <w:p>
      <w:pPr>
        <w:spacing w:before="40" w:after="80"/>
      </w:pPr>
      <w:r>
        <w:rPr>
          <w:rFonts w:ascii="Calibri" w:hAnsi="Calibri"/>
          <w:b/>
          <w:i w:val="0"/>
          <w:sz w:val="18"/>
        </w:rPr>
        <w:t>R = Responsável (executa)   ·   A = Aprova / responde final   ·   C = Consultado   ·   I = Informado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3969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Processo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DIR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RT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GQ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CQ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PROD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ALM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MAN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RH</w:t>
            </w:r>
          </w:p>
        </w:tc>
      </w:tr>
      <w:tr>
        <w:tc>
          <w:tcPr>
            <w:tcW w:type="dxa" w:w="3969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Aprovação de documentos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3261E"/>
                <w:sz w:val="18"/>
              </w:rPr>
              <w:t>A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2E7D32"/>
                <w:sz w:val="18"/>
              </w:rPr>
              <w:t>R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8"/>
              </w:rPr>
              <w:t>C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</w:tr>
      <w:tr>
        <w:tc>
          <w:tcPr>
            <w:tcW w:type="dxa" w:w="3969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Organograma / responsabilidades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3261E"/>
                <w:sz w:val="18"/>
              </w:rPr>
              <w:t>A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3261E"/>
                <w:sz w:val="18"/>
              </w:rPr>
              <w:t>A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2E7D32"/>
                <w:sz w:val="18"/>
              </w:rPr>
              <w:t>R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8"/>
              </w:rPr>
              <w:t>C</w:t>
            </w:r>
          </w:p>
        </w:tc>
      </w:tr>
      <w:tr>
        <w:tc>
          <w:tcPr>
            <w:tcW w:type="dxa" w:w="3969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Qualificação de fornecedores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3261E"/>
                <w:sz w:val="18"/>
              </w:rPr>
              <w:t>A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2E7D32"/>
                <w:sz w:val="18"/>
              </w:rPr>
              <w:t>R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8"/>
              </w:rPr>
              <w:t>C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8"/>
              </w:rPr>
              <w:t>C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</w:tr>
      <w:tr>
        <w:tc>
          <w:tcPr>
            <w:tcW w:type="dxa" w:w="3969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Recebimento e inspeção de MP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3261E"/>
                <w:sz w:val="18"/>
              </w:rPr>
              <w:t>A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8"/>
              </w:rPr>
              <w:t>C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2E7D32"/>
                <w:sz w:val="18"/>
              </w:rPr>
              <w:t>R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</w:tr>
      <w:tr>
        <w:tc>
          <w:tcPr>
            <w:tcW w:type="dxa" w:w="3969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Liberação de matéria-prima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3261E"/>
                <w:sz w:val="18"/>
              </w:rPr>
              <w:t>A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8"/>
              </w:rPr>
              <w:t>C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2E7D32"/>
                <w:sz w:val="18"/>
              </w:rPr>
              <w:t>R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</w:tr>
      <w:tr>
        <w:tc>
          <w:tcPr>
            <w:tcW w:type="dxa" w:w="3969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Pesagem de insumos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8"/>
              </w:rPr>
              <w:t>C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8"/>
              </w:rPr>
              <w:t>C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2E7D32"/>
                <w:sz w:val="18"/>
              </w:rPr>
              <w:t>R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</w:tr>
      <w:tr>
        <w:tc>
          <w:tcPr>
            <w:tcW w:type="dxa" w:w="3969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Produção (todas as formas)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8"/>
              </w:rPr>
              <w:t>C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8"/>
              </w:rPr>
              <w:t>C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2E7D32"/>
                <w:sz w:val="18"/>
              </w:rPr>
              <w:t>R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</w:tr>
      <w:tr>
        <w:tc>
          <w:tcPr>
            <w:tcW w:type="dxa" w:w="3969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Controle em processo (IPC)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8"/>
              </w:rPr>
              <w:t>C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2E7D32"/>
                <w:sz w:val="18"/>
              </w:rPr>
              <w:t>R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8"/>
              </w:rPr>
              <w:t>C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</w:tr>
      <w:tr>
        <w:tc>
          <w:tcPr>
            <w:tcW w:type="dxa" w:w="3969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Limpeza e sanitização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3261E"/>
                <w:sz w:val="18"/>
              </w:rPr>
              <w:t>A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2E7D32"/>
                <w:sz w:val="18"/>
              </w:rPr>
              <w:t>R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</w:tr>
      <w:tr>
        <w:tc>
          <w:tcPr>
            <w:tcW w:type="dxa" w:w="3969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Controle de água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3261E"/>
                <w:sz w:val="18"/>
              </w:rPr>
              <w:t>A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8"/>
              </w:rPr>
              <w:t>C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8"/>
              </w:rPr>
              <w:t>C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</w:tr>
      <w:tr>
        <w:tc>
          <w:tcPr>
            <w:tcW w:type="dxa" w:w="3969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Controle de pragas (MIP)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3261E"/>
                <w:sz w:val="18"/>
              </w:rPr>
              <w:t>A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8"/>
              </w:rPr>
              <w:t>C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</w:tr>
      <w:tr>
        <w:tc>
          <w:tcPr>
            <w:tcW w:type="dxa" w:w="3969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Envase, selagem e rotulagem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8"/>
              </w:rPr>
              <w:t>C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8"/>
              </w:rPr>
              <w:t>C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8"/>
              </w:rPr>
              <w:t>C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2E7D32"/>
                <w:sz w:val="18"/>
              </w:rPr>
              <w:t>R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</w:tr>
      <w:tr>
        <w:tc>
          <w:tcPr>
            <w:tcW w:type="dxa" w:w="3969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Liberação de produto acabado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3261E"/>
                <w:sz w:val="18"/>
              </w:rPr>
              <w:t>A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8"/>
              </w:rPr>
              <w:t>C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2E7D32"/>
                <w:sz w:val="18"/>
              </w:rPr>
              <w:t>R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</w:tr>
      <w:tr>
        <w:tc>
          <w:tcPr>
            <w:tcW w:type="dxa" w:w="3969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Armazenamento e expedição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8"/>
              </w:rPr>
              <w:t>C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2E7D32"/>
                <w:sz w:val="18"/>
              </w:rPr>
              <w:t>R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</w:tr>
      <w:tr>
        <w:tc>
          <w:tcPr>
            <w:tcW w:type="dxa" w:w="3969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Rastreabilidade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3261E"/>
                <w:sz w:val="18"/>
              </w:rPr>
              <w:t>A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2E7D32"/>
                <w:sz w:val="18"/>
              </w:rPr>
              <w:t>R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8"/>
              </w:rPr>
              <w:t>C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8"/>
              </w:rPr>
              <w:t>C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8"/>
              </w:rPr>
              <w:t>C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</w:tr>
      <w:tr>
        <w:tc>
          <w:tcPr>
            <w:tcW w:type="dxa" w:w="3969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Recolhimento (recall)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3261E"/>
                <w:sz w:val="18"/>
              </w:rPr>
              <w:t>A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2E7D32"/>
                <w:sz w:val="18"/>
              </w:rPr>
              <w:t>R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8"/>
              </w:rPr>
              <w:t>C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8"/>
              </w:rPr>
              <w:t>C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8"/>
              </w:rPr>
              <w:t>C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</w:tr>
      <w:tr>
        <w:tc>
          <w:tcPr>
            <w:tcW w:type="dxa" w:w="3969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Desvios / NC / CAPA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3261E"/>
                <w:sz w:val="18"/>
              </w:rPr>
              <w:t>A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2E7D32"/>
                <w:sz w:val="18"/>
              </w:rPr>
              <w:t>R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8"/>
              </w:rPr>
              <w:t>C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8"/>
              </w:rPr>
              <w:t>C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</w:tr>
      <w:tr>
        <w:tc>
          <w:tcPr>
            <w:tcW w:type="dxa" w:w="3969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Calibração e manutenção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8"/>
              </w:rPr>
              <w:t>C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2E7D32"/>
                <w:sz w:val="18"/>
              </w:rPr>
              <w:t>R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</w:tr>
      <w:tr>
        <w:tc>
          <w:tcPr>
            <w:tcW w:type="dxa" w:w="3969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Treinamento e capacitação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8"/>
              </w:rPr>
              <w:t>C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8"/>
              </w:rPr>
              <w:t>C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2E7D32"/>
                <w:sz w:val="18"/>
              </w:rPr>
              <w:t>R</w:t>
            </w:r>
          </w:p>
        </w:tc>
      </w:tr>
      <w:tr>
        <w:tc>
          <w:tcPr>
            <w:tcW w:type="dxa" w:w="3969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Estabilidade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3261E"/>
                <w:sz w:val="18"/>
              </w:rPr>
              <w:t>A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2E7D32"/>
                <w:sz w:val="18"/>
              </w:rPr>
              <w:t>R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2E7D32"/>
                <w:sz w:val="18"/>
              </w:rPr>
              <w:t>R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</w:tr>
      <w:tr>
        <w:tc>
          <w:tcPr>
            <w:tcW w:type="dxa" w:w="3969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Reclamações / SAC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3261E"/>
                <w:sz w:val="18"/>
              </w:rPr>
              <w:t>A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2E7D32"/>
                <w:sz w:val="18"/>
              </w:rPr>
              <w:t>R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8"/>
              </w:rPr>
              <w:t>C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  <w:tc>
          <w:tcPr>
            <w:tcW w:type="dxa" w:w="141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8"/>
              </w:rPr>
              <w:t>I</w:t>
            </w:r>
          </w:p>
        </w:tc>
      </w:tr>
    </w:tbl>
    <w:p>
      <w:pPr>
        <w:spacing w:before="40" w:after="120"/>
      </w:pPr>
    </w:p>
    <w:p>
      <w:pPr>
        <w:spacing w:before="40" w:after="120"/>
      </w:pPr>
      <w:r>
        <w:rPr>
          <w:rFonts w:ascii="Calibri" w:hAnsi="Calibri"/>
          <w:b w:val="0"/>
          <w:i/>
          <w:color w:val="5A5A5A"/>
          <w:sz w:val="17"/>
        </w:rPr>
        <w:t>Legenda de setores: DIR=Direção · RT=Responsável Técnico · GQ=Garantia da Qualidade · CQ=Controle de Qualidade · PROD=Produção · ALM=Almoxarifado · MAN=Manutenção · RH=Recursos Humanos.</w:t>
      </w:r>
    </w:p>
    <w:p>
      <w:pPr>
        <w:spacing w:before="40" w:after="120"/>
      </w:pPr>
      <w:r>
        <w:rPr>
          <w:rFonts w:ascii="Calibri" w:hAnsi="Calibri"/>
          <w:b/>
          <w:i w:val="0"/>
          <w:sz w:val="18"/>
        </w:rPr>
        <w:t>Observação: as responsabilidades pela qualidade (aprovação de documentos, liberação de MP e PA, desvios, recall) estão claramente atribuídas ao RT e à GQ, preservando a independência em relação à Produção (item 2.6).</w:t>
      </w:r>
    </w:p>
    <w:p>
      <w:pPr>
        <w:spacing w:before="40" w:after="120"/>
      </w:pPr>
    </w:p>
    <w:p>
      <w:pPr>
        <w:spacing w:before="200" w:after="120"/>
        <w:jc w:val="center"/>
      </w:pPr>
      <w:r>
        <w:rPr>
          <w:rFonts w:ascii="Calibri" w:hAnsi="Calibri"/>
          <w:b w:val="0"/>
          <w:i w:val="0"/>
          <w:sz w:val="20"/>
        </w:rPr>
        <w:t>_________________________________________          _________________________________________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color w:val="5A5A5A"/>
          <w:sz w:val="18"/>
        </w:rPr>
        <w:t>Garantia da Qualidade (Elaboração)                              Responsável Técnico (Aprovação)</w:t>
      </w:r>
    </w:p>
    <w:p>
      <w:pPr>
        <w:spacing w:before="40" w:after="120"/>
        <w:jc w:val="center"/>
      </w:pPr>
      <w:r>
        <w:rPr>
          <w:rFonts w:ascii="Calibri" w:hAnsi="Calibri"/>
          <w:b w:val="0"/>
          <w:i w:val="0"/>
          <w:color w:val="5A5A5A"/>
          <w:sz w:val="18"/>
        </w:rPr>
        <w:t>Data: ____/____/________                                              Data: ____/____/________</w:t>
      </w:r>
    </w:p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