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44"/>
        </w:rPr>
        <w:t>LEMONCAPS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F5C99"/>
          <w:sz w:val="19"/>
        </w:rPr>
        <w:t>Indústria e Comércio Ltda — Fabricação de Suplementos Alimentares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30"/>
        </w:rPr>
        <w:t>MATRIZ DE AVALIAÇÃO DO TREINAMENTO DE COLABORADORES</w:t>
      </w:r>
    </w:p>
    <w:p>
      <w:pPr>
        <w:spacing w:before="20" w:after="120"/>
      </w:pPr>
      <w:r>
        <w:rPr>
          <w:rFonts w:ascii="Calibri" w:hAnsi="Calibri"/>
          <w:b w:val="0"/>
          <w:i/>
          <w:color w:val="5A5A5A"/>
          <w:sz w:val="19"/>
        </w:rPr>
        <w:t>Avaliação da capacitação em BPF, higiene e POPs — Seção 7 do roteiro de inspeção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226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Empresa / CNPJ</w:t>
            </w:r>
          </w:p>
        </w:tc>
        <w:tc>
          <w:tcPr>
            <w:tcW w:type="dxa" w:w="13323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Lemoncaps Indústria e Comércio Ltda  ·  55.836.075/0001-07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13323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Matriz de Avaliação do Treinamento  ·  Código MAT-TRE-001  ·  Rev. 00  ·  22/07/2026  ·  VIGENTE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Base legal</w:t>
            </w:r>
          </w:p>
        </w:tc>
        <w:tc>
          <w:tcPr>
            <w:tcW w:type="dxa" w:w="13323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RDC ANVISA nº 275/2002; RDC nº 243/2018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Documento operacional</w:t>
            </w:r>
          </w:p>
        </w:tc>
        <w:tc>
          <w:tcPr>
            <w:tcW w:type="dxa" w:w="13323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POP-RH-TRE-001 (Gestão de Treinamento) + Caderno RH + Provas (PROVA-BPF/EPI/HIG/LIMP/PRAGAS)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Evidências exigidas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Criticidade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Documento / evidência Lemoncaps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Status (campo)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Integração de novos colaboradores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Registro de integração na admissão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POP-RH-TRE-001 + Caderno RH-002 (integração)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2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Treinamento em BPF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Conteúdo + lista de presença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POP-RH-TRE-001 + PROVA-BPF-001 + LP-TRE-01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3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Higiene pessoal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Registro de capacitação específica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POP-BPF-003 + PROVA-HIG-001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4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Contaminação cruzada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Registro de treinamento específico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MAN-CC-001 + treinamento registrado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5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Procedimentos operacionais (POPs)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Evidência de treinamento nos POPs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5C99"/>
                <w:sz w:val="16"/>
              </w:rPr>
              <w:t>Médio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POP-RH-TRE-001 (treinamento por função) + FOR-RH-001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6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Registros de treinamento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Fichas/listas arquivadas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5C99"/>
                <w:sz w:val="16"/>
              </w:rPr>
              <w:t>Médio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FOR-RH-001 / FOR-RH-002 (arquivados)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7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Lista de presença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Lista assinada por evento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6"/>
              </w:rPr>
              <w:t>Baixo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LP-TRE-01 (Lista de Presença de Treinamento)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8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Avaliação de eficácia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Avaliação/observação pós-treino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5C99"/>
                <w:sz w:val="16"/>
              </w:rPr>
              <w:t>Médio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PROVA-BPF/EPI/HIG/LIMP/PRAGAS + FOR-RH-002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</w:tbl>
    <w:p>
      <w:pPr>
        <w:spacing w:before="40" w:after="120"/>
      </w:pPr>
    </w:p>
    <w:p>
      <w:pPr>
        <w:spacing w:before="40" w:after="120"/>
      </w:pPr>
      <w:r>
        <w:rPr>
          <w:rFonts w:ascii="Calibri" w:hAnsi="Calibri"/>
          <w:b/>
          <w:i w:val="0"/>
          <w:sz w:val="17"/>
        </w:rPr>
        <w:t>Resumo da Seção 7: o treinamento é gerido pelo POP-RH-TRE-001 e pelo Caderno de RH. As evidências são REGISTROS: listas de presença assinadas, fichas de treinamento e provas de avaliação de eficácia. Todo manipulador deve ter integração + BPF antes de atuar.</w:t>
      </w:r>
    </w:p>
    <w:p>
      <w:pPr>
        <w:spacing w:before="40" w:after="120"/>
      </w:pPr>
      <w:r>
        <w:rPr>
          <w:rFonts w:ascii="Calibri" w:hAnsi="Calibri"/>
          <w:b w:val="0"/>
          <w:i/>
          <w:color w:val="B3261E"/>
          <w:sz w:val="17"/>
        </w:rPr>
        <w:t>⚠ Itens Altos (o fiscal confere): integração na admissão, treinamento de BPF, higiene pessoal e contaminação cruzada — devem ter registro assinado. Manipulador sem integração/BPF é não conformidade grave.</w:t>
      </w:r>
    </w:p>
    <w:p>
      <w:pPr>
        <w:spacing w:before="40" w:after="120"/>
      </w:pPr>
    </w:p>
    <w:p>
      <w:pPr>
        <w:spacing w:before="160" w:after="120"/>
        <w:jc w:val="center"/>
      </w:pPr>
      <w:r>
        <w:rPr>
          <w:rFonts w:ascii="Calibri" w:hAnsi="Calibri"/>
          <w:b w:val="0"/>
          <w:i w:val="0"/>
          <w:sz w:val="20"/>
        </w:rPr>
        <w:t>_________________________________________          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A5A5A"/>
          <w:sz w:val="18"/>
        </w:rPr>
        <w:t>Garantia da Qualidade (Elaboração)                              Responsável Técnico (Aprovação)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A5A5A"/>
          <w:sz w:val="18"/>
        </w:rPr>
        <w:t>Data: ____/____/________                                              Data: ____/____/________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