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0"/>
        </w:rPr>
        <w:t>LEMONCAPS</w:t>
      </w:r>
    </w:p>
    <w:p>
      <w:pPr>
        <w:pBdr>
          <w:bottom w:val="single" w:sz="12" w:space="2" w:color="1F3864"/>
        </w:pBdr>
      </w:pPr>
      <w:r>
        <w:rPr>
          <w:i/>
          <w:color w:val="666666"/>
          <w:sz w:val="19"/>
        </w:rPr>
        <w:t>Indústria e Comércio Ltda — Fabricação de Suplementos Alimentares</w:t>
      </w:r>
    </w:p>
    <w:p>
      <w:pPr>
        <w:spacing w:after="0" w:before="0"/>
      </w:pPr>
      <w:r>
        <w:rPr>
          <w:sz w:val="8"/>
        </w:rPr>
      </w:r>
    </w:p>
    <w:p>
      <w:pPr>
        <w:spacing w:after="20"/>
        <w:jc w:val="center"/>
      </w:pPr>
      <w:r>
        <w:rPr>
          <w:b/>
          <w:color w:val="1F3864"/>
          <w:sz w:val="28"/>
        </w:rPr>
        <w:t>DIZERES TÉCNICOS DE RÓTULO</w:t>
      </w:r>
    </w:p>
    <w:p>
      <w:pPr>
        <w:spacing w:after="20"/>
        <w:jc w:val="center"/>
      </w:pPr>
      <w:r>
        <w:rPr>
          <w:b/>
          <w:color w:val="1F3864"/>
          <w:sz w:val="22"/>
        </w:rPr>
        <w:t>SUPLEMENTO ALIMENTAR DE COLÁGENO TIPO II NÃO DESNATURADO, EXTRATO DE RIZOMAS DE CÚRCUMA (CURCUMA LONGA L.) E VITAMINA D — 30 CÁPSULAS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412" w:type="dxa"/>
      </w:tblPr>
      <w:tblGrid>
        <w:gridCol w:w="2268"/>
        <w:gridCol w:w="7144"/>
      </w:tblGrid>
      <w:tr>
        <w:trPr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7143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FT-ROT-COLAG-001 — Revisão 00 — 13/08/2026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Marca / produto</w:t>
            </w:r>
          </w:p>
        </w:tc>
        <w:tc>
          <w:tcPr>
            <w:tcW w:type="dxa" w:w="7143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A DEFINIR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Porção</w:t>
            </w:r>
          </w:p>
        </w:tc>
        <w:tc>
          <w:tcPr>
            <w:tcW w:type="dxa" w:w="7143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1 cápsula ao dia — 30 porções por embalagem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Base legal</w:t>
            </w:r>
          </w:p>
        </w:tc>
        <w:tc>
          <w:tcPr>
            <w:tcW w:type="dxa" w:w="7143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RDC nº 243/2018 · IN nº 28/2018 e atualizações · RDC nº 429/2020 · IN nº 75/2020 · RDC nº 727/2022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Responsável Técnico</w:t>
            </w:r>
          </w:p>
        </w:tc>
        <w:tc>
          <w:tcPr>
            <w:tcW w:type="dxa" w:w="7143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Anderson C. Barbosa — CRF/MT 5526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1.  DENOMINAÇÃO DE VENDA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A"/>
          </w:tcPr>
          <w:p>
            <w:pPr>
              <w:spacing w:after="80"/>
            </w:pPr>
            <w:r>
              <w:rPr>
                <w:b/>
                <w:sz w:val="21"/>
              </w:rPr>
              <w:t>SUPLEMENTO ALIMENTAR DE COLÁGENO TIPO II NÃO DESNATURADO, EXTRATO DE RIZOMAS DE CÚRCUMA (CURCUMA LONGA L.) E VITAMINA D</w:t>
            </w:r>
          </w:p>
        </w:tc>
      </w:tr>
    </w:tbl>
    <w:p>
      <w:pPr>
        <w:spacing w:after="0" w:before="0"/>
      </w:pPr>
      <w:r>
        <w:rPr>
          <w:sz w:val="16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2.  COMPOSIÇÃO — FÓRMULA QUANTITATIVA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412" w:type="dxa"/>
      </w:tblPr>
      <w:tblGrid>
        <w:gridCol w:w="5103"/>
        <w:gridCol w:w="2608"/>
        <w:gridCol w:w="1701"/>
      </w:tblGrid>
      <w:tr>
        <w:trPr>
          <w:tblHeader w:val="true"/>
          <w:cantSplit/>
        </w:trPr>
        <w:tc>
          <w:tcPr>
            <w:tcW w:type="dxa" w:w="510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Ativo</w:t>
            </w:r>
          </w:p>
        </w:tc>
        <w:tc>
          <w:tcPr>
            <w:tcW w:type="dxa" w:w="260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Por dose (1 cápsula)</w:t>
            </w:r>
          </w:p>
        </w:tc>
        <w:tc>
          <w:tcPr>
            <w:tcW w:type="dxa" w:w="170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%VD*</w:t>
            </w:r>
          </w:p>
        </w:tc>
      </w:tr>
      <w:tr>
        <w:trPr>
          <w:cantSplit/>
        </w:trPr>
        <w:tc>
          <w:tcPr>
            <w:tcW w:type="dxa" w:w="51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Colágeno tipo II não desnaturado</w:t>
            </w:r>
          </w:p>
        </w:tc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250 mg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**</w:t>
            </w:r>
          </w:p>
        </w:tc>
      </w:tr>
      <w:tr>
        <w:trPr>
          <w:cantSplit/>
        </w:trPr>
        <w:tc>
          <w:tcPr>
            <w:tcW w:type="dxa" w:w="51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Extrato de rizomas de cúrcuma (Curcuma longa L.)</w:t>
            </w:r>
          </w:p>
        </w:tc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245 mg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**</w:t>
            </w:r>
          </w:p>
        </w:tc>
      </w:tr>
      <w:tr>
        <w:trPr>
          <w:cantSplit/>
        </w:trPr>
        <w:tc>
          <w:tcPr>
            <w:tcW w:type="dxa" w:w="51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Vitamina D3 (colecalciferol)</w:t>
            </w:r>
          </w:p>
        </w:tc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2.000 UI (50 mcg)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333%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 w:val="0"/>
          <w:i w:val="0"/>
          <w:sz w:val="19"/>
        </w:rPr>
        <w:t>Cápsula nº 00 com 500,00 mg de pó por cápsula: colágeno tipo II não desnaturado 250,00 mg + extrato de rizomas de cúrcuma 245,00 mg + colecalciferol 500.000 UI/g 4,00 mg + antiumectante dióxido de silício 1,00 mg.</w:t>
      </w:r>
    </w:p>
    <w:p>
      <w:r>
        <w:rPr>
          <w:b w:val="0"/>
          <w:i w:val="0"/>
          <w:sz w:val="19"/>
        </w:rPr>
        <w:t>Os constituintes estão nomeados exatamente como constam da lista de constituintes autorizados (Anexo I da IN nº 28/2018) — a mesma redação deve ser mantida na arte do rótulo.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3.  INFORMAÇÃO NUTRICIONAL — FORMATO LINEAR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A"/>
          </w:tcPr>
          <w:p>
            <w:pPr>
              <w:spacing w:after="80"/>
            </w:pPr>
            <w:r>
              <w:rPr>
                <w:b/>
                <w:sz w:val="21"/>
              </w:rPr>
              <w:t>INFORMAÇÃO NUTRICIONAL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Porções por embalagem: 30 — Porção: 1 cápsula (500 mg)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Quantidade por porção (%VD*): Valor energético 0 kcal = 0 kJ (0%); Carboidratos totais 0 g (0%); Açúcares totais 0 g; Açúcares adicionados 0 g (0%); Proteínas 0 g (0%); Gorduras totais 0 g (0%); Gorduras saturadas 0 g (0%); Gorduras trans 0 g; Fibra alimentar 0 g (0%); Sódio 0 mg (0%); Colágeno tipo II não desnaturado 250 mg (**); Extrato de rizomas de cúrcuma (Curcuma longa L.) 245 mg (**); Vitamina D 2.000 UI (333%).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*Percentual de valores diários fornecidos pela porção.</w:t>
              <w:br/>
              <w:t>**Valor Diário (%VD) não estabelecido.</w:t>
            </w:r>
          </w:p>
        </w:tc>
      </w:tr>
    </w:tbl>
    <w:p>
      <w:pPr>
        <w:spacing w:after="0" w:before="0"/>
      </w:pPr>
      <w:r>
        <w:rPr>
          <w:sz w:val="16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4.  INGREDIENTES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A"/>
          </w:tcPr>
          <w:p>
            <w:pPr>
              <w:spacing w:after="80"/>
            </w:pPr>
            <w:r>
              <w:rPr>
                <w:b w:val="0"/>
                <w:sz w:val="21"/>
              </w:rPr>
              <w:t>Ingredientes: Colágeno tipo II não desnaturado, extrato de rizomas de cúrcuma (Curcuma longa L.), vitamina D3 (colecalciferol), antiumectante dióxido de silício (INS 551) e cápsula: gelatina, água purificada e corante dióxido de titânio (INS 171).</w:t>
            </w:r>
          </w:p>
          <w:p>
            <w:pPr>
              <w:spacing w:after="80"/>
            </w:pPr>
            <w:r>
              <w:rPr>
                <w:b/>
                <w:sz w:val="21"/>
              </w:rPr>
              <w:t>NÃO CONTÉM GLÚTEN.</w:t>
            </w:r>
          </w:p>
        </w:tc>
      </w:tr>
    </w:tbl>
    <w:p>
      <w:pPr>
        <w:spacing w:after="0" w:before="0"/>
      </w:pPr>
      <w:r>
        <w:rPr>
          <w:sz w:val="16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5.  MODO DE USO E APRESENTAÇÃO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A"/>
          </w:tcPr>
          <w:p>
            <w:pPr>
              <w:spacing w:after="80"/>
            </w:pPr>
            <w:r>
              <w:rPr>
                <w:b w:val="0"/>
                <w:sz w:val="21"/>
              </w:rPr>
              <w:t>Modo de uso: Ingerir 1 cápsula ao dia, preferencialmente junto a uma refeição, com água, ou conforme orientação de profissional de saúde.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Peso líquido: 15 g — Contém 30 cápsulas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Sem sabor</w:t>
            </w:r>
          </w:p>
        </w:tc>
      </w:tr>
    </w:tbl>
    <w:p>
      <w:pPr>
        <w:spacing w:after="0" w:before="0"/>
      </w:pPr>
      <w:r>
        <w:rPr>
          <w:sz w:val="16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6.  ADVERTÊNCIAS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A"/>
          </w:tcPr>
          <w:p>
            <w:pPr>
              <w:spacing w:after="80"/>
            </w:pPr>
            <w:r>
              <w:rPr>
                <w:b w:val="0"/>
                <w:sz w:val="21"/>
              </w:rPr>
              <w:t>Este produto não é um medicamento.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Não exceder a recomendação diária de consumo indicada na embalagem.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Mantenha fora do alcance de crianças.</w:t>
            </w:r>
          </w:p>
          <w:p>
            <w:pPr>
              <w:spacing w:after="80"/>
            </w:pPr>
            <w:r>
              <w:rPr>
                <w:b/>
                <w:sz w:val="21"/>
              </w:rPr>
              <w:t>Este produto não deve ser consumido por gestantes, lactantes e crianças.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Público indicado: adultos com 19 anos ou mais.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Conservar em local seco, fresco e arejado, ao abrigo da luz e do calor excessivo, em temperatura ambiente entre 15 °C e 30 °C.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Após aberto, consumir em até 60 dias.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Não consumir se o lacre de segurança estiver violado.</w:t>
            </w:r>
          </w:p>
        </w:tc>
      </w:tr>
    </w:tbl>
    <w:p>
      <w:pPr>
        <w:spacing w:after="0" w:before="0"/>
      </w:pPr>
      <w:r>
        <w:rPr>
          <w:sz w:val="16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7.  ALEGAÇÕES AUTORIZADAS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A"/>
          </w:tcPr>
          <w:p>
            <w:pPr>
              <w:spacing w:after="80"/>
            </w:pPr>
            <w:r>
              <w:rPr>
                <w:b w:val="0"/>
                <w:sz w:val="21"/>
              </w:rPr>
              <w:t>O colágeno tipo II não desnaturado auxilia na manutenção da função articular.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A vitamina D auxilia na formação de ossos e dentes.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A vitamina D auxilia na absorção de cálcio e fósforo.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A vitamina D auxilia no funcionamento do sistema imune.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A vitamina D auxilia no funcionamento muscular.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A vitamina D auxilia na manutenção de níveis de cálcio no sangue.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A vitamina D auxilia no processo de divisão celular.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Alto teor de vitamina D.</w:t>
            </w:r>
          </w:p>
        </w:tc>
      </w:tr>
    </w:tbl>
    <w:p>
      <w:pPr>
        <w:spacing w:after="0" w:before="0"/>
      </w:pPr>
      <w:r>
        <w:rPr>
          <w:sz w:val="16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8.  IDENTIFICAÇÃO DO FABRICANTE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4FA"/>
          </w:tcPr>
          <w:p>
            <w:pPr>
              <w:spacing w:after="80"/>
            </w:pPr>
            <w:r>
              <w:rPr>
                <w:b w:val="0"/>
                <w:sz w:val="21"/>
              </w:rPr>
              <w:t>Fabricado e envasado por: Lemoncaps Indústria e Comércio Ltda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CNPJ: 55.836.075/0001-07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Rua Érico Veríssimo, Quadra 05, Lote 10 — Santa Cruz — Cuiabá/MT — CEP 78068-190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Farm. Resp.: Anderson C. Barbosa — CRF/MT 5526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SAC: sac@lemoncaps.com.br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Indústria Brasileira</w:t>
            </w:r>
          </w:p>
          <w:p>
            <w:pPr>
              <w:spacing w:after="80"/>
            </w:pPr>
            <w:r>
              <w:rPr>
                <w:b w:val="0"/>
                <w:sz w:val="21"/>
              </w:rPr>
              <w:t>Lote, data de fabricação e validade: impressos na embalagem.</w:t>
            </w:r>
          </w:p>
        </w:tc>
      </w:tr>
    </w:tbl>
    <w:p>
      <w:pPr>
        <w:spacing w:after="0" w:before="0"/>
      </w:pPr>
      <w:r>
        <w:rPr>
          <w:sz w:val="16"/>
        </w:rPr>
      </w:r>
    </w:p>
    <w:sectPr w:rsidR="00FC693F" w:rsidRPr="0006063C" w:rsidSect="00034616">
      <w:footerReference w:type="default" r:id="rId9"/>
      <w:pgSz w:w="11906" w:h="16838"/>
      <w:pgMar w:top="680" w:right="1247" w:bottom="68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Lemoncaps · FT-ROT-COLAG-001 · Pág. </w:t>
    </w:r>
    <w:r>
      <w:rPr>
        <w:color w:val="666666"/>
        <w:sz w:val="16"/>
      </w:rPr>
      <w:fldChar w:fldCharType="begin"/>
      <w:instrText xml:space="preserve"> PAGE </w:instrText>
      <w:fldChar w:fldCharType="end"/>
    </w:r>
    <w:r>
      <w:rPr>
        <w:color w:val="666666"/>
        <w:sz w:val="16"/>
      </w:rPr>
      <w:t xml:space="preserve"> de </w:t>
    </w:r>
    <w:r>
      <w:rPr>
        <w:color w:val="666666"/>
        <w:sz w:val="16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