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D53E6" w14:textId="77777777" w:rsidR="00882D3B" w:rsidRPr="00E738BC" w:rsidRDefault="00000000">
      <w:pPr>
        <w:spacing w:after="0"/>
        <w:rPr>
          <w:lang w:val="pt-BR"/>
        </w:rPr>
      </w:pPr>
      <w:r w:rsidRPr="00E738BC">
        <w:rPr>
          <w:b/>
          <w:color w:val="1F3864"/>
          <w:sz w:val="40"/>
          <w:lang w:val="pt-BR"/>
        </w:rPr>
        <w:t>LEMONCAPS</w:t>
      </w:r>
    </w:p>
    <w:p w14:paraId="6F287E4F" w14:textId="77777777" w:rsidR="00882D3B" w:rsidRPr="00E738BC" w:rsidRDefault="00000000">
      <w:pPr>
        <w:pBdr>
          <w:bottom w:val="single" w:sz="12" w:space="2" w:color="1F3864"/>
        </w:pBdr>
        <w:rPr>
          <w:lang w:val="pt-BR"/>
        </w:rPr>
      </w:pPr>
      <w:r w:rsidRPr="00E738BC">
        <w:rPr>
          <w:i/>
          <w:color w:val="666666"/>
          <w:sz w:val="19"/>
          <w:lang w:val="pt-BR"/>
        </w:rPr>
        <w:t>Indústria e Comércio Ltda — Fabricação de Suplementos Alimentares</w:t>
      </w:r>
    </w:p>
    <w:p w14:paraId="7F82A225" w14:textId="77777777" w:rsidR="00882D3B" w:rsidRPr="00E738BC" w:rsidRDefault="00882D3B">
      <w:pPr>
        <w:spacing w:after="0"/>
        <w:rPr>
          <w:lang w:val="pt-BR"/>
        </w:rPr>
      </w:pPr>
    </w:p>
    <w:p w14:paraId="5193529C" w14:textId="77777777" w:rsidR="00882D3B" w:rsidRPr="00E738BC" w:rsidRDefault="00000000">
      <w:pPr>
        <w:spacing w:after="20"/>
        <w:jc w:val="center"/>
        <w:rPr>
          <w:lang w:val="pt-BR"/>
        </w:rPr>
      </w:pPr>
      <w:r w:rsidRPr="00E738BC">
        <w:rPr>
          <w:b/>
          <w:color w:val="1F3864"/>
          <w:sz w:val="28"/>
          <w:lang w:val="pt-BR"/>
        </w:rPr>
        <w:t>DIZERES TÉCNICOS DE RÓTULO</w:t>
      </w:r>
    </w:p>
    <w:p w14:paraId="1BD51D8A" w14:textId="77777777" w:rsidR="00882D3B" w:rsidRPr="00E738BC" w:rsidRDefault="00000000">
      <w:pPr>
        <w:spacing w:after="20"/>
        <w:jc w:val="center"/>
        <w:rPr>
          <w:lang w:val="pt-BR"/>
        </w:rPr>
      </w:pPr>
      <w:r w:rsidRPr="00E738BC">
        <w:rPr>
          <w:b/>
          <w:color w:val="1F3864"/>
          <w:sz w:val="22"/>
          <w:lang w:val="pt-BR"/>
        </w:rPr>
        <w:t>SUPLEMENTO ALIMENTAR DE COLINA, INOSITOL, VITAMINAS E SELÊNIO — 60 CÁPSULAS</w:t>
      </w:r>
    </w:p>
    <w:tbl>
      <w:tblPr>
        <w:tblStyle w:val="Tabelacomgrade"/>
        <w:tblW w:w="9412" w:type="dxa"/>
        <w:tblLayout w:type="fixed"/>
        <w:tblLook w:val="04A0" w:firstRow="1" w:lastRow="0" w:firstColumn="1" w:lastColumn="0" w:noHBand="0" w:noVBand="1"/>
      </w:tblPr>
      <w:tblGrid>
        <w:gridCol w:w="2268"/>
        <w:gridCol w:w="7144"/>
      </w:tblGrid>
      <w:tr w:rsidR="00882D3B" w14:paraId="76664DE1" w14:textId="77777777">
        <w:trPr>
          <w:cantSplit/>
        </w:trPr>
        <w:tc>
          <w:tcPr>
            <w:tcW w:w="2268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DAFC11" w14:textId="77777777" w:rsidR="00882D3B" w:rsidRDefault="00000000">
            <w:proofErr w:type="spellStart"/>
            <w:r>
              <w:rPr>
                <w:b/>
                <w:color w:val="FFFFFF"/>
                <w:sz w:val="19"/>
              </w:rPr>
              <w:t>Documento</w:t>
            </w:r>
            <w:proofErr w:type="spellEnd"/>
          </w:p>
        </w:tc>
        <w:tc>
          <w:tcPr>
            <w:tcW w:w="7143" w:type="dxa"/>
            <w:shd w:val="clear" w:color="auto" w:fill="EEF4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4F636" w14:textId="77777777" w:rsidR="00882D3B" w:rsidRDefault="00000000">
            <w:r>
              <w:rPr>
                <w:sz w:val="19"/>
              </w:rPr>
              <w:t>FT-ROT-COLINA-001 — Revisão 00 — 13/08/2026</w:t>
            </w:r>
          </w:p>
        </w:tc>
      </w:tr>
      <w:tr w:rsidR="00882D3B" w14:paraId="486F7C7F" w14:textId="77777777">
        <w:trPr>
          <w:cantSplit/>
        </w:trPr>
        <w:tc>
          <w:tcPr>
            <w:tcW w:w="2268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C6AFE4" w14:textId="77777777" w:rsidR="00882D3B" w:rsidRDefault="00000000">
            <w:r>
              <w:rPr>
                <w:b/>
                <w:color w:val="FFFFFF"/>
                <w:sz w:val="19"/>
              </w:rPr>
              <w:t>Marca / produto</w:t>
            </w:r>
          </w:p>
        </w:tc>
        <w:tc>
          <w:tcPr>
            <w:tcW w:w="7143" w:type="dxa"/>
            <w:shd w:val="clear" w:color="auto" w:fill="EEF4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56A11B" w14:textId="77777777" w:rsidR="00882D3B" w:rsidRDefault="00000000">
            <w:r>
              <w:rPr>
                <w:sz w:val="19"/>
              </w:rPr>
              <w:t>A DEFINIR</w:t>
            </w:r>
          </w:p>
        </w:tc>
      </w:tr>
      <w:tr w:rsidR="00882D3B" w:rsidRPr="00E738BC" w14:paraId="4E15EECC" w14:textId="77777777">
        <w:trPr>
          <w:cantSplit/>
        </w:trPr>
        <w:tc>
          <w:tcPr>
            <w:tcW w:w="2268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07FF5B" w14:textId="77777777" w:rsidR="00882D3B" w:rsidRDefault="00000000">
            <w:r>
              <w:rPr>
                <w:b/>
                <w:color w:val="FFFFFF"/>
                <w:sz w:val="19"/>
              </w:rPr>
              <w:t>Porção</w:t>
            </w:r>
          </w:p>
        </w:tc>
        <w:tc>
          <w:tcPr>
            <w:tcW w:w="7143" w:type="dxa"/>
            <w:shd w:val="clear" w:color="auto" w:fill="EEF4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C437D" w14:textId="77777777" w:rsidR="00882D3B" w:rsidRPr="00E738BC" w:rsidRDefault="00000000">
            <w:pPr>
              <w:rPr>
                <w:lang w:val="pt-BR"/>
              </w:rPr>
            </w:pPr>
            <w:r w:rsidRPr="00E738BC">
              <w:rPr>
                <w:sz w:val="19"/>
                <w:lang w:val="pt-BR"/>
              </w:rPr>
              <w:t>2 cápsulas ao dia — 30 porções por embalagem</w:t>
            </w:r>
          </w:p>
        </w:tc>
      </w:tr>
      <w:tr w:rsidR="00882D3B" w:rsidRPr="00E738BC" w14:paraId="260F7FBF" w14:textId="77777777">
        <w:trPr>
          <w:cantSplit/>
        </w:trPr>
        <w:tc>
          <w:tcPr>
            <w:tcW w:w="2268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6E087" w14:textId="77777777" w:rsidR="00882D3B" w:rsidRDefault="00000000"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w="7143" w:type="dxa"/>
            <w:shd w:val="clear" w:color="auto" w:fill="EEF4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905B67" w14:textId="77777777" w:rsidR="00882D3B" w:rsidRPr="00E738BC" w:rsidRDefault="00000000">
            <w:pPr>
              <w:rPr>
                <w:lang w:val="pt-BR"/>
              </w:rPr>
            </w:pPr>
            <w:r w:rsidRPr="00E738BC">
              <w:rPr>
                <w:sz w:val="19"/>
                <w:lang w:val="pt-BR"/>
              </w:rPr>
              <w:t>RDC nº 243/2018 · IN nº 28/2018 e atualizações · RDC nº 429/2020 · IN nº 75/2020 · RDC nº 727/2022</w:t>
            </w:r>
          </w:p>
        </w:tc>
      </w:tr>
      <w:tr w:rsidR="00882D3B" w14:paraId="31EC9FC0" w14:textId="77777777">
        <w:trPr>
          <w:cantSplit/>
        </w:trPr>
        <w:tc>
          <w:tcPr>
            <w:tcW w:w="2268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4897F" w14:textId="77777777" w:rsidR="00882D3B" w:rsidRDefault="00000000">
            <w:proofErr w:type="spellStart"/>
            <w:r>
              <w:rPr>
                <w:b/>
                <w:color w:val="FFFFFF"/>
                <w:sz w:val="19"/>
              </w:rPr>
              <w:t>Responsável</w:t>
            </w:r>
            <w:proofErr w:type="spellEnd"/>
            <w:r>
              <w:rPr>
                <w:b/>
                <w:color w:val="FFFFFF"/>
                <w:sz w:val="19"/>
              </w:rPr>
              <w:t xml:space="preserve"> Técnico</w:t>
            </w:r>
          </w:p>
        </w:tc>
        <w:tc>
          <w:tcPr>
            <w:tcW w:w="7143" w:type="dxa"/>
            <w:shd w:val="clear" w:color="auto" w:fill="EEF4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B8F13" w14:textId="77777777" w:rsidR="00882D3B" w:rsidRDefault="00000000">
            <w:r>
              <w:rPr>
                <w:sz w:val="19"/>
              </w:rPr>
              <w:t>Anderson C. Barbosa — CRF/MT 5526</w:t>
            </w:r>
          </w:p>
        </w:tc>
      </w:tr>
    </w:tbl>
    <w:p w14:paraId="5DB9460A" w14:textId="77777777" w:rsidR="00882D3B" w:rsidRDefault="00882D3B">
      <w:pPr>
        <w:spacing w:after="0"/>
      </w:pPr>
    </w:p>
    <w:p w14:paraId="27C0DDCD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1.  DENOMINAÇÃO DE VENDA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:rsidRPr="00E738BC" w14:paraId="6DB3C34B" w14:textId="77777777">
        <w:tc>
          <w:tcPr>
            <w:tcW w:w="9412" w:type="dxa"/>
            <w:shd w:val="clear" w:color="auto" w:fill="EEF4FA"/>
          </w:tcPr>
          <w:p w14:paraId="2D09D817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b/>
                <w:sz w:val="21"/>
                <w:lang w:val="pt-BR"/>
              </w:rPr>
              <w:t>SUPLEMENTO ALIMENTAR DE COLINA, INOSITOL, VITAMINAS E SELÊNIO</w:t>
            </w:r>
          </w:p>
        </w:tc>
      </w:tr>
    </w:tbl>
    <w:p w14:paraId="24580564" w14:textId="77777777" w:rsidR="00882D3B" w:rsidRPr="00E738BC" w:rsidRDefault="00882D3B">
      <w:pPr>
        <w:spacing w:after="0"/>
        <w:rPr>
          <w:lang w:val="pt-BR"/>
        </w:rPr>
      </w:pPr>
    </w:p>
    <w:p w14:paraId="5FD38B71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2.  INFORMAÇÃO NUTRICIONAL — FORMATO LINEAR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14:paraId="697E986E" w14:textId="77777777">
        <w:tc>
          <w:tcPr>
            <w:tcW w:w="9412" w:type="dxa"/>
            <w:shd w:val="clear" w:color="auto" w:fill="EEF4FA"/>
          </w:tcPr>
          <w:p w14:paraId="51995E25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b/>
                <w:sz w:val="21"/>
                <w:lang w:val="pt-BR"/>
              </w:rPr>
              <w:t>INFORMAÇÃO NUTRICIONAL</w:t>
            </w:r>
          </w:p>
          <w:p w14:paraId="03BD8118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Porções por embalagem: 30 — Porção: 2 cápsulas (800 mg)</w:t>
            </w:r>
          </w:p>
          <w:p w14:paraId="180E2C6B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Quantidade por porção (%VD*): Valor energético 0 kcal = 0 kJ (0%); Carboidratos totais 0 g (0%); Açúcares totais 0 g; Açúcares adicionados 0 g (0%); Proteínas 0 g (0%); Gorduras totais 0 g (0%); Gorduras saturadas 0 g (0%); Gorduras trans 0 g; Fibra alimentar 0 g (0%); Sódio 0 mg (0%); Colina 103 mg (19%); Inositol 100 mg (**); Vitamina B2 (riboflavina) 1,3 mg (108%); Vitamina B6 1,3 mg (100%); Vitamina B12 2,4 mcg (100%); Selênio 34 mcg (57%).</w:t>
            </w:r>
          </w:p>
          <w:p w14:paraId="72CACF46" w14:textId="77777777" w:rsidR="00882D3B" w:rsidRDefault="00000000">
            <w:pPr>
              <w:spacing w:after="80"/>
            </w:pPr>
            <w:r w:rsidRPr="00E738BC">
              <w:rPr>
                <w:sz w:val="21"/>
                <w:lang w:val="pt-BR"/>
              </w:rPr>
              <w:t xml:space="preserve">*Percentual de valores diários fornecidos pela porção, com base nos VDR do Anexo II da IN nº 75/2020. </w:t>
            </w:r>
            <w:r>
              <w:rPr>
                <w:sz w:val="21"/>
              </w:rPr>
              <w:t>**Valor Diário (%VD) não estabelecido.</w:t>
            </w:r>
          </w:p>
        </w:tc>
      </w:tr>
    </w:tbl>
    <w:p w14:paraId="38AA924C" w14:textId="77777777" w:rsidR="00882D3B" w:rsidRDefault="00882D3B">
      <w:pPr>
        <w:spacing w:after="0"/>
      </w:pPr>
    </w:p>
    <w:p w14:paraId="02BB3B64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3.  INGREDIENTES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14:paraId="68721F34" w14:textId="77777777">
        <w:tc>
          <w:tcPr>
            <w:tcW w:w="9412" w:type="dxa"/>
            <w:shd w:val="clear" w:color="auto" w:fill="EEF4FA"/>
          </w:tcPr>
          <w:p w14:paraId="63E20D45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Ingredientes: Celulose microcristalina, bitartarato de colina, mio-inositol, antiumectante dióxido de silício (INS 551), antiumectante estearato de magnésio (INS 470i), L-selenometionina, cianocobalamina, cloridrato de piridoxina, riboflavina e cápsula: gelatina, água purificada e corante dióxido de titânio (INS 171).</w:t>
            </w:r>
          </w:p>
          <w:p w14:paraId="7223F4C5" w14:textId="77777777" w:rsidR="00882D3B" w:rsidRDefault="00000000">
            <w:pPr>
              <w:spacing w:after="80"/>
            </w:pPr>
            <w:r>
              <w:rPr>
                <w:b/>
                <w:sz w:val="21"/>
              </w:rPr>
              <w:t>NÃO CONTÉM GLÚTEN.</w:t>
            </w:r>
          </w:p>
        </w:tc>
      </w:tr>
    </w:tbl>
    <w:p w14:paraId="7D23EE78" w14:textId="77777777" w:rsidR="00882D3B" w:rsidRDefault="00882D3B">
      <w:pPr>
        <w:spacing w:after="0"/>
      </w:pPr>
    </w:p>
    <w:p w14:paraId="668076F7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4.  MODO DE USO E APRESENTAÇÃO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:rsidRPr="00E738BC" w14:paraId="05D456B6" w14:textId="77777777">
        <w:tc>
          <w:tcPr>
            <w:tcW w:w="9412" w:type="dxa"/>
            <w:shd w:val="clear" w:color="auto" w:fill="EEF4FA"/>
          </w:tcPr>
          <w:p w14:paraId="6960C7DB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Modo de uso: Ingerir 2 cápsulas ao dia, preferencialmente junto a uma refeição, com água, ou conforme orientação de profissional de saúde.</w:t>
            </w:r>
          </w:p>
          <w:p w14:paraId="40E00C80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Peso líquido: 30 g — Contém 60 cápsulas</w:t>
            </w:r>
          </w:p>
          <w:p w14:paraId="6E4C7293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Sem sabor</w:t>
            </w:r>
          </w:p>
        </w:tc>
      </w:tr>
    </w:tbl>
    <w:p w14:paraId="3E0F2769" w14:textId="77777777" w:rsidR="00882D3B" w:rsidRPr="00E738BC" w:rsidRDefault="00882D3B">
      <w:pPr>
        <w:spacing w:after="0"/>
        <w:rPr>
          <w:lang w:val="pt-BR"/>
        </w:rPr>
      </w:pPr>
    </w:p>
    <w:p w14:paraId="6667AFD3" w14:textId="725A321C" w:rsidR="00882D3B" w:rsidRDefault="00E738BC">
      <w:pPr>
        <w:pBdr>
          <w:bottom w:val="single" w:sz="12" w:space="2" w:color="1F3864"/>
        </w:pBdr>
        <w:spacing w:before="160" w:after="60"/>
      </w:pPr>
      <w:r w:rsidRPr="00E738BC">
        <w:rPr>
          <w:b/>
          <w:color w:val="1F3864"/>
          <w:sz w:val="26"/>
          <w:lang w:val="pt-BR"/>
        </w:rPr>
        <w:br/>
      </w:r>
      <w:r w:rsidRPr="00E738BC">
        <w:rPr>
          <w:b/>
          <w:color w:val="1F3864"/>
          <w:sz w:val="26"/>
          <w:lang w:val="pt-BR"/>
        </w:rPr>
        <w:br/>
      </w:r>
      <w:r w:rsidRPr="00E738BC">
        <w:rPr>
          <w:b/>
          <w:color w:val="1F3864"/>
          <w:sz w:val="26"/>
          <w:lang w:val="pt-BR"/>
        </w:rPr>
        <w:br/>
      </w:r>
      <w:r w:rsidRPr="00E738BC">
        <w:rPr>
          <w:b/>
          <w:color w:val="1F3864"/>
          <w:sz w:val="26"/>
          <w:lang w:val="pt-BR"/>
        </w:rPr>
        <w:br/>
      </w:r>
      <w:r w:rsidRPr="00E738BC">
        <w:rPr>
          <w:b/>
          <w:color w:val="1F3864"/>
          <w:sz w:val="26"/>
          <w:lang w:val="pt-BR"/>
        </w:rPr>
        <w:br/>
      </w:r>
      <w:r w:rsidRPr="00E738BC">
        <w:rPr>
          <w:b/>
          <w:color w:val="1F3864"/>
          <w:sz w:val="26"/>
          <w:lang w:val="pt-BR"/>
        </w:rPr>
        <w:lastRenderedPageBreak/>
        <w:br/>
      </w:r>
      <w:r w:rsidR="00000000">
        <w:rPr>
          <w:b/>
          <w:color w:val="1F3864"/>
          <w:sz w:val="26"/>
        </w:rPr>
        <w:t>5.  ADVERTÊNCIAS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:rsidRPr="00E738BC" w14:paraId="599626CC" w14:textId="77777777">
        <w:tc>
          <w:tcPr>
            <w:tcW w:w="9412" w:type="dxa"/>
            <w:shd w:val="clear" w:color="auto" w:fill="EEF4FA"/>
          </w:tcPr>
          <w:p w14:paraId="32D112D6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Este produto não é um medicamento.</w:t>
            </w:r>
          </w:p>
          <w:p w14:paraId="19CC65C6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Não exceder a recomendação diária de consumo indicada na embalagem.</w:t>
            </w:r>
          </w:p>
          <w:p w14:paraId="51692216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Mantenha fora do alcance de crianças.</w:t>
            </w:r>
          </w:p>
          <w:p w14:paraId="494D98EF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b/>
                <w:sz w:val="21"/>
                <w:lang w:val="pt-BR"/>
              </w:rPr>
              <w:t>Este produto não deve ser consumido por gestantes, lactantes e crianças.</w:t>
            </w:r>
          </w:p>
          <w:p w14:paraId="40F0D4BA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Público indicado: adultos com 19 anos ou mais.</w:t>
            </w:r>
          </w:p>
          <w:p w14:paraId="721DBD7B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Conservar em local seco, fresco e arejado, ao abrigo da luz e do calor excessivo, em temperatura ambiente entre 15 °C e 30 °C.</w:t>
            </w:r>
          </w:p>
          <w:p w14:paraId="79FB16AF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Após aberto, consumir em até 60 dias.</w:t>
            </w:r>
          </w:p>
          <w:p w14:paraId="30A23348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Não consumir se o lacre de segurança estiver violado.</w:t>
            </w:r>
          </w:p>
        </w:tc>
      </w:tr>
    </w:tbl>
    <w:p w14:paraId="705B518C" w14:textId="77777777" w:rsidR="00882D3B" w:rsidRPr="00E738BC" w:rsidRDefault="00882D3B">
      <w:pPr>
        <w:spacing w:after="0"/>
        <w:rPr>
          <w:lang w:val="pt-BR"/>
        </w:rPr>
      </w:pPr>
    </w:p>
    <w:p w14:paraId="7A546835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6.  ALEGAÇÕES AUTORIZADAS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:rsidRPr="00E738BC" w14:paraId="295ECF08" w14:textId="77777777">
        <w:tc>
          <w:tcPr>
            <w:tcW w:w="9412" w:type="dxa"/>
            <w:shd w:val="clear" w:color="auto" w:fill="EEF4FA"/>
          </w:tcPr>
          <w:p w14:paraId="132EBF4E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 colina contribui para o metabolismo lipídico.</w:t>
            </w:r>
          </w:p>
          <w:p w14:paraId="036DC52B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 colina contribui para o metabolismo da homocisteína.</w:t>
            </w:r>
          </w:p>
          <w:p w14:paraId="2531AE15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 riboflavina auxilia no metabolismo energético.</w:t>
            </w:r>
          </w:p>
          <w:p w14:paraId="7DF01C97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 vitamina B6 auxilia no metabolismo de proteínas, carboidratos e gorduras.</w:t>
            </w:r>
          </w:p>
          <w:p w14:paraId="7F85B933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A vitamina B12 auxilia no metabolismo da homocisteína.</w:t>
            </w:r>
          </w:p>
          <w:p w14:paraId="481ECC64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O selênio é um antioxidante que auxilia na proteção dos danos causados pelos radicais livres.</w:t>
            </w:r>
          </w:p>
          <w:p w14:paraId="609403B3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Fonte de colina. Alto teor de riboflavina, de vitamina B6, de vitamina B12 e de selênio.</w:t>
            </w:r>
          </w:p>
        </w:tc>
      </w:tr>
    </w:tbl>
    <w:p w14:paraId="35393A0D" w14:textId="77777777" w:rsidR="00882D3B" w:rsidRPr="00E738BC" w:rsidRDefault="00882D3B">
      <w:pPr>
        <w:spacing w:after="0"/>
        <w:rPr>
          <w:lang w:val="pt-BR"/>
        </w:rPr>
      </w:pPr>
    </w:p>
    <w:p w14:paraId="6F74DDE2" w14:textId="77777777" w:rsidR="00882D3B" w:rsidRDefault="00000000">
      <w:pPr>
        <w:pBdr>
          <w:bottom w:val="single" w:sz="12" w:space="2" w:color="1F3864"/>
        </w:pBdr>
        <w:spacing w:before="160" w:after="60"/>
      </w:pPr>
      <w:r>
        <w:rPr>
          <w:b/>
          <w:color w:val="1F3864"/>
          <w:sz w:val="26"/>
        </w:rPr>
        <w:t>7.  IDENTIFICAÇÃO DO FABRICANTE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82D3B" w:rsidRPr="00E738BC" w14:paraId="48E195C2" w14:textId="77777777">
        <w:tc>
          <w:tcPr>
            <w:tcW w:w="9412" w:type="dxa"/>
            <w:shd w:val="clear" w:color="auto" w:fill="EEF4FA"/>
          </w:tcPr>
          <w:p w14:paraId="71712D25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Fabricado e envasado por: Lemoncaps Indústria e Comércio Ltda</w:t>
            </w:r>
          </w:p>
          <w:p w14:paraId="1DDDE2FF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CNPJ: 55.836.075/0001-07</w:t>
            </w:r>
          </w:p>
          <w:p w14:paraId="645A2288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Rua Érico Veríssimo, Quadra 05, Lote 10 — Santa Cruz — Cuiabá/MT — CEP 78068-190</w:t>
            </w:r>
          </w:p>
          <w:p w14:paraId="70EBA9B3" w14:textId="77777777" w:rsidR="00882D3B" w:rsidRDefault="00000000">
            <w:pPr>
              <w:spacing w:after="80"/>
            </w:pPr>
            <w:r>
              <w:rPr>
                <w:sz w:val="21"/>
              </w:rPr>
              <w:t>Farm. Resp.: Anderson C. Barbosa — CRF/MT 5526</w:t>
            </w:r>
          </w:p>
          <w:p w14:paraId="1BDA2041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SAC: sac@lemoncaps.com.br</w:t>
            </w:r>
          </w:p>
          <w:p w14:paraId="1A142A91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Indústria Brasileira</w:t>
            </w:r>
          </w:p>
          <w:p w14:paraId="12B1C50F" w14:textId="77777777" w:rsidR="00882D3B" w:rsidRPr="00E738BC" w:rsidRDefault="00000000">
            <w:pPr>
              <w:spacing w:after="80"/>
              <w:rPr>
                <w:lang w:val="pt-BR"/>
              </w:rPr>
            </w:pPr>
            <w:r w:rsidRPr="00E738BC">
              <w:rPr>
                <w:sz w:val="21"/>
                <w:lang w:val="pt-BR"/>
              </w:rPr>
              <w:t>Lote, data de fabricação e validade: impressos na embalagem.</w:t>
            </w:r>
          </w:p>
        </w:tc>
      </w:tr>
    </w:tbl>
    <w:p w14:paraId="113B0DFE" w14:textId="77777777" w:rsidR="00882D3B" w:rsidRPr="00E738BC" w:rsidRDefault="00882D3B">
      <w:pPr>
        <w:spacing w:after="0"/>
        <w:rPr>
          <w:lang w:val="pt-BR"/>
        </w:rPr>
      </w:pPr>
    </w:p>
    <w:sectPr w:rsidR="00882D3B" w:rsidRPr="00E738BC" w:rsidSect="00034616">
      <w:footerReference w:type="default" r:id="rId8"/>
      <w:pgSz w:w="11906" w:h="16838"/>
      <w:pgMar w:top="680" w:right="1247" w:bottom="68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EC2E35" w14:textId="77777777" w:rsidR="00D63E98" w:rsidRDefault="00D63E98">
      <w:pPr>
        <w:spacing w:after="0"/>
      </w:pPr>
      <w:r>
        <w:separator/>
      </w:r>
    </w:p>
  </w:endnote>
  <w:endnote w:type="continuationSeparator" w:id="0">
    <w:p w14:paraId="1BB5A9E8" w14:textId="77777777" w:rsidR="00D63E98" w:rsidRDefault="00D63E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65C51E" w14:textId="77777777" w:rsidR="00882D3B" w:rsidRDefault="00000000">
    <w:pPr>
      <w:pStyle w:val="Rodap"/>
      <w:jc w:val="center"/>
    </w:pPr>
    <w:r w:rsidRPr="00E738BC">
      <w:rPr>
        <w:color w:val="666666"/>
        <w:sz w:val="16"/>
        <w:lang w:val="pt-BR"/>
      </w:rPr>
      <w:t xml:space="preserve">Lemoncaps · FT-ROT-COLINA-001 · Pág. </w:t>
    </w:r>
    <w:r>
      <w:rPr>
        <w:color w:val="666666"/>
        <w:sz w:val="16"/>
      </w:rPr>
      <w:fldChar w:fldCharType="begin"/>
    </w:r>
    <w:r w:rsidRPr="00E738BC">
      <w:rPr>
        <w:color w:val="666666"/>
        <w:sz w:val="16"/>
        <w:lang w:val="pt-BR"/>
      </w:rPr>
      <w:instrText xml:space="preserve"> PAGE </w:instrText>
    </w:r>
    <w:r w:rsidR="00E738BC">
      <w:rPr>
        <w:color w:val="666666"/>
        <w:sz w:val="16"/>
      </w:rPr>
      <w:fldChar w:fldCharType="separate"/>
    </w:r>
    <w:r w:rsidR="00E738BC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 w:rsidR="00E738BC">
      <w:rPr>
        <w:color w:val="666666"/>
        <w:sz w:val="16"/>
      </w:rPr>
      <w:fldChar w:fldCharType="separate"/>
    </w:r>
    <w:r w:rsidR="00E738BC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A116E0" w14:textId="77777777" w:rsidR="00D63E98" w:rsidRDefault="00D63E98">
      <w:pPr>
        <w:spacing w:after="0"/>
      </w:pPr>
      <w:r>
        <w:separator/>
      </w:r>
    </w:p>
  </w:footnote>
  <w:footnote w:type="continuationSeparator" w:id="0">
    <w:p w14:paraId="41784111" w14:textId="77777777" w:rsidR="00D63E98" w:rsidRDefault="00D63E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291859">
    <w:abstractNumId w:val="8"/>
  </w:num>
  <w:num w:numId="2" w16cid:durableId="2081637058">
    <w:abstractNumId w:val="6"/>
  </w:num>
  <w:num w:numId="3" w16cid:durableId="75827806">
    <w:abstractNumId w:val="5"/>
  </w:num>
  <w:num w:numId="4" w16cid:durableId="982975589">
    <w:abstractNumId w:val="4"/>
  </w:num>
  <w:num w:numId="5" w16cid:durableId="841818381">
    <w:abstractNumId w:val="7"/>
  </w:num>
  <w:num w:numId="6" w16cid:durableId="1222788277">
    <w:abstractNumId w:val="3"/>
  </w:num>
  <w:num w:numId="7" w16cid:durableId="1780206">
    <w:abstractNumId w:val="2"/>
  </w:num>
  <w:num w:numId="8" w16cid:durableId="1151291027">
    <w:abstractNumId w:val="1"/>
  </w:num>
  <w:num w:numId="9" w16cid:durableId="4817747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89D"/>
    <w:rsid w:val="00882D3B"/>
    <w:rsid w:val="00AA1D8D"/>
    <w:rsid w:val="00B47730"/>
    <w:rsid w:val="00CB0664"/>
    <w:rsid w:val="00D63E98"/>
    <w:rsid w:val="00E73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32802"/>
  <w14:defaultImageDpi w14:val="300"/>
  <w15:docId w15:val="{DDDA81DD-B07E-A24B-BCF7-922B6E2E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Francisco</cp:lastModifiedBy>
  <cp:revision>2</cp:revision>
  <dcterms:created xsi:type="dcterms:W3CDTF">2013-12-23T23:15:00Z</dcterms:created>
  <dcterms:modified xsi:type="dcterms:W3CDTF">2026-08-13T11:19:00Z</dcterms:modified>
  <cp:category/>
</cp:coreProperties>
</file>