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color w:val="1F3864"/>
          <w:sz w:val="40"/>
        </w:rPr>
        <w:t>LEMONCAPS</w:t>
      </w:r>
    </w:p>
    <w:p>
      <w:pPr>
        <w:pBdr>
          <w:bottom w:val="single" w:sz="12" w:space="2" w:color="1F3864"/>
        </w:pBdr>
      </w:pPr>
      <w:r>
        <w:rPr>
          <w:i/>
          <w:color w:val="666666"/>
          <w:sz w:val="19"/>
        </w:rPr>
        <w:t>Indústria e Comércio Ltda — Fabricação de Suplementos Alimentares</w:t>
      </w:r>
    </w:p>
    <w:p>
      <w:pPr>
        <w:spacing w:after="0" w:before="0"/>
      </w:pPr>
      <w:r>
        <w:rPr>
          <w:sz w:val="8"/>
        </w:rPr>
      </w:r>
    </w:p>
    <w:p>
      <w:pPr>
        <w:spacing w:after="20"/>
        <w:jc w:val="center"/>
      </w:pPr>
      <w:r>
        <w:rPr>
          <w:b/>
          <w:color w:val="1F3864"/>
          <w:sz w:val="28"/>
        </w:rPr>
        <w:t>GUIA DE LAYOUT DE RÓTULOS — PÓ SOLÚVEL</w:t>
      </w:r>
    </w:p>
    <w:p>
      <w:pPr>
        <w:spacing w:after="20"/>
        <w:jc w:val="center"/>
      </w:pPr>
      <w:r>
        <w:rPr>
          <w:b/>
          <w:color w:val="1F3864"/>
          <w:sz w:val="22"/>
        </w:rPr>
        <w:t>PADRÃO LEMONCAPS PARA CRIAÇÃO DE ARTE — MANUAL DO DESIGNER</w:t>
      </w:r>
    </w:p>
    <w:p>
      <w:r>
        <w:rPr>
          <w:b/>
          <w:i w:val="0"/>
          <w:sz w:val="21"/>
        </w:rPr>
        <w:t>Forma de apresentação: PÓ SOLÚVEL</w:t>
      </w:r>
    </w:p>
    <w:p>
      <w:r>
        <w:rPr>
          <w:b w:val="0"/>
          <w:i/>
          <w:sz w:val="19"/>
        </w:rPr>
        <w:t>Documento de entrega ao cliente e ao designer gráfico. Define ONDE cada elemento fica no rótulo, em que proporção, em que dimensão e em que especificação de arquivo. As dimensões e os materiais são os efetivamente usados na linha Lemoncaps.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10206" w:type="dxa"/>
      </w:tblPr>
      <w:tblGrid>
        <w:gridCol w:w="2551"/>
        <w:gridCol w:w="7654"/>
      </w:tblGrid>
      <w:tr>
        <w:trPr>
          <w:cantSplit/>
        </w:trPr>
        <w:tc>
          <w:tcPr>
            <w:tcW w:type="dxa" w:w="2551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Empresa</w:t>
            </w:r>
          </w:p>
        </w:tc>
        <w:tc>
          <w:tcPr>
            <w:tcW w:type="dxa" w:w="7654"/>
            <w:shd w:val="clear" w:color="auto" w:fill="EEF4FA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sz w:val="19"/>
              </w:rPr>
              <w:t>LEMONCAPS Indústria e Comércio Ltda — CNPJ 55.836.075/0001-07</w:t>
            </w:r>
          </w:p>
        </w:tc>
      </w:tr>
      <w:tr>
        <w:trPr>
          <w:cantSplit/>
        </w:trPr>
        <w:tc>
          <w:tcPr>
            <w:tcW w:type="dxa" w:w="2551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Documento</w:t>
            </w:r>
          </w:p>
        </w:tc>
        <w:tc>
          <w:tcPr>
            <w:tcW w:type="dxa" w:w="7654"/>
            <w:shd w:val="clear" w:color="auto" w:fill="EEF4FA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sz w:val="19"/>
              </w:rPr>
              <w:t>Guia de Layout de Rótulos (PÓ SOLÚVEL) para Designer Gráfico</w:t>
            </w:r>
          </w:p>
        </w:tc>
      </w:tr>
      <w:tr>
        <w:trPr>
          <w:cantSplit/>
        </w:trPr>
        <w:tc>
          <w:tcPr>
            <w:tcW w:type="dxa" w:w="2551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Código</w:t>
            </w:r>
          </w:p>
        </w:tc>
        <w:tc>
          <w:tcPr>
            <w:tcW w:type="dxa" w:w="7654"/>
            <w:shd w:val="clear" w:color="auto" w:fill="EEF4FA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sz w:val="19"/>
              </w:rPr>
              <w:t>GUIA-ROT-001-B</w:t>
            </w:r>
          </w:p>
        </w:tc>
      </w:tr>
      <w:tr>
        <w:trPr>
          <w:cantSplit/>
        </w:trPr>
        <w:tc>
          <w:tcPr>
            <w:tcW w:type="dxa" w:w="2551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Revisão / Data</w:t>
            </w:r>
          </w:p>
        </w:tc>
        <w:tc>
          <w:tcPr>
            <w:tcW w:type="dxa" w:w="7654"/>
            <w:shd w:val="clear" w:color="auto" w:fill="EEF4FA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sz w:val="19"/>
              </w:rPr>
              <w:t>Versão 03 — 27/08/2026</w:t>
            </w:r>
          </w:p>
        </w:tc>
      </w:tr>
      <w:tr>
        <w:trPr>
          <w:cantSplit/>
        </w:trPr>
        <w:tc>
          <w:tcPr>
            <w:tcW w:type="dxa" w:w="2551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Relacionados</w:t>
            </w:r>
          </w:p>
        </w:tc>
        <w:tc>
          <w:tcPr>
            <w:tcW w:type="dxa" w:w="7654"/>
            <w:shd w:val="clear" w:color="auto" w:fill="EEF4FA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sz w:val="19"/>
              </w:rPr>
              <w:t>MOD-ROT-001 (Modelos Ilustrados de Rotulagem); POP-QUAL-004; POP-QUAL-009</w:t>
            </w:r>
          </w:p>
        </w:tc>
      </w:tr>
      <w:tr>
        <w:trPr>
          <w:cantSplit/>
        </w:trPr>
        <w:tc>
          <w:tcPr>
            <w:tcW w:type="dxa" w:w="2551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Destinatário</w:t>
            </w:r>
          </w:p>
        </w:tc>
        <w:tc>
          <w:tcPr>
            <w:tcW w:type="dxa" w:w="7654"/>
            <w:shd w:val="clear" w:color="auto" w:fill="EEF4FA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sz w:val="19"/>
              </w:rPr>
              <w:t>Cliente detentor da marca e seu designer gráfico</w:t>
            </w:r>
          </w:p>
        </w:tc>
      </w:tr>
      <w:tr>
        <w:trPr>
          <w:cantSplit/>
        </w:trPr>
        <w:tc>
          <w:tcPr>
            <w:tcW w:type="dxa" w:w="2551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Elaborado por</w:t>
            </w:r>
          </w:p>
        </w:tc>
        <w:tc>
          <w:tcPr>
            <w:tcW w:type="dxa" w:w="7654"/>
            <w:shd w:val="clear" w:color="auto" w:fill="EEF4FA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sz w:val="19"/>
              </w:rPr>
              <w:t>Garantia da Qualidade</w:t>
            </w:r>
          </w:p>
        </w:tc>
      </w:tr>
      <w:tr>
        <w:trPr>
          <w:cantSplit/>
        </w:trPr>
        <w:tc>
          <w:tcPr>
            <w:tcW w:type="dxa" w:w="2551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Aprovado por</w:t>
            </w:r>
          </w:p>
        </w:tc>
        <w:tc>
          <w:tcPr>
            <w:tcW w:type="dxa" w:w="7654"/>
            <w:shd w:val="clear" w:color="auto" w:fill="EEF4FA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sz w:val="19"/>
              </w:rPr>
              <w:t>Responsável Técnico — Anderson C. Barbosa — CRF/MT 5526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pPr>
        <w:spacing w:before="160" w:after="60"/>
        <w:pBdr>
          <w:bottom w:val="single" w:sz="12" w:space="2" w:color="1F3864"/>
        </w:pBdr>
      </w:pPr>
      <w:r>
        <w:rPr>
          <w:b/>
          <w:color w:val="1F3864"/>
          <w:sz w:val="26"/>
        </w:rPr>
        <w:t>1. COMO USAR ESTE GUIA</w:t>
      </w:r>
    </w:p>
    <w:p>
      <w:pPr>
        <w:pStyle w:val="ListNumber"/>
      </w:pPr>
      <w:r>
        <w:rPr>
          <w:sz w:val="21"/>
        </w:rPr>
        <w:t>A LEMONCAPS envia ao cliente a Ficha Técnica de Rotulagem (FT-ROT) do produto, com TODOS os textos obrigatórios já redigidos e conferidos.</w:t>
      </w:r>
    </w:p>
    <w:p>
      <w:pPr>
        <w:pStyle w:val="ListNumber"/>
      </w:pPr>
      <w:r>
        <w:rPr>
          <w:sz w:val="21"/>
        </w:rPr>
        <w:t>O designer NÃO escreve, não reescreve nem resume esses textos: ele apenas os posiciona no layout, seguindo o desenho da forma (seção 4).</w:t>
      </w:r>
    </w:p>
    <w:p>
      <w:pPr>
        <w:pStyle w:val="ListNumber"/>
      </w:pPr>
      <w:r>
        <w:rPr>
          <w:sz w:val="21"/>
        </w:rPr>
        <w:t>Concluída a arte, o designer preenche o checklist da seção 6 e envia o arquivo conforme as especificações da seção 2.</w:t>
      </w:r>
    </w:p>
    <w:p>
      <w:pPr>
        <w:pStyle w:val="ListNumber"/>
      </w:pPr>
      <w:r>
        <w:rPr>
          <w:sz w:val="21"/>
        </w:rPr>
        <w:t>A Garantia da Qualidade analisa e devolve a arte como APROVADA, APROVADA COM AJUSTES ou REPROVADA. Nenhuma impressão ocorre antes da aprovação formal.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EEF4FA"/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r>
              <w:rPr>
                <w:b/>
                <w:color w:val="1F3864"/>
                <w:sz w:val="20"/>
              </w:rPr>
              <w:t xml:space="preserve">REGRA QUE NÃO TEM EXCEÇÃO:  </w:t>
            </w:r>
            <w:r>
              <w:rPr>
                <w:sz w:val="20"/>
              </w:rPr>
              <w:t>Texto obrigatório não pode ser reduzido, cortado, resumido nem estilizado a ponto de perder legibilidade para caber no espaço. Se não coube, o problema é do layout — aumente o rótulo, reduza o grafismo ou use cartucho. Nunca corte a informação legal.</w:t>
            </w:r>
          </w:p>
        </w:tc>
      </w:tr>
    </w:tbl>
    <w:p/>
    <w:p>
      <w:pPr>
        <w:spacing w:before="160" w:after="60"/>
        <w:pBdr>
          <w:bottom w:val="single" w:sz="12" w:space="2" w:color="1F3864"/>
        </w:pBdr>
      </w:pPr>
      <w:r>
        <w:rPr>
          <w:b/>
          <w:color w:val="1F3864"/>
          <w:sz w:val="26"/>
        </w:rPr>
        <w:t>2. ESPECIFICAÇÕES TÉCNICAS DO ARQUIVO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10206" w:type="dxa"/>
      </w:tblPr>
      <w:tblGrid>
        <w:gridCol w:w="2381"/>
        <w:gridCol w:w="7824"/>
      </w:tblGrid>
      <w:tr>
        <w:trPr>
          <w:tblHeader w:val="true"/>
          <w:cantSplit/>
        </w:trPr>
        <w:tc>
          <w:tcPr>
            <w:tcW w:type="dxa" w:w="2381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type="dxa" w:w="7824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Especificação exigida</w:t>
            </w:r>
          </w:p>
        </w:tc>
      </w:tr>
      <w:tr>
        <w:trPr>
          <w:cantSplit/>
        </w:trPr>
        <w:tc>
          <w:tcPr>
            <w:tcW w:type="dxa" w:w="238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Formato de entrega</w:t>
            </w:r>
          </w:p>
        </w:tc>
        <w:tc>
          <w:tcPr>
            <w:tcW w:type="dxa" w:w="782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PDF/X-4 fechado + arquivo editável (AI, INDD ou CDR)</w:t>
            </w:r>
          </w:p>
        </w:tc>
      </w:tr>
      <w:tr>
        <w:trPr>
          <w:cantSplit/>
        </w:trPr>
        <w:tc>
          <w:tcPr>
            <w:tcW w:type="dxa" w:w="238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Modo de cor</w:t>
            </w:r>
          </w:p>
        </w:tc>
        <w:tc>
          <w:tcPr>
            <w:tcW w:type="dxa" w:w="782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CMYK. Nunca RGB. Cores especiais em Pantone identificadas na camada</w:t>
            </w:r>
          </w:p>
        </w:tc>
      </w:tr>
      <w:tr>
        <w:trPr>
          <w:cantSplit/>
        </w:trPr>
        <w:tc>
          <w:tcPr>
            <w:tcW w:type="dxa" w:w="238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Resolução de imagens</w:t>
            </w:r>
          </w:p>
        </w:tc>
        <w:tc>
          <w:tcPr>
            <w:tcW w:type="dxa" w:w="782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Mínimo de 300 dpi no tamanho final</w:t>
            </w:r>
          </w:p>
        </w:tc>
      </w:tr>
      <w:tr>
        <w:trPr>
          <w:cantSplit/>
        </w:trPr>
        <w:tc>
          <w:tcPr>
            <w:tcW w:type="dxa" w:w="238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Fontes</w:t>
            </w:r>
          </w:p>
        </w:tc>
        <w:tc>
          <w:tcPr>
            <w:tcW w:type="dxa" w:w="782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Convertidas em curvas no PDF final; enviar também o editável com fontes vivas</w:t>
            </w:r>
          </w:p>
        </w:tc>
      </w:tr>
      <w:tr>
        <w:trPr>
          <w:cantSplit/>
        </w:trPr>
        <w:tc>
          <w:tcPr>
            <w:tcW w:type="dxa" w:w="238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Sangria (bleed)</w:t>
            </w:r>
          </w:p>
        </w:tc>
        <w:tc>
          <w:tcPr>
            <w:tcW w:type="dxa" w:w="782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3 mm em todos os lados</w:t>
            </w:r>
          </w:p>
        </w:tc>
      </w:tr>
      <w:tr>
        <w:trPr>
          <w:cantSplit/>
        </w:trPr>
        <w:tc>
          <w:tcPr>
            <w:tcW w:type="dxa" w:w="238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Margem de segurança</w:t>
            </w:r>
          </w:p>
        </w:tc>
        <w:tc>
          <w:tcPr>
            <w:tcW w:type="dxa" w:w="782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4 mm — nenhum texto ou elemento essencial dentro dessa faixa</w:t>
            </w:r>
          </w:p>
        </w:tc>
      </w:tr>
      <w:tr>
        <w:trPr>
          <w:cantSplit/>
        </w:trPr>
        <w:tc>
          <w:tcPr>
            <w:tcW w:type="dxa" w:w="238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Faca / dieline</w:t>
            </w:r>
          </w:p>
        </w:tc>
        <w:tc>
          <w:tcPr>
            <w:tcW w:type="dxa" w:w="782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Camada separada, nomeada FACA, em cor especial, não imprimível</w:t>
            </w:r>
          </w:p>
        </w:tc>
      </w:tr>
      <w:tr>
        <w:trPr>
          <w:cantSplit/>
        </w:trPr>
        <w:tc>
          <w:tcPr>
            <w:tcW w:type="dxa" w:w="238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Preto de texto</w:t>
            </w:r>
          </w:p>
        </w:tc>
        <w:tc>
          <w:tcPr>
            <w:tcW w:type="dxa" w:w="782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100% K puro em textos pequenos. Preto rico apenas em áreas sólidas</w:t>
            </w:r>
          </w:p>
        </w:tc>
      </w:tr>
      <w:tr>
        <w:trPr>
          <w:cantSplit/>
        </w:trPr>
        <w:tc>
          <w:tcPr>
            <w:tcW w:type="dxa" w:w="238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Texto mínimo</w:t>
            </w:r>
          </w:p>
        </w:tc>
        <w:tc>
          <w:tcPr>
            <w:tcW w:type="dxa" w:w="782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x-height de 1,5 mm. Tabela nutricional e advertências nunca abaixo de 6 pt</w:t>
            </w:r>
          </w:p>
        </w:tc>
      </w:tr>
      <w:tr>
        <w:trPr>
          <w:cantSplit/>
        </w:trPr>
        <w:tc>
          <w:tcPr>
            <w:tcW w:type="dxa" w:w="238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Contraste</w:t>
            </w:r>
          </w:p>
        </w:tc>
        <w:tc>
          <w:tcPr>
            <w:tcW w:type="dxa" w:w="782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Proibido texto claro sobre imagem, degradê ou textura</w:t>
            </w:r>
          </w:p>
        </w:tc>
      </w:tr>
      <w:tr>
        <w:trPr>
          <w:cantSplit/>
        </w:trPr>
        <w:tc>
          <w:tcPr>
            <w:tcW w:type="dxa" w:w="238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Sobreposição</w:t>
            </w:r>
          </w:p>
        </w:tc>
        <w:tc>
          <w:tcPr>
            <w:tcW w:type="dxa" w:w="782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Nenhum texto legal cortado por dobra, solda, emenda, alça ou área de cola</w:t>
            </w:r>
          </w:p>
        </w:tc>
      </w:tr>
      <w:tr>
        <w:trPr>
          <w:cantSplit/>
        </w:trPr>
        <w:tc>
          <w:tcPr>
            <w:tcW w:type="dxa" w:w="238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Nomenclatura do arquivo</w:t>
            </w:r>
          </w:p>
        </w:tc>
        <w:tc>
          <w:tcPr>
            <w:tcW w:type="dxa" w:w="782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MARCA_PRODUTO_FORMA_vXX_AAAAMMDD.pdf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r>
        <w:rPr>
          <w:b/>
          <w:color w:val="1F3864"/>
          <w:sz w:val="22"/>
        </w:rPr>
        <w:t>2.1 Como ler o desenho deste guia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10206" w:type="dxa"/>
      </w:tblPr>
      <w:tblGrid>
        <w:gridCol w:w="2494"/>
        <w:gridCol w:w="3742"/>
        <w:gridCol w:w="3969"/>
      </w:tblGrid>
      <w:tr>
        <w:trPr>
          <w:tblHeader w:val="true"/>
          <w:cantSplit/>
        </w:trPr>
        <w:tc>
          <w:tcPr>
            <w:tcW w:type="dxa" w:w="2494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Linha do desenho</w:t>
            </w:r>
          </w:p>
        </w:tc>
        <w:tc>
          <w:tcPr>
            <w:tcW w:type="dxa" w:w="3742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Significado</w:t>
            </w:r>
          </w:p>
        </w:tc>
        <w:tc>
          <w:tcPr>
            <w:tcW w:type="dxa" w:w="3969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O que o designer faz</w:t>
            </w:r>
          </w:p>
        </w:tc>
      </w:tr>
      <w:tr>
        <w:trPr>
          <w:cantSplit/>
        </w:trPr>
        <w:tc>
          <w:tcPr>
            <w:tcW w:type="dxa" w:w="249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Magenta (externa)</w:t>
            </w:r>
          </w:p>
        </w:tc>
        <w:tc>
          <w:tcPr>
            <w:tcW w:type="dxa" w:w="374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MARGEM DE SEGURANÇA PARA CORTE — sangria de 3 mm</w:t>
            </w:r>
          </w:p>
        </w:tc>
        <w:tc>
          <w:tcPr>
            <w:tcW w:type="dxa" w:w="396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Estender o fundo e as imagens até ela — essa área será cortada</w:t>
            </w:r>
          </w:p>
        </w:tc>
      </w:tr>
      <w:tr>
        <w:trPr>
          <w:cantSplit/>
        </w:trPr>
        <w:tc>
          <w:tcPr>
            <w:tcW w:type="dxa" w:w="249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Ciano (intermediária)</w:t>
            </w:r>
          </w:p>
        </w:tc>
        <w:tc>
          <w:tcPr>
            <w:tcW w:type="dxa" w:w="374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MARGEM DE CORTE DO RÓTULO (faca) — dimensão final</w:t>
            </w:r>
          </w:p>
        </w:tc>
        <w:tc>
          <w:tcPr>
            <w:tcW w:type="dxa" w:w="396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É o tamanho real da peça impressa</w:t>
            </w:r>
          </w:p>
        </w:tc>
      </w:tr>
      <w:tr>
        <w:trPr>
          <w:cantSplit/>
        </w:trPr>
        <w:tc>
          <w:tcPr>
            <w:tcW w:type="dxa" w:w="249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Verde (interna)</w:t>
            </w:r>
          </w:p>
        </w:tc>
        <w:tc>
          <w:tcPr>
            <w:tcW w:type="dxa" w:w="374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LIMITE DE SEGURANÇA DO TEXTO — 4 mm</w:t>
            </w:r>
          </w:p>
        </w:tc>
        <w:tc>
          <w:tcPr>
            <w:tcW w:type="dxa" w:w="396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Nenhum texto ou elemento essencial pode ultrapassá-la</w:t>
            </w:r>
          </w:p>
        </w:tc>
      </w:tr>
      <w:tr>
        <w:trPr>
          <w:cantSplit/>
        </w:trPr>
        <w:tc>
          <w:tcPr>
            <w:tcW w:type="dxa" w:w="249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Tracejada cinza vertical</w:t>
            </w:r>
          </w:p>
        </w:tc>
        <w:tc>
          <w:tcPr>
            <w:tcW w:type="dxa" w:w="374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Divisão entre os painéis do rótulo envolvente</w:t>
            </w:r>
          </w:p>
        </w:tc>
        <w:tc>
          <w:tcPr>
            <w:tcW w:type="dxa" w:w="396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Referência de dobra sobre o pote — não imprimir</w:t>
            </w:r>
          </w:p>
        </w:tc>
      </w:tr>
      <w:tr>
        <w:trPr>
          <w:cantSplit/>
        </w:trPr>
        <w:tc>
          <w:tcPr>
            <w:tcW w:type="dxa" w:w="249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Blocos numerados</w:t>
            </w:r>
          </w:p>
        </w:tc>
        <w:tc>
          <w:tcPr>
            <w:tcW w:type="dxa" w:w="374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Áreas de conteúdo obrigatório</w:t>
            </w:r>
          </w:p>
        </w:tc>
        <w:tc>
          <w:tcPr>
            <w:tcW w:type="dxa" w:w="396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Posicionar o texto da FT-ROT no bloco de mesmo número da legenda</w:t>
            </w:r>
          </w:p>
        </w:tc>
      </w:tr>
      <w:tr>
        <w:trPr>
          <w:cantSplit/>
        </w:trPr>
        <w:tc>
          <w:tcPr>
            <w:tcW w:type="dxa" w:w="249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Percentual no bloco</w:t>
            </w:r>
          </w:p>
        </w:tc>
        <w:tc>
          <w:tcPr>
            <w:tcW w:type="dxa" w:w="374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Altura sugerida em relação à altura útil do painel</w:t>
            </w:r>
          </w:p>
        </w:tc>
        <w:tc>
          <w:tcPr>
            <w:tcW w:type="dxa" w:w="396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Referência de proporção, ajustável conforme o volume de texto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pPr>
        <w:spacing w:before="160" w:after="60"/>
        <w:pBdr>
          <w:bottom w:val="single" w:sz="12" w:space="2" w:color="1F3864"/>
        </w:pBdr>
      </w:pPr>
      <w:r>
        <w:rPr>
          <w:b/>
          <w:color w:val="1F3864"/>
          <w:sz w:val="26"/>
        </w:rPr>
        <w:t>3. HIERARQUIA VISUAL E TIPOGRAFIA</w:t>
      </w:r>
    </w:p>
    <w:p>
      <w:r>
        <w:rPr>
          <w:b w:val="0"/>
          <w:i w:val="0"/>
          <w:sz w:val="19"/>
        </w:rPr>
        <w:t>O tipo de letra só é livre no painel frontal. Na tabela nutricional ele é fixado por norma — Arial ou Helvetica, preto 100 % sobre branco —, e ali não há área de criação. A coluna “Origem” de cada tabela diz de onde vem a exigência: o que está como norma reprova a arte se for descumprido; o que está como padrão da casa é decisão da Lemoncaps.</w:t>
      </w:r>
    </w:p>
    <w:p>
      <w:r>
        <w:rPr>
          <w:b/>
          <w:color w:val="1F3864"/>
          <w:sz w:val="22"/>
        </w:rPr>
        <w:t>3.1 Painel principal — hierarquia e corpo</w:t>
      </w:r>
    </w:p>
    <w:p>
      <w:r>
        <w:rPr>
          <w:b w:val="0"/>
          <w:i w:val="0"/>
          <w:sz w:val="19"/>
        </w:rPr>
        <w:t>A norma não fixa família tipográfica para o painel frontal. O que se controla é a hierarquia: cada elemento tem um tamanho de referência, medido em relação ao elemento acima dele ou à altura útil da peça.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9979" w:type="dxa"/>
      </w:tblPr>
      <w:tblGrid>
        <w:gridCol w:w="623"/>
        <w:gridCol w:w="2835"/>
        <w:gridCol w:w="2494"/>
        <w:gridCol w:w="2438"/>
        <w:gridCol w:w="1587"/>
      </w:tblGrid>
      <w:tr>
        <w:trPr>
          <w:tblHeader w:val="true"/>
          <w:cantSplit/>
        </w:trPr>
        <w:tc>
          <w:tcPr>
            <w:tcW w:type="dxa" w:w="624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Nível</w:t>
            </w:r>
          </w:p>
        </w:tc>
        <w:tc>
          <w:tcPr>
            <w:tcW w:type="dxa" w:w="2835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Elemento</w:t>
            </w:r>
          </w:p>
        </w:tc>
        <w:tc>
          <w:tcPr>
            <w:tcW w:type="dxa" w:w="2494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Referência de tamanho</w:t>
            </w:r>
          </w:p>
        </w:tc>
        <w:tc>
          <w:tcPr>
            <w:tcW w:type="dxa" w:w="2438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Peso e caixa</w:t>
            </w:r>
          </w:p>
        </w:tc>
        <w:tc>
          <w:tcPr>
            <w:tcW w:type="dxa" w:w="1587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Origem</w:t>
            </w:r>
          </w:p>
        </w:tc>
      </w:tr>
      <w:tr>
        <w:trPr>
          <w:cantSplit/>
        </w:trPr>
        <w:tc>
          <w:tcPr>
            <w:tcW w:type="dxa" w:w="62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</w:t>
            </w:r>
          </w:p>
        </w:tc>
        <w:tc>
          <w:tcPr>
            <w:tcW w:type="dxa" w:w="283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Marca / logotipo</w:t>
            </w:r>
          </w:p>
        </w:tc>
        <w:tc>
          <w:tcPr>
            <w:tcW w:type="dxa" w:w="249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20 a 30 % da altura útil do painel</w:t>
            </w:r>
          </w:p>
        </w:tc>
        <w:tc>
          <w:tcPr>
            <w:tcW w:type="dxa" w:w="243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Conforme o manual da marca</w:t>
            </w:r>
          </w:p>
        </w:tc>
        <w:tc>
          <w:tcPr>
            <w:tcW w:type="dxa" w:w="158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Padrão Lemoncaps</w:t>
            </w:r>
          </w:p>
        </w:tc>
      </w:tr>
      <w:tr>
        <w:trPr>
          <w:cantSplit/>
        </w:trPr>
        <w:tc>
          <w:tcPr>
            <w:tcW w:type="dxa" w:w="62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2</w:t>
            </w:r>
          </w:p>
        </w:tc>
        <w:tc>
          <w:tcPr>
            <w:tcW w:type="dxa" w:w="283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Nome do produto e variante (sabor)</w:t>
            </w:r>
          </w:p>
        </w:tc>
        <w:tc>
          <w:tcPr>
            <w:tcW w:type="dxa" w:w="249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50 a 60 % do tamanho da marca</w:t>
            </w:r>
          </w:p>
        </w:tc>
        <w:tc>
          <w:tcPr>
            <w:tcW w:type="dxa" w:w="243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Livre — legibilidade acima da estética</w:t>
            </w:r>
          </w:p>
        </w:tc>
        <w:tc>
          <w:tcPr>
            <w:tcW w:type="dxa" w:w="158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Padrão Lemoncaps</w:t>
            </w:r>
          </w:p>
        </w:tc>
      </w:tr>
      <w:tr>
        <w:trPr>
          <w:cantSplit/>
        </w:trPr>
        <w:tc>
          <w:tcPr>
            <w:tcW w:type="dxa" w:w="62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3</w:t>
            </w:r>
          </w:p>
        </w:tc>
        <w:tc>
          <w:tcPr>
            <w:tcW w:type="dxa" w:w="283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Lupa de rotulagem frontal, quando aplicável</w:t>
            </w:r>
          </w:p>
        </w:tc>
        <w:tc>
          <w:tcPr>
            <w:tcW w:type="dxa" w:w="249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Conforme a RDC 429/2020, na metade superior</w:t>
            </w:r>
          </w:p>
        </w:tc>
        <w:tc>
          <w:tcPr>
            <w:tcW w:type="dxa" w:w="243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Alto contraste</w:t>
            </w:r>
          </w:p>
        </w:tc>
        <w:tc>
          <w:tcPr>
            <w:tcW w:type="dxa" w:w="158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RDC 429/2020 · IN 75/2020</w:t>
            </w:r>
          </w:p>
        </w:tc>
      </w:tr>
      <w:tr>
        <w:trPr>
          <w:cantSplit/>
        </w:trPr>
        <w:tc>
          <w:tcPr>
            <w:tcW w:type="dxa" w:w="62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4</w:t>
            </w:r>
          </w:p>
        </w:tc>
        <w:tc>
          <w:tcPr>
            <w:tcW w:type="dxa" w:w="283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Denominação de venda: SUPLEMENTO ALIMENTAR</w:t>
            </w:r>
          </w:p>
        </w:tc>
        <w:tc>
          <w:tcPr>
            <w:tcW w:type="dxa" w:w="249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Mínimo de 1/3 do tamanho do nome do produto</w:t>
            </w:r>
          </w:p>
        </w:tc>
        <w:tc>
          <w:tcPr>
            <w:tcW w:type="dxa" w:w="243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Caixa alta, próxima ao nome</w:t>
            </w:r>
          </w:p>
        </w:tc>
        <w:tc>
          <w:tcPr>
            <w:tcW w:type="dxa" w:w="158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RDC 429/2020 · IN 75/2020</w:t>
            </w:r>
          </w:p>
        </w:tc>
      </w:tr>
      <w:tr>
        <w:trPr>
          <w:cantSplit/>
        </w:trPr>
        <w:tc>
          <w:tcPr>
            <w:tcW w:type="dxa" w:w="62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5</w:t>
            </w:r>
          </w:p>
        </w:tc>
        <w:tc>
          <w:tcPr>
            <w:tcW w:type="dxa" w:w="283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Conteúdo líquido e contagem</w:t>
            </w:r>
          </w:p>
        </w:tc>
        <w:tc>
          <w:tcPr>
            <w:tcW w:type="dxa" w:w="249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Corpo entre 10 e 14 pt</w:t>
            </w:r>
          </w:p>
        </w:tc>
        <w:tc>
          <w:tcPr>
            <w:tcW w:type="dxa" w:w="243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Destacado, no rodapé do painel</w:t>
            </w:r>
          </w:p>
        </w:tc>
        <w:tc>
          <w:tcPr>
            <w:tcW w:type="dxa" w:w="158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Padrão Lemoncaps</w:t>
            </w:r>
          </w:p>
        </w:tc>
      </w:tr>
      <w:tr>
        <w:trPr>
          <w:cantSplit/>
        </w:trPr>
        <w:tc>
          <w:tcPr>
            <w:tcW w:type="dxa" w:w="62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6</w:t>
            </w:r>
          </w:p>
        </w:tc>
        <w:tc>
          <w:tcPr>
            <w:tcW w:type="dxa" w:w="283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Benefício ou alegação autorizada</w:t>
            </w:r>
          </w:p>
        </w:tc>
        <w:tc>
          <w:tcPr>
            <w:tcW w:type="dxa" w:w="249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Discreto, abaixo do nome</w:t>
            </w:r>
          </w:p>
        </w:tc>
        <w:tc>
          <w:tcPr>
            <w:tcW w:type="dxa" w:w="243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Somente a frase literal da IN 28/2018</w:t>
            </w:r>
          </w:p>
        </w:tc>
        <w:tc>
          <w:tcPr>
            <w:tcW w:type="dxa" w:w="158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RDC 429/2020 · IN 75/2020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r>
        <w:rPr>
          <w:b w:val="0"/>
          <w:i w:val="0"/>
          <w:sz w:val="19"/>
        </w:rPr>
        <w:t>A denominação de venda é “Suplemento Alimentar” seguida da forma de apresentação (art. 12 da RDC nº 243/2018). Nunca “Suplemento alimentar de vitamina C e zinco”.</w:t>
      </w:r>
    </w:p>
    <w:p>
      <w:r>
        <w:rPr>
          <w:b/>
          <w:color w:val="1F3864"/>
          <w:sz w:val="22"/>
        </w:rPr>
        <w:t>3.2 Painel de informações — corpo mínimo por bloco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9979" w:type="dxa"/>
      </w:tblPr>
      <w:tblGrid>
        <w:gridCol w:w="3515"/>
        <w:gridCol w:w="2041"/>
        <w:gridCol w:w="3061"/>
        <w:gridCol w:w="1360"/>
      </w:tblGrid>
      <w:tr>
        <w:trPr>
          <w:tblHeader w:val="true"/>
          <w:cantSplit/>
        </w:trPr>
        <w:tc>
          <w:tcPr>
            <w:tcW w:type="dxa" w:w="3515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Bloco do painel de informações</w:t>
            </w:r>
          </w:p>
        </w:tc>
        <w:tc>
          <w:tcPr>
            <w:tcW w:type="dxa" w:w="2041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Corpo mínimo</w:t>
            </w:r>
          </w:p>
        </w:tc>
        <w:tc>
          <w:tcPr>
            <w:tcW w:type="dxa" w:w="3061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Peso e alinhamento</w:t>
            </w:r>
          </w:p>
        </w:tc>
        <w:tc>
          <w:tcPr>
            <w:tcW w:type="dxa" w:w="1361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Origem</w:t>
            </w:r>
          </w:p>
        </w:tc>
      </w:tr>
      <w:tr>
        <w:trPr>
          <w:cantSplit/>
        </w:trPr>
        <w:tc>
          <w:tcPr>
            <w:tcW w:type="dxa" w:w="351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Tabela de informação nutricional</w:t>
            </w:r>
          </w:p>
        </w:tc>
        <w:tc>
          <w:tcPr>
            <w:tcW w:type="dxa" w:w="204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6 pt — ver a seção da tabela</w:t>
            </w:r>
          </w:p>
        </w:tc>
        <w:tc>
          <w:tcPr>
            <w:tcW w:type="dxa" w:w="306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Conforme o Anexo XII da IN nº 75/2020</w:t>
            </w:r>
          </w:p>
        </w:tc>
        <w:tc>
          <w:tcPr>
            <w:tcW w:type="dxa" w:w="136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RDC 429/2020 · IN 75/2020</w:t>
            </w:r>
          </w:p>
        </w:tc>
      </w:tr>
      <w:tr>
        <w:trPr>
          <w:cantSplit/>
        </w:trPr>
        <w:tc>
          <w:tcPr>
            <w:tcW w:type="dxa" w:w="351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Lista de ingredientes</w:t>
            </w:r>
          </w:p>
        </w:tc>
        <w:tc>
          <w:tcPr>
            <w:tcW w:type="dxa" w:w="204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6 pt · entrelinha 1,1</w:t>
            </w:r>
          </w:p>
        </w:tc>
        <w:tc>
          <w:tcPr>
            <w:tcW w:type="dxa" w:w="306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Regular, à esquerda</w:t>
            </w:r>
          </w:p>
        </w:tc>
        <w:tc>
          <w:tcPr>
            <w:tcW w:type="dxa" w:w="136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RDC 429/2020 · IN 75/2020</w:t>
            </w:r>
          </w:p>
        </w:tc>
      </w:tr>
      <w:tr>
        <w:trPr>
          <w:cantSplit/>
        </w:trPr>
        <w:tc>
          <w:tcPr>
            <w:tcW w:type="dxa" w:w="351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Advertências obrigatórias</w:t>
            </w:r>
          </w:p>
        </w:tc>
        <w:tc>
          <w:tcPr>
            <w:tcW w:type="dxa" w:w="204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6 pt</w:t>
            </w:r>
          </w:p>
        </w:tc>
        <w:tc>
          <w:tcPr>
            <w:tcW w:type="dxa" w:w="306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Caixa destacada sobre fundo neutro, alto contraste</w:t>
            </w:r>
          </w:p>
        </w:tc>
        <w:tc>
          <w:tcPr>
            <w:tcW w:type="dxa" w:w="136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RDC 429/2020 · IN 75/2020</w:t>
            </w:r>
          </w:p>
        </w:tc>
      </w:tr>
      <w:tr>
        <w:trPr>
          <w:cantSplit/>
        </w:trPr>
        <w:tc>
          <w:tcPr>
            <w:tcW w:type="dxa" w:w="351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Modo de uso e recomendação de consumo</w:t>
            </w:r>
          </w:p>
        </w:tc>
        <w:tc>
          <w:tcPr>
            <w:tcW w:type="dxa" w:w="204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6 pt</w:t>
            </w:r>
          </w:p>
        </w:tc>
        <w:tc>
          <w:tcPr>
            <w:tcW w:type="dxa" w:w="306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Regular, à esquerda</w:t>
            </w:r>
          </w:p>
        </w:tc>
        <w:tc>
          <w:tcPr>
            <w:tcW w:type="dxa" w:w="136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RDC 429/2020 · IN 75/2020</w:t>
            </w:r>
          </w:p>
        </w:tc>
      </w:tr>
      <w:tr>
        <w:trPr>
          <w:cantSplit/>
        </w:trPr>
        <w:tc>
          <w:tcPr>
            <w:tcW w:type="dxa" w:w="351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Origem, fabricante e endereço</w:t>
            </w:r>
          </w:p>
        </w:tc>
        <w:tc>
          <w:tcPr>
            <w:tcW w:type="dxa" w:w="204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6 pt</w:t>
            </w:r>
          </w:p>
        </w:tc>
        <w:tc>
          <w:tcPr>
            <w:tcW w:type="dxa" w:w="306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Regular, no rodapé</w:t>
            </w:r>
          </w:p>
        </w:tc>
        <w:tc>
          <w:tcPr>
            <w:tcW w:type="dxa" w:w="136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RDC 429/2020 · IN 75/2020</w:t>
            </w:r>
          </w:p>
        </w:tc>
      </w:tr>
      <w:tr>
        <w:trPr>
          <w:cantSplit/>
        </w:trPr>
        <w:tc>
          <w:tcPr>
            <w:tcW w:type="dxa" w:w="351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Responsável Técnico e nº do conselho</w:t>
            </w:r>
          </w:p>
        </w:tc>
        <w:tc>
          <w:tcPr>
            <w:tcW w:type="dxa" w:w="204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6 pt</w:t>
            </w:r>
          </w:p>
        </w:tc>
        <w:tc>
          <w:tcPr>
            <w:tcW w:type="dxa" w:w="306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Regular, no rodapé</w:t>
            </w:r>
          </w:p>
        </w:tc>
        <w:tc>
          <w:tcPr>
            <w:tcW w:type="dxa" w:w="136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RDC 429/2020 · IN 75/2020</w:t>
            </w:r>
          </w:p>
        </w:tc>
      </w:tr>
      <w:tr>
        <w:trPr>
          <w:cantSplit/>
        </w:trPr>
        <w:tc>
          <w:tcPr>
            <w:tcW w:type="dxa" w:w="351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SAC e canal de atendimento</w:t>
            </w:r>
          </w:p>
        </w:tc>
        <w:tc>
          <w:tcPr>
            <w:tcW w:type="dxa" w:w="204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6 pt</w:t>
            </w:r>
          </w:p>
        </w:tc>
        <w:tc>
          <w:tcPr>
            <w:tcW w:type="dxa" w:w="306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Regular, no rodapé</w:t>
            </w:r>
          </w:p>
        </w:tc>
        <w:tc>
          <w:tcPr>
            <w:tcW w:type="dxa" w:w="136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RDC 429/2020 · IN 75/2020</w:t>
            </w:r>
          </w:p>
        </w:tc>
      </w:tr>
      <w:tr>
        <w:trPr>
          <w:cantSplit/>
        </w:trPr>
        <w:tc>
          <w:tcPr>
            <w:tcW w:type="dxa" w:w="351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Dispensa de registro (RDC nº 243/2018)</w:t>
            </w:r>
          </w:p>
        </w:tc>
        <w:tc>
          <w:tcPr>
            <w:tcW w:type="dxa" w:w="204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6 pt</w:t>
            </w:r>
          </w:p>
        </w:tc>
        <w:tc>
          <w:tcPr>
            <w:tcW w:type="dxa" w:w="306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Regular, no rodapé</w:t>
            </w:r>
          </w:p>
        </w:tc>
        <w:tc>
          <w:tcPr>
            <w:tcW w:type="dxa" w:w="136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RDC 429/2020 · IN 75/2020</w:t>
            </w:r>
          </w:p>
        </w:tc>
      </w:tr>
      <w:tr>
        <w:trPr>
          <w:cantSplit/>
        </w:trPr>
        <w:tc>
          <w:tcPr>
            <w:tcW w:type="dxa" w:w="351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Lote e validade — área de codificação</w:t>
            </w:r>
          </w:p>
        </w:tc>
        <w:tc>
          <w:tcPr>
            <w:tcW w:type="dxa" w:w="204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Reservar 25 × 8 mm, sem arte ao fundo</w:t>
            </w:r>
          </w:p>
        </w:tc>
        <w:tc>
          <w:tcPr>
            <w:tcW w:type="dxa" w:w="306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Impresso na linha, não na arte</w:t>
            </w:r>
          </w:p>
        </w:tc>
        <w:tc>
          <w:tcPr>
            <w:tcW w:type="dxa" w:w="136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Padrão Lemoncaps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r>
        <w:rPr>
          <w:b/>
          <w:i w:val="0"/>
          <w:sz w:val="19"/>
        </w:rPr>
        <w:t>A peça de 270 × 83 mm tem 90 mm de painel de informações de cada lado, folga suficiente para a tabela em quadro na formatação padrão de 8 pt. Recorrer à formatação reduzida nesta peça é sinal de excesso de texto, não de falta de espaço.</w:t>
      </w:r>
    </w:p>
    <w:p>
      <w:r>
        <w:rPr>
          <w:b/>
          <w:color w:val="1F3864"/>
          <w:sz w:val="22"/>
        </w:rPr>
        <w:t>3.3 Regras de texto que valem para a peça inteira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9979" w:type="dxa"/>
      </w:tblPr>
      <w:tblGrid>
        <w:gridCol w:w="2381"/>
        <w:gridCol w:w="6123"/>
        <w:gridCol w:w="1474"/>
      </w:tblGrid>
      <w:tr>
        <w:trPr>
          <w:tblHeader w:val="true"/>
          <w:cantSplit/>
        </w:trPr>
        <w:tc>
          <w:tcPr>
            <w:tcW w:type="dxa" w:w="2381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Parâmetro</w:t>
            </w:r>
          </w:p>
        </w:tc>
        <w:tc>
          <w:tcPr>
            <w:tcW w:type="dxa" w:w="6123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Exigência</w:t>
            </w:r>
          </w:p>
        </w:tc>
        <w:tc>
          <w:tcPr>
            <w:tcW w:type="dxa" w:w="1474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Origem</w:t>
            </w:r>
          </w:p>
        </w:tc>
      </w:tr>
      <w:tr>
        <w:trPr>
          <w:cantSplit/>
        </w:trPr>
        <w:tc>
          <w:tcPr>
            <w:tcW w:type="dxa" w:w="238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Corpo mínimo absoluto</w:t>
            </w:r>
          </w:p>
        </w:tc>
        <w:tc>
          <w:tcPr>
            <w:tcW w:type="dxa" w:w="6123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6 pt na tabela nutricional e nas advertências. Nenhum elemento da peça abaixo disso.</w:t>
            </w:r>
          </w:p>
        </w:tc>
        <w:tc>
          <w:tcPr>
            <w:tcW w:type="dxa" w:w="147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RDC 429/2020 · IN 75/2020</w:t>
            </w:r>
          </w:p>
        </w:tc>
      </w:tr>
      <w:tr>
        <w:trPr>
          <w:cantSplit/>
        </w:trPr>
        <w:tc>
          <w:tcPr>
            <w:tcW w:type="dxa" w:w="238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Altura de letra</w:t>
            </w:r>
          </w:p>
        </w:tc>
        <w:tc>
          <w:tcPr>
            <w:tcW w:type="dxa" w:w="6123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x-height mínima de 1,5 mm em qualquer texto</w:t>
            </w:r>
          </w:p>
        </w:tc>
        <w:tc>
          <w:tcPr>
            <w:tcW w:type="dxa" w:w="147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Padrão Lemoncaps</w:t>
            </w:r>
          </w:p>
        </w:tc>
      </w:tr>
      <w:tr>
        <w:trPr>
          <w:cantSplit/>
        </w:trPr>
        <w:tc>
          <w:tcPr>
            <w:tcW w:type="dxa" w:w="238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Entrelinha</w:t>
            </w:r>
          </w:p>
        </w:tc>
        <w:tc>
          <w:tcPr>
            <w:tcW w:type="dxa" w:w="6123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1,1 na tabela nutricional e na lista de ingredientes</w:t>
            </w:r>
          </w:p>
        </w:tc>
        <w:tc>
          <w:tcPr>
            <w:tcW w:type="dxa" w:w="147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Padrão Lemoncaps</w:t>
            </w:r>
          </w:p>
        </w:tc>
      </w:tr>
      <w:tr>
        <w:trPr>
          <w:cantSplit/>
        </w:trPr>
        <w:tc>
          <w:tcPr>
            <w:tcW w:type="dxa" w:w="238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Preto de texto</w:t>
            </w:r>
          </w:p>
        </w:tc>
        <w:tc>
          <w:tcPr>
            <w:tcW w:type="dxa" w:w="6123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100 % K puro em textos pequenos. Preto rico apenas em áreas sólidas grandes.</w:t>
            </w:r>
          </w:p>
        </w:tc>
        <w:tc>
          <w:tcPr>
            <w:tcW w:type="dxa" w:w="147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Padrão Lemoncaps</w:t>
            </w:r>
          </w:p>
        </w:tc>
      </w:tr>
      <w:tr>
        <w:trPr>
          <w:cantSplit/>
        </w:trPr>
        <w:tc>
          <w:tcPr>
            <w:tcW w:type="dxa" w:w="238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Contraste</w:t>
            </w:r>
          </w:p>
        </w:tc>
        <w:tc>
          <w:tcPr>
            <w:tcW w:type="dxa" w:w="6123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Proibido texto claro sobre imagem, degradê ou textura</w:t>
            </w:r>
          </w:p>
        </w:tc>
        <w:tc>
          <w:tcPr>
            <w:tcW w:type="dxa" w:w="147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Padrão Lemoncaps</w:t>
            </w:r>
          </w:p>
        </w:tc>
      </w:tr>
      <w:tr>
        <w:trPr>
          <w:cantSplit/>
        </w:trPr>
        <w:tc>
          <w:tcPr>
            <w:tcW w:type="dxa" w:w="238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Fontes no arquivo final</w:t>
            </w:r>
          </w:p>
        </w:tc>
        <w:tc>
          <w:tcPr>
            <w:tcW w:type="dxa" w:w="6123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Convertidas em curvas no PDF/X-4; enviar também o editável com as fontes vivas</w:t>
            </w:r>
          </w:p>
        </w:tc>
        <w:tc>
          <w:tcPr>
            <w:tcW w:type="dxa" w:w="147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Padrão Lemoncaps</w:t>
            </w:r>
          </w:p>
        </w:tc>
      </w:tr>
      <w:tr>
        <w:trPr>
          <w:cantSplit/>
        </w:trPr>
        <w:tc>
          <w:tcPr>
            <w:tcW w:type="dxa" w:w="238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Margem de segurança</w:t>
            </w:r>
          </w:p>
        </w:tc>
        <w:tc>
          <w:tcPr>
            <w:tcW w:type="dxa" w:w="6123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4 mm — nenhum texto ou elemento essencial dentro da faixa</w:t>
            </w:r>
          </w:p>
        </w:tc>
        <w:tc>
          <w:tcPr>
            <w:tcW w:type="dxa" w:w="147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Padrão Lemoncaps</w:t>
            </w:r>
          </w:p>
        </w:tc>
      </w:tr>
      <w:tr>
        <w:trPr>
          <w:cantSplit/>
        </w:trPr>
        <w:tc>
          <w:tcPr>
            <w:tcW w:type="dxa" w:w="238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Sobreposição</w:t>
            </w:r>
          </w:p>
        </w:tc>
        <w:tc>
          <w:tcPr>
            <w:tcW w:type="dxa" w:w="6123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Nenhum texto legal cortado por dobra, solda, emenda, alça ou área de cola</w:t>
            </w:r>
          </w:p>
        </w:tc>
        <w:tc>
          <w:tcPr>
            <w:tcW w:type="dxa" w:w="147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RDC 429/2020 · IN 75/2020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r>
        <w:rPr>
          <w:b/>
          <w:color w:val="1F3864"/>
          <w:sz w:val="22"/>
        </w:rPr>
        <w:t>3.4 Erros tipográficos que reprovam a arte</w:t>
      </w:r>
    </w:p>
    <w:p>
      <w:pPr>
        <w:pStyle w:val="ListBullet"/>
      </w:pPr>
      <w:r>
        <w:rPr>
          <w:sz w:val="21"/>
        </w:rPr>
        <w:t>Tabela nutricional em cinza, em cor ou sobre fundo colorido — a norma exige preto 100 % sobre branco.</w:t>
      </w:r>
    </w:p>
    <w:p>
      <w:pPr>
        <w:pStyle w:val="ListBullet"/>
      </w:pPr>
      <w:r>
        <w:rPr>
          <w:sz w:val="21"/>
        </w:rPr>
        <w:t>Fonte diferente de Arial ou Helvetica na tabela nutricional.</w:t>
      </w:r>
    </w:p>
    <w:p>
      <w:pPr>
        <w:pStyle w:val="ListBullet"/>
      </w:pPr>
      <w:r>
        <w:rPr>
          <w:sz w:val="21"/>
        </w:rPr>
        <w:t>Fonte condensada usada fora do caso de compactação.</w:t>
      </w:r>
    </w:p>
    <w:p>
      <w:pPr>
        <w:pStyle w:val="ListBullet"/>
      </w:pPr>
      <w:r>
        <w:rPr>
          <w:sz w:val="21"/>
        </w:rPr>
        <w:t>Corpo abaixo de 6 pt em qualquer elemento da tabela ou das advertências.</w:t>
      </w:r>
    </w:p>
    <w:p>
      <w:pPr>
        <w:pStyle w:val="ListBullet"/>
      </w:pPr>
      <w:r>
        <w:rPr>
          <w:sz w:val="21"/>
        </w:rPr>
        <w:t>Linhas de altura desigual na grade interna da tabela.</w:t>
      </w:r>
    </w:p>
    <w:p>
      <w:pPr>
        <w:pStyle w:val="ListBullet"/>
      </w:pPr>
      <w:r>
        <w:rPr>
          <w:sz w:val="21"/>
        </w:rPr>
        <w:t>Indentação a olho, em vez do recuo medido por “n”, “nn” e “nnn”.</w:t>
      </w:r>
    </w:p>
    <w:p>
      <w:pPr>
        <w:pStyle w:val="ListBullet"/>
      </w:pPr>
      <w:r>
        <w:rPr>
          <w:sz w:val="21"/>
        </w:rPr>
        <w:t>Bullet do editor de texto no lugar do Black Circle (●).</w:t>
      </w:r>
    </w:p>
    <w:p>
      <w:pPr>
        <w:pStyle w:val="ListBullet"/>
      </w:pPr>
      <w:r>
        <w:rPr>
          <w:sz w:val="21"/>
        </w:rPr>
        <w:t>Modelo linear usado por escolha de layout, sem esgotar os recursos de compactação.</w:t>
      </w:r>
    </w:p>
    <w:p>
      <w:pPr>
        <w:pStyle w:val="ListBullet"/>
      </w:pPr>
      <w:r>
        <w:rPr>
          <w:sz w:val="21"/>
        </w:rPr>
        <w:t>Denominação de venda menor que 1/3 do tamanho do nome do produto.</w:t>
      </w:r>
    </w:p>
    <w:p>
      <w:pPr>
        <w:pStyle w:val="ListBullet"/>
      </w:pPr>
      <w:r>
        <w:rPr>
          <w:sz w:val="21"/>
        </w:rPr>
        <w:t>Texto legal dentro da margem de segurança de 4 mm, ou cortado por dobra ou solda.</w:t>
      </w:r>
    </w:p>
    <w:p>
      <w:pPr>
        <w:pStyle w:val="ListBullet"/>
      </w:pPr>
      <w:r>
        <w:rPr>
          <w:sz w:val="21"/>
        </w:rPr>
        <w:t>Texto claro sobre imagem, degradê ou textura.</w:t>
      </w:r>
    </w:p>
    <w:p>
      <w:r>
        <w:rPr>
          <w:b/>
          <w:color w:val="1F3864"/>
          <w:sz w:val="22"/>
        </w:rPr>
        <w:t>3.5 Checklist tipográfico antes de enviar a arte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9979" w:type="dxa"/>
      </w:tblPr>
      <w:tblGrid>
        <w:gridCol w:w="567"/>
        <w:gridCol w:w="7484"/>
        <w:gridCol w:w="1927"/>
      </w:tblGrid>
      <w:tr>
        <w:trPr>
          <w:tblHeader w:val="true"/>
          <w:cantSplit/>
        </w:trPr>
        <w:tc>
          <w:tcPr>
            <w:tcW w:type="dxa" w:w="567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Nº</w:t>
            </w:r>
          </w:p>
        </w:tc>
        <w:tc>
          <w:tcPr>
            <w:tcW w:type="dxa" w:w="7483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Verificação</w:t>
            </w:r>
          </w:p>
        </w:tc>
        <w:tc>
          <w:tcPr>
            <w:tcW w:type="dxa" w:w="1928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Conforme?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</w:t>
            </w:r>
          </w:p>
        </w:tc>
        <w:tc>
          <w:tcPr>
            <w:tcW w:type="dxa" w:w="7483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Tabela nutricional em Arial ou Helvetica, preto 100 % sobre branco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( ) S  ( ) N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2</w:t>
            </w:r>
          </w:p>
        </w:tc>
        <w:tc>
          <w:tcPr>
            <w:tcW w:type="dxa" w:w="7483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Título da tabela em negrito, caixa alta, 10 pt (ou 8 pt na reduzida)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( ) S  ( ) N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3</w:t>
            </w:r>
          </w:p>
        </w:tc>
        <w:tc>
          <w:tcPr>
            <w:tcW w:type="dxa" w:w="7483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Nome dos constituintes em 8 pt (ou 6 pt na reduzida), à esquerda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( ) S  ( ) N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4</w:t>
            </w:r>
          </w:p>
        </w:tc>
        <w:tc>
          <w:tcPr>
            <w:tcW w:type="dxa" w:w="7483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Notas de rodapé da tabela em 6 pt, alinhadas à esquerda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( ) S  ( ) N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5</w:t>
            </w:r>
          </w:p>
        </w:tc>
        <w:tc>
          <w:tcPr>
            <w:tcW w:type="dxa" w:w="7483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Nenhum elemento da peça abaixo de 6 pt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( ) S  ( ) N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6</w:t>
            </w:r>
          </w:p>
        </w:tc>
        <w:tc>
          <w:tcPr>
            <w:tcW w:type="dxa" w:w="7483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x-height de no mínimo 1,5 mm em todo texto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( ) S  ( ) N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7</w:t>
            </w:r>
          </w:p>
        </w:tc>
        <w:tc>
          <w:tcPr>
            <w:tcW w:type="dxa" w:w="7483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Linhas da grade interna todas com a mesma altura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( ) S  ( ) N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8</w:t>
            </w:r>
          </w:p>
        </w:tc>
        <w:tc>
          <w:tcPr>
            <w:tcW w:type="dxa" w:w="7483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Indentação medida por “n”, “nn” e “nnn”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( ) S  ( ) N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9</w:t>
            </w:r>
          </w:p>
        </w:tc>
        <w:tc>
          <w:tcPr>
            <w:tcW w:type="dxa" w:w="7483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Black Circle (●) como separador, e não bullet do editor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( ) S  ( ) N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10</w:t>
            </w:r>
          </w:p>
        </w:tc>
        <w:tc>
          <w:tcPr>
            <w:tcW w:type="dxa" w:w="7483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Denominação de venda com no mínimo 1/3 do nome do produto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( ) S  ( ) N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11</w:t>
            </w:r>
          </w:p>
        </w:tc>
        <w:tc>
          <w:tcPr>
            <w:tcW w:type="dxa" w:w="7483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Conteúdo líquido entre 10 e 14 pt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( ) S  ( ) N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12</w:t>
            </w:r>
          </w:p>
        </w:tc>
        <w:tc>
          <w:tcPr>
            <w:tcW w:type="dxa" w:w="7483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Advertências em caixa destacada, no mínimo 6 pt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( ) S  ( ) N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13</w:t>
            </w:r>
          </w:p>
        </w:tc>
        <w:tc>
          <w:tcPr>
            <w:tcW w:type="dxa" w:w="7483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Área de codificação de 25 × 8 mm reservada e sem arte ao fundo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( ) S  ( ) N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14</w:t>
            </w:r>
          </w:p>
        </w:tc>
        <w:tc>
          <w:tcPr>
            <w:tcW w:type="dxa" w:w="7483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Nenhum texto legal na margem de 4 mm nem cortado por dobra ou solda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( ) S  ( ) N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15</w:t>
            </w:r>
          </w:p>
        </w:tc>
        <w:tc>
          <w:tcPr>
            <w:tcW w:type="dxa" w:w="7483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Fontes convertidas em curvas no PDF final, com o editável anexo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( ) S  ( ) N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pPr>
        <w:spacing w:before="160" w:after="60"/>
        <w:pBdr>
          <w:bottom w:val="single" w:sz="12" w:space="2" w:color="1F3864"/>
        </w:pBdr>
      </w:pPr>
      <w:r>
        <w:rPr>
          <w:b/>
          <w:color w:val="1F3864"/>
          <w:sz w:val="26"/>
        </w:rPr>
        <w:t>4. MODELO B - PÓ SOLÚVEL  |  Rótulo envolvente 270 x 83 mm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10206" w:type="dxa"/>
      </w:tblPr>
      <w:tblGrid>
        <w:gridCol w:w="2835"/>
        <w:gridCol w:w="7371"/>
      </w:tblGrid>
      <w:tr>
        <w:trPr>
          <w:tblHeader w:val="true"/>
          <w:cantSplit/>
        </w:trPr>
        <w:tc>
          <w:tcPr>
            <w:tcW w:type="dxa" w:w="2835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Especificação da embalagem</w:t>
            </w:r>
          </w:p>
        </w:tc>
        <w:tc>
          <w:tcPr>
            <w:tcW w:type="dxa" w:w="7370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Referência</w:t>
            </w:r>
          </w:p>
        </w:tc>
      </w:tr>
      <w:tr>
        <w:trPr>
          <w:cantSplit/>
        </w:trPr>
        <w:tc>
          <w:tcPr>
            <w:tcW w:type="dxa" w:w="283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Referência real</w:t>
            </w:r>
          </w:p>
        </w:tc>
        <w:tc>
          <w:tcPr>
            <w:tcW w:type="dxa" w:w="7370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Detox - pote de 300 g - 30 doses de 10 g</w:t>
            </w:r>
          </w:p>
        </w:tc>
      </w:tr>
      <w:tr>
        <w:trPr>
          <w:cantSplit/>
        </w:trPr>
        <w:tc>
          <w:tcPr>
            <w:tcW w:type="dxa" w:w="283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Material</w:t>
            </w:r>
          </w:p>
        </w:tc>
        <w:tc>
          <w:tcPr>
            <w:tcW w:type="dxa" w:w="7370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Rótulo adesivo BOPP metalizado</w:t>
            </w:r>
          </w:p>
        </w:tc>
      </w:tr>
      <w:tr>
        <w:trPr>
          <w:cantSplit/>
        </w:trPr>
        <w:tc>
          <w:tcPr>
            <w:tcW w:type="dxa" w:w="283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Dimensão final (margem de corte)</w:t>
            </w:r>
          </w:p>
        </w:tc>
        <w:tc>
          <w:tcPr>
            <w:tcW w:type="dxa" w:w="7370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270 x 83 mm</w:t>
            </w:r>
          </w:p>
        </w:tc>
      </w:tr>
      <w:tr>
        <w:trPr>
          <w:cantSplit/>
        </w:trPr>
        <w:tc>
          <w:tcPr>
            <w:tcW w:type="dxa" w:w="283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Margem de segurança para corte</w:t>
            </w:r>
          </w:p>
        </w:tc>
        <w:tc>
          <w:tcPr>
            <w:tcW w:type="dxa" w:w="7370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3 mm - arquivo total de 276 x 89 mm</w:t>
            </w:r>
          </w:p>
        </w:tc>
      </w:tr>
      <w:tr>
        <w:trPr>
          <w:cantSplit/>
        </w:trPr>
        <w:tc>
          <w:tcPr>
            <w:tcW w:type="dxa" w:w="283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Limite de segurança do texto</w:t>
            </w:r>
          </w:p>
        </w:tc>
        <w:tc>
          <w:tcPr>
            <w:tcW w:type="dxa" w:w="7370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4 mm para dentro da linha de corte</w:t>
            </w:r>
          </w:p>
        </w:tc>
      </w:tr>
      <w:tr>
        <w:trPr>
          <w:cantSplit/>
        </w:trPr>
        <w:tc>
          <w:tcPr>
            <w:tcW w:type="dxa" w:w="283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Divisão da peça</w:t>
            </w:r>
          </w:p>
        </w:tc>
        <w:tc>
          <w:tcPr>
            <w:tcW w:type="dxa" w:w="7370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Informações A 90 mm - Frontal 90 mm - Informações B 90 mm</w:t>
            </w:r>
          </w:p>
        </w:tc>
      </w:tr>
      <w:tr>
        <w:trPr>
          <w:cantSplit/>
        </w:trPr>
        <w:tc>
          <w:tcPr>
            <w:tcW w:type="dxa" w:w="283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Item obrigatório na caixa</w:t>
            </w:r>
          </w:p>
        </w:tc>
        <w:tc>
          <w:tcPr>
            <w:tcW w:type="dxa" w:w="7370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Dosador correspondente exatamente à dose declarada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263999" cy="272797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yout_ind_B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27279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1F3864"/>
          <w:sz w:val="22"/>
        </w:rPr>
        <w:t>4.1 Legenda dos blocos — o que vai em cada área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10206" w:type="dxa"/>
      </w:tblPr>
      <w:tblGrid>
        <w:gridCol w:w="567"/>
        <w:gridCol w:w="1927"/>
        <w:gridCol w:w="1927"/>
        <w:gridCol w:w="793"/>
        <w:gridCol w:w="4989"/>
      </w:tblGrid>
      <w:tr>
        <w:trPr>
          <w:tblHeader w:val="true"/>
          <w:cantSplit/>
        </w:trPr>
        <w:tc>
          <w:tcPr>
            <w:tcW w:type="dxa" w:w="567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N.</w:t>
            </w:r>
          </w:p>
        </w:tc>
        <w:tc>
          <w:tcPr>
            <w:tcW w:type="dxa" w:w="1928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Painel</w:t>
            </w:r>
          </w:p>
        </w:tc>
        <w:tc>
          <w:tcPr>
            <w:tcW w:type="dxa" w:w="1928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Bloco</w:t>
            </w:r>
          </w:p>
        </w:tc>
        <w:tc>
          <w:tcPr>
            <w:tcW w:type="dxa" w:w="794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Altura</w:t>
            </w:r>
          </w:p>
        </w:tc>
        <w:tc>
          <w:tcPr>
            <w:tcW w:type="dxa" w:w="4989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Conteúdo que o designer posiciona nesta área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INFORMAÇÕES A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INFORMAÇÃO NUTRICIONAL</w:t>
            </w:r>
          </w:p>
        </w:tc>
        <w:tc>
          <w:tcPr>
            <w:tcW w:type="dxa" w:w="79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40%</w:t>
            </w:r>
          </w:p>
        </w:tc>
        <w:tc>
          <w:tcPr>
            <w:tcW w:type="dxa" w:w="498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Caixa com borda, em formato de tabela, com as colunas Nutrientes / quantidade por dose / %VD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2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INFORMAÇÕES A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COMPOSIÇÃO POR DOSE</w:t>
            </w:r>
          </w:p>
        </w:tc>
        <w:tc>
          <w:tcPr>
            <w:tcW w:type="dxa" w:w="79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30%</w:t>
            </w:r>
          </w:p>
        </w:tc>
        <w:tc>
          <w:tcPr>
            <w:tcW w:type="dxa" w:w="498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Todos os ingredientes com a quantidade exata por dose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3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INFORMAÇÕES A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INGREDIENTES</w:t>
            </w:r>
          </w:p>
        </w:tc>
        <w:tc>
          <w:tcPr>
            <w:tcW w:type="dxa" w:w="79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30%</w:t>
            </w:r>
          </w:p>
        </w:tc>
        <w:tc>
          <w:tcPr>
            <w:tcW w:type="dxa" w:w="498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Ordem decrescente, aditivos com função e INS, fechando com NÃO CONTÉM GLÚTEN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4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FRONTAL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MARCA</w:t>
            </w:r>
          </w:p>
        </w:tc>
        <w:tc>
          <w:tcPr>
            <w:tcW w:type="dxa" w:w="79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20%</w:t>
            </w:r>
          </w:p>
        </w:tc>
        <w:tc>
          <w:tcPr>
            <w:tcW w:type="dxa" w:w="498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Logotipo em área destacada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5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FRONTAL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NOME DO PRODUTO</w:t>
            </w:r>
          </w:p>
        </w:tc>
        <w:tc>
          <w:tcPr>
            <w:tcW w:type="dxa" w:w="79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24%</w:t>
            </w:r>
          </w:p>
        </w:tc>
        <w:tc>
          <w:tcPr>
            <w:tcW w:type="dxa" w:w="498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Nome fantasia em corpo grande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6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FRONTAL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DESCRITORES</w:t>
            </w:r>
          </w:p>
        </w:tc>
        <w:tc>
          <w:tcPr>
            <w:tcW w:type="dxa" w:w="79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12%</w:t>
            </w:r>
          </w:p>
        </w:tc>
        <w:tc>
          <w:tcPr>
            <w:tcW w:type="dxa" w:w="498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Ex.: Nova fórmula - Mais concentrado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7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FRONTAL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ÍCONES</w:t>
            </w:r>
          </w:p>
        </w:tc>
        <w:tc>
          <w:tcPr>
            <w:tcW w:type="dxa" w:w="79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14%</w:t>
            </w:r>
          </w:p>
        </w:tc>
        <w:tc>
          <w:tcPr>
            <w:tcW w:type="dxa" w:w="498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Ícones de atributo, sem promessa de efeito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8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FRONTAL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PESO E CONTEÚDO</w:t>
            </w:r>
          </w:p>
        </w:tc>
        <w:tc>
          <w:tcPr>
            <w:tcW w:type="dxa" w:w="79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16%</w:t>
            </w:r>
          </w:p>
        </w:tc>
        <w:tc>
          <w:tcPr>
            <w:tcW w:type="dxa" w:w="498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300 g | CONTÉM: 30 DOSES | PESO LÍQUIDO: 300 G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9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FRONTAL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SABOR E DENOMINAÇÃO</w:t>
            </w:r>
          </w:p>
        </w:tc>
        <w:tc>
          <w:tcPr>
            <w:tcW w:type="dxa" w:w="79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14%</w:t>
            </w:r>
          </w:p>
        </w:tc>
        <w:tc>
          <w:tcPr>
            <w:tcW w:type="dxa" w:w="498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SABOR LIMÃO / SUPLEMENTO ALIMENTAR EM PÓ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10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INFORMAÇÕES B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TEXTO INSTITUCIONAL</w:t>
            </w:r>
          </w:p>
        </w:tc>
        <w:tc>
          <w:tcPr>
            <w:tcW w:type="dxa" w:w="79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14%</w:t>
            </w:r>
          </w:p>
        </w:tc>
        <w:tc>
          <w:tcPr>
            <w:tcW w:type="dxa" w:w="498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Descrição do produto. Só pode conter alegação literal da IN 28/2018 e ingredientes que existam na fórmula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11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INFORMAÇÕES B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RECOMENDAÇÃO DE USO</w:t>
            </w:r>
          </w:p>
        </w:tc>
        <w:tc>
          <w:tcPr>
            <w:tcW w:type="dxa" w:w="79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16%</w:t>
            </w:r>
          </w:p>
        </w:tc>
        <w:tc>
          <w:tcPr>
            <w:tcW w:type="dxa" w:w="498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Diluição, volume de água, frequência e público indicado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12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INFORMAÇÕES B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ORIGEM / RT / SAC</w:t>
            </w:r>
          </w:p>
        </w:tc>
        <w:tc>
          <w:tcPr>
            <w:tcW w:type="dxa" w:w="79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20%</w:t>
            </w:r>
          </w:p>
        </w:tc>
        <w:tc>
          <w:tcPr>
            <w:tcW w:type="dxa" w:w="498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Fabricante, CNPJ, endereço, Farm. Resp., RDC 240/2018, SAC e INDÚSTRIA BRASILEIRA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13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INFORMAÇÕES B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CONSERVAÇÃO</w:t>
            </w:r>
          </w:p>
        </w:tc>
        <w:tc>
          <w:tcPr>
            <w:tcW w:type="dxa" w:w="79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16%</w:t>
            </w:r>
          </w:p>
        </w:tc>
        <w:tc>
          <w:tcPr>
            <w:tcW w:type="dxa" w:w="498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Temperatura, prazo após aberto e lacre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14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INFORMAÇÕES B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ADVERTÊNCIAS</w:t>
            </w:r>
          </w:p>
        </w:tc>
        <w:tc>
          <w:tcPr>
            <w:tcW w:type="dxa" w:w="79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22%</w:t>
            </w:r>
          </w:p>
        </w:tc>
        <w:tc>
          <w:tcPr>
            <w:tcW w:type="dxa" w:w="498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Bloco completo, incluindo as específicas dos constituintes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15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INFORMAÇÕES B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CÓDIGO DE BARRAS</w:t>
            </w:r>
          </w:p>
        </w:tc>
        <w:tc>
          <w:tcPr>
            <w:tcW w:type="dxa" w:w="79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12%</w:t>
            </w:r>
          </w:p>
        </w:tc>
        <w:tc>
          <w:tcPr>
            <w:tcW w:type="dxa" w:w="498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EAN-13 e área de codificação lisa ao lado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r>
        <w:rPr>
          <w:b/>
          <w:color w:val="1F3864"/>
          <w:sz w:val="22"/>
        </w:rPr>
        <w:t>4.2 Regras de layout específicas desta forma</w:t>
      </w:r>
    </w:p>
    <w:p>
      <w:pPr>
        <w:pStyle w:val="ListBullet"/>
      </w:pPr>
      <w:r>
        <w:rPr>
          <w:sz w:val="21"/>
        </w:rPr>
        <w:t>O bloco 10 é o de maior risco da peça: não pode citar ingrediente que não esteja na fórmula nem alegação fora da IN 28/2018.</w:t>
      </w:r>
    </w:p>
    <w:p>
      <w:pPr>
        <w:pStyle w:val="ListBullet"/>
      </w:pPr>
      <w:r>
        <w:rPr>
          <w:sz w:val="21"/>
        </w:rPr>
        <w:t>Se o teor de açúcar adicionado atingir o limite da RDC 429/2020, a lupa entra na metade superior do painel frontal e tem prioridade sobre o grafismo.</w:t>
      </w:r>
    </w:p>
    <w:p>
      <w:pPr>
        <w:pStyle w:val="ListBullet"/>
      </w:pPr>
      <w:r>
        <w:rPr>
          <w:sz w:val="21"/>
        </w:rPr>
        <w:t>A medida caseira declarada na arte tem de corresponder ao dosador físico embalado.</w:t>
      </w:r>
    </w:p>
    <w:p>
      <w:pPr>
        <w:pStyle w:val="ListBullet"/>
      </w:pPr>
      <w:r>
        <w:rPr>
          <w:sz w:val="21"/>
        </w:rPr>
        <w:t>Os corantes exigem nome e INS na lista. A tartrazina (INS 102) exige declaração destacada.</w:t>
      </w:r>
    </w:p>
    <w:p>
      <w:pPr>
        <w:pStyle w:val="ListBullet"/>
      </w:pPr>
      <w:r>
        <w:rPr>
          <w:sz w:val="21"/>
        </w:rPr>
        <w:t>Em fundo metalizado ou escuro, o texto legal vai sobre área de cor sólida clara — nunca sobre o grafismo.</w:t>
      </w:r>
    </w:p>
    <w:p>
      <w:pPr>
        <w:spacing w:before="160" w:after="60"/>
        <w:pBdr>
          <w:bottom w:val="single" w:sz="12" w:space="2" w:color="1F3864"/>
        </w:pBdr>
      </w:pPr>
      <w:r>
        <w:rPr>
          <w:b/>
          <w:color w:val="1F3864"/>
          <w:sz w:val="26"/>
        </w:rPr>
        <w:t>5. TABELA DE INFORMAÇÃO NUTRICIONAL — MODELOS OFICIAIS E TIPOGRAFIA</w:t>
      </w:r>
    </w:p>
    <w:p>
      <w:r>
        <w:rPr>
          <w:b w:val="0"/>
          <w:i w:val="0"/>
          <w:sz w:val="19"/>
        </w:rPr>
        <w:t>A tabela de informação nutricional não é área de criação. O modelo, a tipografia, a cor, a ordem dos nutrientes e até o símbolo separador estão fixados na RDC nº 429/2020 e na IN nº 75/2020, e o rótulo é reprovado se divergirem. As figuras abaixo são os modelos do Anexo IX e do Anexo XIII da IN nº 75/2020, reproduzidos do texto oficial da norma.</w:t>
      </w:r>
    </w:p>
    <w:p>
      <w:r>
        <w:rPr>
          <w:b/>
          <w:color w:val="1F3864"/>
          <w:sz w:val="22"/>
        </w:rPr>
        <w:t>5.1 Regras que valem para qualquer modelo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10206" w:type="dxa"/>
      </w:tblPr>
      <w:tblGrid>
        <w:gridCol w:w="2608"/>
        <w:gridCol w:w="7597"/>
      </w:tblGrid>
      <w:tr>
        <w:trPr>
          <w:tblHeader w:val="true"/>
          <w:cantSplit/>
        </w:trPr>
        <w:tc>
          <w:tcPr>
            <w:tcW w:type="dxa" w:w="2608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Parâmetro</w:t>
            </w:r>
          </w:p>
        </w:tc>
        <w:tc>
          <w:tcPr>
            <w:tcW w:type="dxa" w:w="7597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Exigência — RDC nº 429/2020, art. 16</w:t>
            </w:r>
          </w:p>
        </w:tc>
      </w:tr>
      <w:tr>
        <w:trPr>
          <w:cantSplit/>
        </w:trPr>
        <w:tc>
          <w:tcPr>
            <w:tcW w:type="dxa" w:w="260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Cor</w:t>
            </w:r>
          </w:p>
        </w:tc>
        <w:tc>
          <w:tcPr>
            <w:tcW w:type="dxa" w:w="759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Caracteres e linhas em preto 100% sobre fundo branco. Sem exceção, sem fundo colorido, sem tinta cinza e sem transparência (art. 16, I)</w:t>
            </w:r>
          </w:p>
        </w:tc>
      </w:tr>
      <w:tr>
        <w:trPr>
          <w:cantSplit/>
        </w:trPr>
        <w:tc>
          <w:tcPr>
            <w:tcW w:type="dxa" w:w="260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Nomes, ordem e unidades</w:t>
            </w:r>
          </w:p>
        </w:tc>
        <w:tc>
          <w:tcPr>
            <w:tcW w:type="dxa" w:w="759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Os do Anexo XI da IN nº 75/2020. O nome do nutriente, a ordem em que aparece e a unidade de medida não são escolha do designer (art. 16, II)</w:t>
            </w:r>
          </w:p>
        </w:tc>
      </w:tr>
      <w:tr>
        <w:trPr>
          <w:cantSplit/>
        </w:trPr>
        <w:tc>
          <w:tcPr>
            <w:tcW w:type="dxa" w:w="260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Espaçamento entre linhas</w:t>
            </w:r>
          </w:p>
        </w:tc>
        <w:tc>
          <w:tcPr>
            <w:tcW w:type="dxa" w:w="759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Suficiente para que nenhum caractere toque outro nem encoste na barra, nas linhas ou nos símbolos de separação (art. 16, III)</w:t>
            </w:r>
          </w:p>
        </w:tc>
      </w:tr>
      <w:tr>
        <w:trPr>
          <w:cantSplit/>
        </w:trPr>
        <w:tc>
          <w:tcPr>
            <w:tcW w:type="dxa" w:w="260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Borda, barras e margens</w:t>
            </w:r>
          </w:p>
        </w:tc>
        <w:tc>
          <w:tcPr>
            <w:tcW w:type="dxa" w:w="759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Borda de proteção, barras, linhas e símbolos de separação e margens internas conforme o modelo escolhido (art. 16, IV)</w:t>
            </w:r>
          </w:p>
        </w:tc>
      </w:tr>
      <w:tr>
        <w:trPr>
          <w:cantSplit/>
        </w:trPr>
        <w:tc>
          <w:tcPr>
            <w:tcW w:type="dxa" w:w="260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Tipografia</w:t>
            </w:r>
          </w:p>
        </w:tc>
        <w:tc>
          <w:tcPr>
            <w:tcW w:type="dxa" w:w="759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 do Anexo XII da IN nº 75/2020, reproduzida na tabela abaixo (art. 16, V)</w:t>
            </w:r>
          </w:p>
        </w:tc>
      </w:tr>
      <w:tr>
        <w:trPr>
          <w:cantSplit/>
        </w:trPr>
        <w:tc>
          <w:tcPr>
            <w:tcW w:type="dxa" w:w="260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Aumentar é permitido, reduzir não</w:t>
            </w:r>
          </w:p>
        </w:tc>
        <w:tc>
          <w:tcPr>
            <w:tcW w:type="dxa" w:w="759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Os valores do Anexo XII são MÍNIMOS. Pode-se usar dimensões maiores, desde que todos os elementos cresçam na mesma proporção e a identidade visual da tabela se mantenha (art. 16, § 1º)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r>
        <w:rPr>
          <w:b/>
          <w:color w:val="1F3864"/>
          <w:sz w:val="22"/>
        </w:rPr>
        <w:t>5.2 O que muda porque o produto é SUPLEMENTO ALIMENTAR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10206" w:type="dxa"/>
      </w:tblPr>
      <w:tblGrid>
        <w:gridCol w:w="2608"/>
        <w:gridCol w:w="7597"/>
      </w:tblGrid>
      <w:tr>
        <w:trPr>
          <w:tblHeader w:val="true"/>
          <w:cantSplit/>
        </w:trPr>
        <w:tc>
          <w:tcPr>
            <w:tcW w:type="dxa" w:w="2608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Ponto</w:t>
            </w:r>
          </w:p>
        </w:tc>
        <w:tc>
          <w:tcPr>
            <w:tcW w:type="dxa" w:w="7597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Regra — RDC nº 429/2020</w:t>
            </w:r>
          </w:p>
        </w:tc>
      </w:tr>
      <w:tr>
        <w:trPr>
          <w:cantSplit/>
        </w:trPr>
        <w:tc>
          <w:tcPr>
            <w:tcW w:type="dxa" w:w="260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Não existe coluna de 100 g nem de 100 ml</w:t>
            </w:r>
          </w:p>
        </w:tc>
        <w:tc>
          <w:tcPr>
            <w:tcW w:type="dxa" w:w="759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 declaração por 100 g ou 100 ml NÃO se aplica aos suplementos alimentares (art. 8º, § 1º). O modelo do Anexo IX é adaptado para excluir essa coluna (art. 15, § 1º, I). Restam a coluna da porção e a do %VD</w:t>
            </w:r>
          </w:p>
        </w:tc>
      </w:tr>
      <w:tr>
        <w:trPr>
          <w:cantSplit/>
        </w:trPr>
        <w:tc>
          <w:tcPr>
            <w:tcW w:type="dxa" w:w="260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 porção é a dose diária</w:t>
            </w:r>
          </w:p>
        </w:tc>
        <w:tc>
          <w:tcPr>
            <w:tcW w:type="dxa" w:w="759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Nos suplementos, o tamanho da porção declarada é a quantidade diária recomendada pelo fabricante para cada grupo populacional indicado no rótulo (art. 9º, VI). Não se usa a porção do Anexo V da IN nº 75/2020</w:t>
            </w:r>
          </w:p>
        </w:tc>
      </w:tr>
      <w:tr>
        <w:trPr>
          <w:cantSplit/>
        </w:trPr>
        <w:tc>
          <w:tcPr>
            <w:tcW w:type="dxa" w:w="260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Embalagem individual</w:t>
            </w:r>
          </w:p>
        </w:tc>
        <w:tc>
          <w:tcPr>
            <w:tcW w:type="dxa" w:w="759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Se a embalagem for individual, a porção declarada é a quantidade total contida nela (art. 9º, I)</w:t>
            </w:r>
          </w:p>
        </w:tc>
      </w:tr>
      <w:tr>
        <w:trPr>
          <w:cantSplit/>
        </w:trPr>
        <w:tc>
          <w:tcPr>
            <w:tcW w:type="dxa" w:w="260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Vitaminas, minerais e demais constituintes</w:t>
            </w:r>
          </w:p>
        </w:tc>
        <w:tc>
          <w:tcPr>
            <w:tcW w:type="dxa" w:w="759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Entram na tabela depois dos nutrientes obrigatórios, com o nome, a ordem e a unidade do Anexo XI da IN nº 75/2020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r>
        <w:rPr>
          <w:b/>
          <w:color w:val="1F3864"/>
          <w:sz w:val="22"/>
        </w:rPr>
        <w:t>5.3 Os modelos oficiais e quando usar cada um</w:t>
      </w:r>
    </w:p>
    <w:p>
      <w:r>
        <w:rPr>
          <w:b w:val="0"/>
          <w:i w:val="0"/>
          <w:sz w:val="20"/>
        </w:rPr>
        <w:t>Modelo 1 — vertical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2880000" cy="266500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o_1_vertic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6650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 w:val="0"/>
          <w:sz w:val="18"/>
        </w:rPr>
        <w:t>É o modelo padrão e o primeiro a ser tentado. Uma única grade, com uma coluna por base de declaração. É o que os potes e frascos da Lemoncaps comportam.</w:t>
      </w:r>
    </w:p>
    <w:p>
      <w:r>
        <w:rPr>
          <w:b w:val="0"/>
          <w:i w:val="0"/>
          <w:sz w:val="20"/>
        </w:rPr>
        <w:t>Modelo 2 — horizontal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4320000" cy="238253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o_2_horizont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3825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 w:val="0"/>
          <w:sz w:val="18"/>
        </w:rPr>
        <w:t>Mesma informação do vertical, com o título e os subtítulos à esquerda da grade. Serve a rótulos largos e baixos, como cintas de pote.</w:t>
      </w:r>
    </w:p>
    <w:p>
      <w:r>
        <w:rPr>
          <w:b w:val="0"/>
          <w:i w:val="0"/>
          <w:sz w:val="20"/>
        </w:rPr>
        <w:t>Modelo 3 — vertical quebrado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000" cy="203716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o_3_vertical_quebrad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0371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 w:val="0"/>
          <w:sz w:val="18"/>
        </w:rPr>
        <w:t>A grade é partida em duas metades lado a lado. Usar quando a altura disponível não comporta a lista inteira em coluna única. O separador entre os subtítulos é o Black Circle.</w:t>
      </w:r>
    </w:p>
    <w:p>
      <w:r>
        <w:rPr>
          <w:b w:val="0"/>
          <w:i w:val="0"/>
          <w:sz w:val="20"/>
        </w:rPr>
        <w:t>Modelo 4 — horizontal quebrado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940000" cy="130915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o_4_horizontal_quebrad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3091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 w:val="0"/>
          <w:sz w:val="18"/>
        </w:rPr>
        <w:t>Combinação dos dois anteriores: título à esquerda e grade partida em duas metades. É o mais econômico em altura.</w:t>
      </w:r>
    </w:p>
    <w:p>
      <w:r>
        <w:rPr>
          <w:b w:val="0"/>
          <w:i w:val="0"/>
          <w:sz w:val="20"/>
        </w:rPr>
        <w:t>Modelo 5 — agregado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940000" cy="279261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o_5_agregad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7926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 w:val="0"/>
          <w:sz w:val="18"/>
        </w:rPr>
        <w:t>Uma coluna por produto, no mesmo quadro. Só pode ser usado em embalagem múltipla e em alimento indicado para mais de um grupo populacional (RDC nº 429/2020, art. 15, § 2º). Não usar em pote de produto único.</w:t>
      </w:r>
    </w:p>
    <w:p>
      <w:r>
        <w:rPr>
          <w:b w:val="0"/>
          <w:i w:val="0"/>
          <w:sz w:val="20"/>
        </w:rPr>
        <w:t>Modelo 6 — linear (Anexo XIII)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940000" cy="217934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o_6_linea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1793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 w:val="0"/>
          <w:sz w:val="18"/>
        </w:rPr>
        <w:t>É o ÚLTIMO recurso, e só é permitido quando os recursos de compactação do art. 16, § 3º, não bastarem para caber a tabela em uma única superfície contínua da embalagem, excluído o painel principal (RDC nº 429/2020, art. 17). Não é uma opção de estilo.</w:t>
      </w:r>
    </w:p>
    <w:p>
      <w:r>
        <w:rPr>
          <w:b/>
          <w:color w:val="1F3864"/>
          <w:sz w:val="22"/>
        </w:rPr>
        <w:t>5.4 Tipografia obrigatória — Anexo XII da IN nº 75/2020</w:t>
      </w:r>
    </w:p>
    <w:p>
      <w:r>
        <w:rPr>
          <w:b w:val="0"/>
          <w:i w:val="0"/>
          <w:sz w:val="19"/>
        </w:rPr>
        <w:t>A coluna “Formatação padrão” é a regra. A coluna “Formatação reduzida” só pode ser usada como recurso de compactação, quando a tabela não couber em uma única superfície contínua da embalagem.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10206" w:type="dxa"/>
      </w:tblPr>
      <w:tblGrid>
        <w:gridCol w:w="3175"/>
        <w:gridCol w:w="3515"/>
        <w:gridCol w:w="3515"/>
      </w:tblGrid>
      <w:tr>
        <w:trPr>
          <w:tblHeader w:val="true"/>
          <w:cantSplit/>
        </w:trPr>
        <w:tc>
          <w:tcPr>
            <w:tcW w:type="dxa" w:w="3175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Elemento</w:t>
            </w:r>
          </w:p>
        </w:tc>
        <w:tc>
          <w:tcPr>
            <w:tcW w:type="dxa" w:w="3515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Formatação padrão</w:t>
            </w:r>
          </w:p>
        </w:tc>
        <w:tc>
          <w:tcPr>
            <w:tcW w:type="dxa" w:w="3515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Formatação reduzida</w:t>
            </w:r>
          </w:p>
        </w:tc>
      </w:tr>
      <w:tr>
        <w:trPr>
          <w:cantSplit/>
        </w:trPr>
        <w:tc>
          <w:tcPr>
            <w:tcW w:type="dxa" w:w="317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Tipos de fonte</w:t>
            </w:r>
          </w:p>
        </w:tc>
        <w:tc>
          <w:tcPr>
            <w:tcW w:type="dxa" w:w="351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Arial ou Helvetica</w:t>
            </w:r>
          </w:p>
        </w:tc>
        <w:tc>
          <w:tcPr>
            <w:tcW w:type="dxa" w:w="351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Arial, Helvetica, Arial Narrow ou Helvetica Condensed</w:t>
            </w:r>
          </w:p>
        </w:tc>
      </w:tr>
      <w:tr>
        <w:trPr>
          <w:cantSplit/>
        </w:trPr>
        <w:tc>
          <w:tcPr>
            <w:tcW w:type="dxa" w:w="317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Título INFORMAÇÃO NUTRICIONAL</w:t>
            </w:r>
          </w:p>
        </w:tc>
        <w:tc>
          <w:tcPr>
            <w:tcW w:type="dxa" w:w="351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Negrito, caixa alta, 10 pt, centralizado</w:t>
            </w:r>
          </w:p>
        </w:tc>
        <w:tc>
          <w:tcPr>
            <w:tcW w:type="dxa" w:w="351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Negrito, caixa alta, 8 pt, centralizado</w:t>
            </w:r>
          </w:p>
        </w:tc>
      </w:tr>
      <w:tr>
        <w:trPr>
          <w:cantSplit/>
        </w:trPr>
        <w:tc>
          <w:tcPr>
            <w:tcW w:type="dxa" w:w="317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Subtítulos “Porções por embalagem:” e “Porção: X g (medida caseira)”</w:t>
            </w:r>
          </w:p>
        </w:tc>
        <w:tc>
          <w:tcPr>
            <w:tcW w:type="dxa" w:w="351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Regular, caixa alta e baixa, 8 pt, centralizado</w:t>
            </w:r>
          </w:p>
        </w:tc>
        <w:tc>
          <w:tcPr>
            <w:tcW w:type="dxa" w:w="351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Regular, caixa alta e baixa, 6 pt, centralizado</w:t>
            </w:r>
          </w:p>
        </w:tc>
      </w:tr>
      <w:tr>
        <w:trPr>
          <w:cantSplit/>
        </w:trPr>
        <w:tc>
          <w:tcPr>
            <w:tcW w:type="dxa" w:w="317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Títulos das colunas “100 g”, “X g” e “%VD*”</w:t>
            </w:r>
          </w:p>
        </w:tc>
        <w:tc>
          <w:tcPr>
            <w:tcW w:type="dxa" w:w="351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Regular, caixa alta e baixa, 8 pt, centralizado na horizontal e na vertical</w:t>
            </w:r>
          </w:p>
        </w:tc>
        <w:tc>
          <w:tcPr>
            <w:tcW w:type="dxa" w:w="351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Regular, caixa alta e baixa, 6 pt, centralizado na horizontal e na vertical</w:t>
            </w:r>
          </w:p>
        </w:tc>
      </w:tr>
      <w:tr>
        <w:trPr>
          <w:cantSplit/>
        </w:trPr>
        <w:tc>
          <w:tcPr>
            <w:tcW w:type="dxa" w:w="317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Nome dos constituintes</w:t>
            </w:r>
          </w:p>
        </w:tc>
        <w:tc>
          <w:tcPr>
            <w:tcW w:type="dxa" w:w="351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Regular, caixa alta e baixa, 8 pt, alinhado à esquerda e centralizado na vertical</w:t>
            </w:r>
          </w:p>
        </w:tc>
        <w:tc>
          <w:tcPr>
            <w:tcW w:type="dxa" w:w="351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Regular, caixa alta e baixa, 6 pt, alinhado à esquerda e centralizado na vertical</w:t>
            </w:r>
          </w:p>
        </w:tc>
      </w:tr>
      <w:tr>
        <w:trPr>
          <w:cantSplit/>
        </w:trPr>
        <w:tc>
          <w:tcPr>
            <w:tcW w:type="dxa" w:w="317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Valores nutricionais</w:t>
            </w:r>
          </w:p>
        </w:tc>
        <w:tc>
          <w:tcPr>
            <w:tcW w:type="dxa" w:w="351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Regular, caixa alta e baixa, 8 pt, centralizado na horizontal e na vertical</w:t>
            </w:r>
          </w:p>
        </w:tc>
        <w:tc>
          <w:tcPr>
            <w:tcW w:type="dxa" w:w="351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Regular, caixa alta e baixa, 8 pt, centralizado na horizontal e na vertical</w:t>
            </w:r>
          </w:p>
        </w:tc>
      </w:tr>
      <w:tr>
        <w:trPr>
          <w:cantSplit/>
        </w:trPr>
        <w:tc>
          <w:tcPr>
            <w:tcW w:type="dxa" w:w="317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Nota “*Percentual de valores diários fornecidos pela porção.”</w:t>
            </w:r>
          </w:p>
        </w:tc>
        <w:tc>
          <w:tcPr>
            <w:tcW w:type="dxa" w:w="351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Regular, caixa alta e baixa, 6 pt, alinhado à esquerda</w:t>
            </w:r>
          </w:p>
        </w:tc>
        <w:tc>
          <w:tcPr>
            <w:tcW w:type="dxa" w:w="351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Regular, caixa alta e baixa, 6 pt, alinhado à esquerda</w:t>
            </w:r>
          </w:p>
        </w:tc>
      </w:tr>
      <w:tr>
        <w:trPr>
          <w:cantSplit/>
        </w:trPr>
        <w:tc>
          <w:tcPr>
            <w:tcW w:type="dxa" w:w="317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Nota “**No alimento pronto para o consumo.”</w:t>
            </w:r>
          </w:p>
        </w:tc>
        <w:tc>
          <w:tcPr>
            <w:tcW w:type="dxa" w:w="351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Regular, caixa alta e baixa, 6 pt, alinhado à esquerda</w:t>
            </w:r>
          </w:p>
        </w:tc>
        <w:tc>
          <w:tcPr>
            <w:tcW w:type="dxa" w:w="351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Regular, caixa alta e baixa, 6 pt, alinhado à esquerda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r>
        <w:rPr>
          <w:b/>
          <w:color w:val="1F3864"/>
          <w:sz w:val="22"/>
        </w:rPr>
        <w:t>5.5 Grade, indentação e símbolo separador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10206" w:type="dxa"/>
      </w:tblPr>
      <w:tblGrid>
        <w:gridCol w:w="2835"/>
        <w:gridCol w:w="7371"/>
      </w:tblGrid>
      <w:tr>
        <w:trPr>
          <w:tblHeader w:val="true"/>
          <w:cantSplit/>
        </w:trPr>
        <w:tc>
          <w:tcPr>
            <w:tcW w:type="dxa" w:w="2835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Parâmetro</w:t>
            </w:r>
          </w:p>
        </w:tc>
        <w:tc>
          <w:tcPr>
            <w:tcW w:type="dxa" w:w="7370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Exigência</w:t>
            </w:r>
          </w:p>
        </w:tc>
      </w:tr>
      <w:tr>
        <w:trPr>
          <w:cantSplit/>
        </w:trPr>
        <w:tc>
          <w:tcPr>
            <w:tcW w:type="dxa" w:w="283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Altura das linhas</w:t>
            </w:r>
          </w:p>
        </w:tc>
        <w:tc>
          <w:tcPr>
            <w:tcW w:type="dxa" w:w="7370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Todas as linhas da grade interna têm a MESMA altura</w:t>
            </w:r>
          </w:p>
        </w:tc>
      </w:tr>
      <w:tr>
        <w:trPr>
          <w:cantSplit/>
        </w:trPr>
        <w:tc>
          <w:tcPr>
            <w:tcW w:type="dxa" w:w="283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Indentação — referência</w:t>
            </w:r>
          </w:p>
        </w:tc>
        <w:tc>
          <w:tcPr>
            <w:tcW w:type="dxa" w:w="7370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 letra “n”, em caixa baixa, no mesmo tipo e corpo usado para o nome dos constituintes</w:t>
            </w:r>
          </w:p>
        </w:tc>
      </w:tr>
      <w:tr>
        <w:trPr>
          <w:cantSplit/>
        </w:trPr>
        <w:tc>
          <w:tcPr>
            <w:tcW w:type="dxa" w:w="283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Indentação — primeiro nível</w:t>
            </w:r>
          </w:p>
        </w:tc>
        <w:tc>
          <w:tcPr>
            <w:tcW w:type="dxa" w:w="7370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Recuo igual a “n” — é o caso de açúcares totais, gorduras saturadas e gorduras trans</w:t>
            </w:r>
          </w:p>
        </w:tc>
      </w:tr>
      <w:tr>
        <w:trPr>
          <w:cantSplit/>
        </w:trPr>
        <w:tc>
          <w:tcPr>
            <w:tcW w:type="dxa" w:w="283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Indentação — segundo nível</w:t>
            </w:r>
          </w:p>
        </w:tc>
        <w:tc>
          <w:tcPr>
            <w:tcW w:type="dxa" w:w="7370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Recuo igual a “nn” — é o caso de açúcares adicionados</w:t>
            </w:r>
          </w:p>
        </w:tc>
      </w:tr>
      <w:tr>
        <w:trPr>
          <w:cantSplit/>
        </w:trPr>
        <w:tc>
          <w:tcPr>
            <w:tcW w:type="dxa" w:w="283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Indentação — terceiro nível</w:t>
            </w:r>
          </w:p>
        </w:tc>
        <w:tc>
          <w:tcPr>
            <w:tcW w:type="dxa" w:w="7370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Recuo igual a “nnn”</w:t>
            </w:r>
          </w:p>
        </w:tc>
      </w:tr>
      <w:tr>
        <w:trPr>
          <w:cantSplit/>
        </w:trPr>
        <w:tc>
          <w:tcPr>
            <w:tcW w:type="dxa" w:w="283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Símbolo separador dos subtítulos (modelo vertical quebrado)</w:t>
            </w:r>
          </w:p>
        </w:tc>
        <w:tc>
          <w:tcPr>
            <w:tcW w:type="dxa" w:w="7370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Fonte de texto normal, subconjunto Formas geométricas, nome Black Circle (●). Não substituir por hífen, por barra nem por bullet do editor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r>
        <w:rPr>
          <w:b/>
          <w:color w:val="1F3864"/>
          <w:sz w:val="22"/>
        </w:rPr>
        <w:t>5.6 Não coube? A ordem dos recursos de compactação é esta</w:t>
      </w:r>
    </w:p>
    <w:p>
      <w:r>
        <w:rPr>
          <w:b w:val="0"/>
          <w:i w:val="0"/>
          <w:sz w:val="19"/>
        </w:rPr>
        <w:t>Os recursos são aplicados nesta ordem, e o modelo linear é o último. Pular etapas para chegar ao linear é irregularidade de rotulagem.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10206" w:type="dxa"/>
      </w:tblPr>
      <w:tblGrid>
        <w:gridCol w:w="680"/>
        <w:gridCol w:w="2835"/>
        <w:gridCol w:w="6690"/>
      </w:tblGrid>
      <w:tr>
        <w:trPr>
          <w:tblHeader w:val="true"/>
          <w:cantSplit/>
        </w:trPr>
        <w:tc>
          <w:tcPr>
            <w:tcW w:type="dxa" w:w="680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Ordem</w:t>
            </w:r>
          </w:p>
        </w:tc>
        <w:tc>
          <w:tcPr>
            <w:tcW w:type="dxa" w:w="2835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Recurso</w:t>
            </w:r>
          </w:p>
        </w:tc>
        <w:tc>
          <w:tcPr>
            <w:tcW w:type="dxa" w:w="6690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Como se aplica</w:t>
            </w:r>
          </w:p>
        </w:tc>
      </w:tr>
      <w:tr>
        <w:trPr>
          <w:cantSplit/>
        </w:trPr>
        <w:tc>
          <w:tcPr>
            <w:tcW w:type="dxa" w:w="680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</w:t>
            </w:r>
          </w:p>
        </w:tc>
        <w:tc>
          <w:tcPr>
            <w:tcW w:type="dxa" w:w="283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Declaração simplificada de vitaminas e minerais</w:t>
            </w:r>
          </w:p>
        </w:tc>
        <w:tc>
          <w:tcPr>
            <w:tcW w:type="dxa" w:w="6690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Anexo X da IN nº 75/2020 — os minerais e as vitaminas saem da grade e passam a texto corrido abaixo dela, separados por Black Circle</w:t>
            </w:r>
          </w:p>
        </w:tc>
      </w:tr>
      <w:tr>
        <w:trPr>
          <w:cantSplit/>
        </w:trPr>
        <w:tc>
          <w:tcPr>
            <w:tcW w:type="dxa" w:w="680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2</w:t>
            </w:r>
          </w:p>
        </w:tc>
        <w:tc>
          <w:tcPr>
            <w:tcW w:type="dxa" w:w="283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Abreviação dos nomes dos nutrientes</w:t>
            </w:r>
          </w:p>
        </w:tc>
        <w:tc>
          <w:tcPr>
            <w:tcW w:type="dxa" w:w="6690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Somente as abreviações do Anexo XI da IN nº 75/2020: Gord saturadas, Gord trans, Fibras, Vit A, Vit D e as demais previstas. Não inventar abreviação</w:t>
            </w:r>
          </w:p>
        </w:tc>
      </w:tr>
      <w:tr>
        <w:trPr>
          <w:cantSplit/>
        </w:trPr>
        <w:tc>
          <w:tcPr>
            <w:tcW w:type="dxa" w:w="680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3</w:t>
            </w:r>
          </w:p>
        </w:tc>
        <w:tc>
          <w:tcPr>
            <w:tcW w:type="dxa" w:w="283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Redução do corpo tipográfico</w:t>
            </w:r>
          </w:p>
        </w:tc>
        <w:tc>
          <w:tcPr>
            <w:tcW w:type="dxa" w:w="6690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Até os limites da formatação REDUZIDA do Anexo XII — 8 pt no título e 6 pt no restante. Abaixo disso não há permissão</w:t>
            </w:r>
          </w:p>
        </w:tc>
      </w:tr>
      <w:tr>
        <w:trPr>
          <w:cantSplit/>
        </w:trPr>
        <w:tc>
          <w:tcPr>
            <w:tcW w:type="dxa" w:w="680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4</w:t>
            </w:r>
          </w:p>
        </w:tc>
        <w:tc>
          <w:tcPr>
            <w:tcW w:type="dxa" w:w="283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Fontes condensadas</w:t>
            </w:r>
          </w:p>
        </w:tc>
        <w:tc>
          <w:tcPr>
            <w:tcW w:type="dxa" w:w="6690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Arial Narrow ou Helvetica Condensed, previstas para a formatação reduzida</w:t>
            </w:r>
          </w:p>
        </w:tc>
      </w:tr>
      <w:tr>
        <w:trPr>
          <w:cantSplit/>
        </w:trPr>
        <w:tc>
          <w:tcPr>
            <w:tcW w:type="dxa" w:w="680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5</w:t>
            </w:r>
          </w:p>
        </w:tc>
        <w:tc>
          <w:tcPr>
            <w:tcW w:type="dxa" w:w="283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Modelo linear</w:t>
            </w:r>
          </w:p>
        </w:tc>
        <w:tc>
          <w:tcPr>
            <w:tcW w:type="dxa" w:w="6690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Só depois de esgotados os quatro recursos acima, conforme o art. 17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r>
        <w:rPr>
          <w:b/>
          <w:color w:val="1F3864"/>
          <w:sz w:val="22"/>
        </w:rPr>
        <w:t>5.7 Tipografia do modelo linear — Anexo XIV da IN nº 75/2020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10206" w:type="dxa"/>
      </w:tblPr>
      <w:tblGrid>
        <w:gridCol w:w="3402"/>
        <w:gridCol w:w="6804"/>
      </w:tblGrid>
      <w:tr>
        <w:trPr>
          <w:tblHeader w:val="true"/>
          <w:cantSplit/>
        </w:trPr>
        <w:tc>
          <w:tcPr>
            <w:tcW w:type="dxa" w:w="3402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Elemento</w:t>
            </w:r>
          </w:p>
        </w:tc>
        <w:tc>
          <w:tcPr>
            <w:tcW w:type="dxa" w:w="6803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Exigência</w:t>
            </w:r>
          </w:p>
        </w:tc>
      </w:tr>
      <w:tr>
        <w:trPr>
          <w:cantSplit/>
        </w:trPr>
        <w:tc>
          <w:tcPr>
            <w:tcW w:type="dxa" w:w="340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Tipos de fonte</w:t>
            </w:r>
          </w:p>
        </w:tc>
        <w:tc>
          <w:tcPr>
            <w:tcW w:type="dxa" w:w="6803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Arial, Helvetica, Arial Narrow ou Helvetica Condensed</w:t>
            </w:r>
          </w:p>
        </w:tc>
      </w:tr>
      <w:tr>
        <w:trPr>
          <w:cantSplit/>
        </w:trPr>
        <w:tc>
          <w:tcPr>
            <w:tcW w:type="dxa" w:w="340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Título INFORMAÇÃO NUTRICIONAL</w:t>
            </w:r>
          </w:p>
        </w:tc>
        <w:tc>
          <w:tcPr>
            <w:tcW w:type="dxa" w:w="6803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Negrito, caixa alta, 8 pt, alinhado à esquerda</w:t>
            </w:r>
          </w:p>
        </w:tc>
      </w:tr>
      <w:tr>
        <w:trPr>
          <w:cantSplit/>
        </w:trPr>
        <w:tc>
          <w:tcPr>
            <w:tcW w:type="dxa" w:w="340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Subtítulos “Porções por embalagem:” e “Porção: X g (medida caseira)”</w:t>
            </w:r>
          </w:p>
        </w:tc>
        <w:tc>
          <w:tcPr>
            <w:tcW w:type="dxa" w:w="6803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Regular, caixa alta e baixa, 6 pt, alinhado à esquerda</w:t>
            </w:r>
          </w:p>
        </w:tc>
      </w:tr>
      <w:tr>
        <w:trPr>
          <w:cantSplit/>
        </w:trPr>
        <w:tc>
          <w:tcPr>
            <w:tcW w:type="dxa" w:w="340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Base de declaração “Por 100 g ou ml (Porção, %VD*):”</w:t>
            </w:r>
          </w:p>
        </w:tc>
        <w:tc>
          <w:tcPr>
            <w:tcW w:type="dxa" w:w="6803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Regular e negrito combinados, caixa alta e baixa, 6 pt, alinhado à esquerda</w:t>
            </w:r>
          </w:p>
        </w:tc>
      </w:tr>
      <w:tr>
        <w:trPr>
          <w:cantSplit/>
        </w:trPr>
        <w:tc>
          <w:tcPr>
            <w:tcW w:type="dxa" w:w="340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Nome dos constituintes</w:t>
            </w:r>
          </w:p>
        </w:tc>
        <w:tc>
          <w:tcPr>
            <w:tcW w:type="dxa" w:w="6803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Regular, caixa alta e baixa, 6 pt, alinhado à esquerda</w:t>
            </w:r>
          </w:p>
        </w:tc>
      </w:tr>
      <w:tr>
        <w:trPr>
          <w:cantSplit/>
        </w:trPr>
        <w:tc>
          <w:tcPr>
            <w:tcW w:type="dxa" w:w="340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Valores em 100 g, na porção e o %VD</w:t>
            </w:r>
          </w:p>
        </w:tc>
        <w:tc>
          <w:tcPr>
            <w:tcW w:type="dxa" w:w="6803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Regular e negrito combinados, caixa alta e baixa, 6 pt, alinhado à esquerda</w:t>
            </w:r>
          </w:p>
        </w:tc>
      </w:tr>
      <w:tr>
        <w:trPr>
          <w:cantSplit/>
        </w:trPr>
        <w:tc>
          <w:tcPr>
            <w:tcW w:type="dxa" w:w="340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Notas de rodapé</w:t>
            </w:r>
          </w:p>
        </w:tc>
        <w:tc>
          <w:tcPr>
            <w:tcW w:type="dxa" w:w="6803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Regular, caixa alta e baixa, 6 pt, alinhado à esquerda</w:t>
            </w:r>
          </w:p>
        </w:tc>
      </w:tr>
      <w:tr>
        <w:trPr>
          <w:cantSplit/>
        </w:trPr>
        <w:tc>
          <w:tcPr>
            <w:tcW w:type="dxa" w:w="340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Símbolo separador</w:t>
            </w:r>
          </w:p>
        </w:tc>
        <w:tc>
          <w:tcPr>
            <w:tcW w:type="dxa" w:w="6803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Black Circle (●), fonte de texto normal, subconjunto Formas geométricas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r>
        <w:rPr>
          <w:b/>
          <w:color w:val="1F3864"/>
          <w:sz w:val="22"/>
        </w:rPr>
        <w:t>5.8 Declaração simplificada — Anexo X da IN nº 75/2020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10206" w:type="dxa"/>
      </w:tblPr>
      <w:tblGrid>
        <w:gridCol w:w="2268"/>
        <w:gridCol w:w="7938"/>
      </w:tblGrid>
      <w:tr>
        <w:trPr>
          <w:tblHeader w:val="true"/>
          <w:cantSplit/>
        </w:trPr>
        <w:tc>
          <w:tcPr>
            <w:tcW w:type="dxa" w:w="2268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Parâmetro</w:t>
            </w:r>
          </w:p>
        </w:tc>
        <w:tc>
          <w:tcPr>
            <w:tcW w:type="dxa" w:w="7937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Exigência</w:t>
            </w:r>
          </w:p>
        </w:tc>
      </w:tr>
      <w:tr>
        <w:trPr>
          <w:cantSplit/>
        </w:trPr>
        <w:tc>
          <w:tcPr>
            <w:tcW w:type="dxa" w:w="226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Quando cabe</w:t>
            </w:r>
          </w:p>
        </w:tc>
        <w:tc>
          <w:tcPr>
            <w:tcW w:type="dxa" w:w="793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Quando um ou mais nutrientes, ou o valor energético, estiverem em quantidade não significativa pelo Anexo IV da IN nº 75/2020 (RDC nº 429/2020, art. 15, § 3º)</w:t>
            </w:r>
          </w:p>
        </w:tc>
      </w:tr>
      <w:tr>
        <w:trPr>
          <w:cantSplit/>
        </w:trPr>
        <w:tc>
          <w:tcPr>
            <w:tcW w:type="dxa" w:w="226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Onde entra</w:t>
            </w:r>
          </w:p>
        </w:tc>
        <w:tc>
          <w:tcPr>
            <w:tcW w:type="dxa" w:w="793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Abaixo da última linha da grade, separada por uma linha</w:t>
            </w:r>
          </w:p>
        </w:tc>
      </w:tr>
      <w:tr>
        <w:trPr>
          <w:cantSplit/>
        </w:trPr>
        <w:tc>
          <w:tcPr>
            <w:tcW w:type="dxa" w:w="226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Texto</w:t>
            </w:r>
          </w:p>
        </w:tc>
        <w:tc>
          <w:tcPr>
            <w:tcW w:type="dxa" w:w="793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“Não contém quantidades significativas de …”, acrescentando o nome dos constituintes</w:t>
            </w:r>
          </w:p>
        </w:tc>
      </w:tr>
      <w:tr>
        <w:trPr>
          <w:cantSplit/>
        </w:trPr>
        <w:tc>
          <w:tcPr>
            <w:tcW w:type="dxa" w:w="226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Tipografia</w:t>
            </w:r>
          </w:p>
        </w:tc>
        <w:tc>
          <w:tcPr>
            <w:tcW w:type="dxa" w:w="793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Mesmo tipo de fonte das demais informações, regular, 8 pt na formatação padrão e 6 pt na reduzida, alinhado à esquerda</w:t>
            </w:r>
          </w:p>
        </w:tc>
      </w:tr>
      <w:tr>
        <w:trPr>
          <w:cantSplit/>
        </w:trPr>
        <w:tc>
          <w:tcPr>
            <w:tcW w:type="dxa" w:w="226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Minerais</w:t>
            </w:r>
          </w:p>
        </w:tc>
        <w:tc>
          <w:tcPr>
            <w:tcW w:type="dxa" w:w="793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“MINERAIS. Por 100 g (Porção, %VD): Cálcio 00 mg (00 mg, 0%) ● …”, com MINERAIS em negrito e caixa alta</w:t>
            </w:r>
          </w:p>
        </w:tc>
      </w:tr>
      <w:tr>
        <w:trPr>
          <w:cantSplit/>
        </w:trPr>
        <w:tc>
          <w:tcPr>
            <w:tcW w:type="dxa" w:w="226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Vitaminas</w:t>
            </w:r>
          </w:p>
        </w:tc>
        <w:tc>
          <w:tcPr>
            <w:tcW w:type="dxa" w:w="793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“VITAMINAS. Por 100 g (Porção, %VD): Vitamina A 00 μg (00 μg, 0%) ● …”, com VITAMINAS em negrito e caixa alta</w:t>
            </w:r>
          </w:p>
        </w:tc>
      </w:tr>
      <w:tr>
        <w:trPr>
          <w:cantSplit/>
        </w:trPr>
        <w:tc>
          <w:tcPr>
            <w:tcW w:type="dxa" w:w="226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Linhas de separação</w:t>
            </w:r>
          </w:p>
        </w:tc>
        <w:tc>
          <w:tcPr>
            <w:tcW w:type="dxa" w:w="793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Uma linha separando os minerais das vitaminas e outra separando as vitaminas da nota de rodapé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r>
        <w:rPr>
          <w:b/>
          <w:color w:val="1F3864"/>
          <w:sz w:val="22"/>
        </w:rPr>
        <w:t>5.9 O que a Lemoncaps fixa, dentro do que a norma permite</w:t>
      </w:r>
    </w:p>
    <w:p>
      <w:pPr>
        <w:pStyle w:val="ListBullet"/>
      </w:pPr>
      <w:r>
        <w:rPr>
          <w:sz w:val="21"/>
        </w:rPr>
        <w:t>O modelo é o VERTICAL, salvo impossibilidade de espaço comprovada na arte.</w:t>
      </w:r>
    </w:p>
    <w:p>
      <w:pPr>
        <w:pStyle w:val="ListBullet"/>
      </w:pPr>
      <w:r>
        <w:rPr>
          <w:sz w:val="21"/>
        </w:rPr>
        <w:t>A tabela sai em QUADRO, com uma linha por nutriente e as colunas “Quantidade por porção” e “%VD”, e nunca em texto corrido — decidido pelo dono em 27/08/2026.</w:t>
      </w:r>
    </w:p>
    <w:p>
      <w:pPr>
        <w:pStyle w:val="ListBullet"/>
      </w:pPr>
      <w:r>
        <w:rPr>
          <w:sz w:val="21"/>
        </w:rPr>
        <w:t>Declaram-se todos os itens obrigatórios da IN nº 75/2020, inclusive os que ficam em zero, em vez de usar a frase de quantidades não significativas.</w:t>
      </w:r>
    </w:p>
    <w:p>
      <w:pPr>
        <w:pStyle w:val="ListBullet"/>
      </w:pPr>
      <w:r>
        <w:rPr>
          <w:sz w:val="21"/>
        </w:rPr>
        <w:t>Os percentuais de valor diário saem do Anexo II da IN nº 75/2020. A IDR da RDC nº 269/2005 está revogada e não se usa.</w:t>
      </w:r>
    </w:p>
    <w:p>
      <w:pPr>
        <w:pStyle w:val="ListBullet"/>
      </w:pPr>
      <w:r>
        <w:rPr>
          <w:sz w:val="21"/>
        </w:rPr>
        <w:t>A vitamina D é declarada em UI no rótulo.</w:t>
      </w:r>
    </w:p>
    <w:p>
      <w:pPr>
        <w:pStyle w:val="ListBullet"/>
      </w:pPr>
      <w:r>
        <w:rPr>
          <w:sz w:val="21"/>
        </w:rPr>
        <w:t>O nome do constituinte é o da lista da ANVISA, igual na tabela nutricional, na lista de ingredientes e na composição.</w:t>
      </w:r>
    </w:p>
    <w:p>
      <w:r>
        <w:rPr>
          <w:b/>
          <w:color w:val="1F3864"/>
          <w:sz w:val="22"/>
        </w:rPr>
        <w:t>5.10 O que muda nesta forma — Pó solúvel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10206" w:type="dxa"/>
      </w:tblPr>
      <w:tblGrid>
        <w:gridCol w:w="2381"/>
        <w:gridCol w:w="7824"/>
      </w:tblGrid>
      <w:tr>
        <w:trPr>
          <w:tblHeader w:val="true"/>
          <w:cantSplit/>
        </w:trPr>
        <w:tc>
          <w:tcPr>
            <w:tcW w:type="dxa" w:w="2381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Ponto</w:t>
            </w:r>
          </w:p>
        </w:tc>
        <w:tc>
          <w:tcPr>
            <w:tcW w:type="dxa" w:w="7824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Regra para esta forma</w:t>
            </w:r>
          </w:p>
        </w:tc>
      </w:tr>
      <w:tr>
        <w:trPr>
          <w:cantSplit/>
        </w:trPr>
        <w:tc>
          <w:tcPr>
            <w:tcW w:type="dxa" w:w="238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Porção</w:t>
            </w:r>
          </w:p>
        </w:tc>
        <w:tc>
          <w:tcPr>
            <w:tcW w:type="dxa" w:w="782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 dose diária em gramas, com a medida caseira entre parênteses — por exemplo “Porção: 14 g (1 dosador)”</w:t>
            </w:r>
          </w:p>
        </w:tc>
      </w:tr>
      <w:tr>
        <w:trPr>
          <w:cantSplit/>
        </w:trPr>
        <w:tc>
          <w:tcPr>
            <w:tcW w:type="dxa" w:w="238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Medida caseira</w:t>
            </w:r>
          </w:p>
        </w:tc>
        <w:tc>
          <w:tcPr>
            <w:tcW w:type="dxa" w:w="782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O dosador que acompanha o pote, com a capacidade declarada. Os utensílios e as capacidades admitidas estão no Anexo VII da IN nº 75/2020</w:t>
            </w:r>
          </w:p>
        </w:tc>
      </w:tr>
      <w:tr>
        <w:trPr>
          <w:cantSplit/>
        </w:trPr>
        <w:tc>
          <w:tcPr>
            <w:tcW w:type="dxa" w:w="238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Produto que se prepara</w:t>
            </w:r>
          </w:p>
        </w:tc>
        <w:tc>
          <w:tcPr>
            <w:tcW w:type="dxa" w:w="782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O pó é consumido diluído, mas a declaração é do produto TAL COMO EXPOSTO À VENDA. A nota “**No alimento pronto para o consumo” só entra se houver declaração do preparado</w:t>
            </w:r>
          </w:p>
        </w:tc>
      </w:tr>
      <w:tr>
        <w:trPr>
          <w:cantSplit/>
        </w:trPr>
        <w:tc>
          <w:tcPr>
            <w:tcW w:type="dxa" w:w="238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Carboidratos</w:t>
            </w:r>
          </w:p>
        </w:tc>
        <w:tc>
          <w:tcPr>
            <w:tcW w:type="dxa" w:w="782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Nos pós da casa, o valor energético e os carboidratos vêm da maltodextrina. Creatina e aminoácidos livres não são declarados como proteína nem como fonte de energia</w:t>
            </w:r>
          </w:p>
        </w:tc>
      </w:tr>
      <w:tr>
        <w:trPr>
          <w:cantSplit/>
        </w:trPr>
        <w:tc>
          <w:tcPr>
            <w:tcW w:type="dxa" w:w="238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Espaço</w:t>
            </w:r>
          </w:p>
        </w:tc>
        <w:tc>
          <w:tcPr>
            <w:tcW w:type="dxa" w:w="782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O rótulo envolvente de 270 x 83 mm comporta o modelo vertical inteiro. Não há razão para usar o modelo linear nesta forma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r>
        <w:rPr>
          <w:b/>
          <w:color w:val="1F3864"/>
          <w:sz w:val="22"/>
        </w:rPr>
        <w:t>5.11 Erros que reprovam a arte</w:t>
      </w:r>
    </w:p>
    <w:p>
      <w:pPr>
        <w:pStyle w:val="ListBullet"/>
      </w:pPr>
      <w:r>
        <w:rPr>
          <w:sz w:val="21"/>
        </w:rPr>
        <w:t>Tabela em cinza, em cor ou sobre fundo colorido — a norma exige preto 100% sobre branco.</w:t>
      </w:r>
    </w:p>
    <w:p>
      <w:pPr>
        <w:pStyle w:val="ListBullet"/>
      </w:pPr>
      <w:r>
        <w:rPr>
          <w:sz w:val="21"/>
        </w:rPr>
        <w:t>Fonte diferente de Arial ou Helvetica, ou condensada fora do caso de compactação.</w:t>
      </w:r>
    </w:p>
    <w:p>
      <w:pPr>
        <w:pStyle w:val="ListBullet"/>
      </w:pPr>
      <w:r>
        <w:rPr>
          <w:sz w:val="21"/>
        </w:rPr>
        <w:t>Corpo abaixo de 6 pt em qualquer elemento da tabela.</w:t>
      </w:r>
    </w:p>
    <w:p>
      <w:pPr>
        <w:pStyle w:val="ListBullet"/>
      </w:pPr>
      <w:r>
        <w:rPr>
          <w:sz w:val="21"/>
        </w:rPr>
        <w:t>Linhas de altura desigual na grade interna.</w:t>
      </w:r>
    </w:p>
    <w:p>
      <w:pPr>
        <w:pStyle w:val="ListBullet"/>
      </w:pPr>
      <w:r>
        <w:rPr>
          <w:sz w:val="21"/>
        </w:rPr>
        <w:t>Indentação a olho, em vez do recuo de “n”, “nn” e “nnn”.</w:t>
      </w:r>
    </w:p>
    <w:p>
      <w:pPr>
        <w:pStyle w:val="ListBullet"/>
      </w:pPr>
      <w:r>
        <w:rPr>
          <w:sz w:val="21"/>
        </w:rPr>
        <w:t>Bullet do editor de texto no lugar do Black Circle (●).</w:t>
      </w:r>
    </w:p>
    <w:p>
      <w:pPr>
        <w:pStyle w:val="ListBullet"/>
      </w:pPr>
      <w:r>
        <w:rPr>
          <w:sz w:val="21"/>
        </w:rPr>
        <w:t>Modelo linear usado por escolha de layout, sem esgotar os recursos de compactação.</w:t>
      </w:r>
    </w:p>
    <w:p>
      <w:pPr>
        <w:pStyle w:val="ListBullet"/>
      </w:pPr>
      <w:r>
        <w:rPr>
          <w:sz w:val="21"/>
        </w:rPr>
        <w:t>Modelo agregado em produto único — ele só vale para embalagem múltipla e para mais de um grupo populacional.</w:t>
      </w:r>
    </w:p>
    <w:p>
      <w:pPr>
        <w:pStyle w:val="ListBullet"/>
      </w:pPr>
      <w:r>
        <w:rPr>
          <w:sz w:val="21"/>
        </w:rPr>
        <w:t>Caractere encostando na borda, na barra ou na linha de separação.</w:t>
      </w:r>
    </w:p>
    <w:p>
      <w:pPr>
        <w:pStyle w:val="ListBullet"/>
      </w:pPr>
      <w:r>
        <w:rPr>
          <w:sz w:val="21"/>
        </w:rPr>
        <w:t>Nome, ordem ou unidade de nutriente diferentes do Anexo XI da IN nº 75/2020.</w:t>
      </w:r>
    </w:p>
    <w:p>
      <w:pPr>
        <w:spacing w:before="160" w:after="60"/>
        <w:pBdr>
          <w:bottom w:val="single" w:sz="12" w:space="2" w:color="1F3864"/>
        </w:pBdr>
      </w:pPr>
      <w:r>
        <w:rPr>
          <w:b/>
          <w:color w:val="1F3864"/>
          <w:sz w:val="26"/>
        </w:rPr>
        <w:t>6. ÁREA DE CODIFICAÇÃO E CÓDIGO DE BARRAS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10206" w:type="dxa"/>
      </w:tblPr>
      <w:tblGrid>
        <w:gridCol w:w="2381"/>
        <w:gridCol w:w="7824"/>
      </w:tblGrid>
      <w:tr>
        <w:trPr>
          <w:tblHeader w:val="true"/>
          <w:cantSplit/>
        </w:trPr>
        <w:tc>
          <w:tcPr>
            <w:tcW w:type="dxa" w:w="2381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Elemento</w:t>
            </w:r>
          </w:p>
        </w:tc>
        <w:tc>
          <w:tcPr>
            <w:tcW w:type="dxa" w:w="7824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Regra de layout</w:t>
            </w:r>
          </w:p>
        </w:tc>
      </w:tr>
      <w:tr>
        <w:trPr>
          <w:cantSplit/>
        </w:trPr>
        <w:tc>
          <w:tcPr>
            <w:tcW w:type="dxa" w:w="238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Área de codificação</w:t>
            </w:r>
          </w:p>
        </w:tc>
        <w:tc>
          <w:tcPr>
            <w:tcW w:type="dxa" w:w="782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Retângulo liso reservado para o jato de tinta com lote, fabricação e validade. Mínimo de 30 x 10 mm (25 x 8 mm em frascos pequenos)</w:t>
            </w:r>
          </w:p>
        </w:tc>
      </w:tr>
      <w:tr>
        <w:trPr>
          <w:cantSplit/>
        </w:trPr>
        <w:tc>
          <w:tcPr>
            <w:tcW w:type="dxa" w:w="238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Acabamento da área</w:t>
            </w:r>
          </w:p>
        </w:tc>
        <w:tc>
          <w:tcPr>
            <w:tcW w:type="dxa" w:w="782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Sem verniz, sem laminação brilhante e sem grafismo — a tinta não fixa sobre verniz</w:t>
            </w:r>
          </w:p>
        </w:tc>
      </w:tr>
      <w:tr>
        <w:trPr>
          <w:cantSplit/>
        </w:trPr>
        <w:tc>
          <w:tcPr>
            <w:tcW w:type="dxa" w:w="238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Cor de fundo</w:t>
            </w:r>
          </w:p>
        </w:tc>
        <w:tc>
          <w:tcPr>
            <w:tcW w:type="dxa" w:w="782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Clara e uniforme, para contrastar com a tinta escura da codificação</w:t>
            </w:r>
          </w:p>
        </w:tc>
      </w:tr>
      <w:tr>
        <w:trPr>
          <w:cantSplit/>
        </w:trPr>
        <w:tc>
          <w:tcPr>
            <w:tcW w:type="dxa" w:w="238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Posição</w:t>
            </w:r>
          </w:p>
        </w:tc>
        <w:tc>
          <w:tcPr>
            <w:tcW w:type="dxa" w:w="782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Painel lateral ou próximo à emenda, nunca sobre texto ou imagem</w:t>
            </w:r>
          </w:p>
        </w:tc>
      </w:tr>
      <w:tr>
        <w:trPr>
          <w:cantSplit/>
        </w:trPr>
        <w:tc>
          <w:tcPr>
            <w:tcW w:type="dxa" w:w="238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Código de barras</w:t>
            </w:r>
          </w:p>
        </w:tc>
        <w:tc>
          <w:tcPr>
            <w:tcW w:type="dxa" w:w="782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EAN-13, fundo claro e barras escuras. Nunca barras claras sobre fundo escuro</w:t>
            </w:r>
          </w:p>
        </w:tc>
      </w:tr>
      <w:tr>
        <w:trPr>
          <w:cantSplit/>
        </w:trPr>
        <w:tc>
          <w:tcPr>
            <w:tcW w:type="dxa" w:w="238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Redução do EAN</w:t>
            </w:r>
          </w:p>
        </w:tc>
        <w:tc>
          <w:tcPr>
            <w:tcW w:type="dxa" w:w="782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Não reduzir abaixo de 80% do tamanho nominal</w:t>
            </w:r>
          </w:p>
        </w:tc>
      </w:tr>
      <w:tr>
        <w:trPr>
          <w:cantSplit/>
        </w:trPr>
        <w:tc>
          <w:tcPr>
            <w:tcW w:type="dxa" w:w="238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Quiet zone</w:t>
            </w:r>
          </w:p>
        </w:tc>
        <w:tc>
          <w:tcPr>
            <w:tcW w:type="dxa" w:w="782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Margens laterais do código livres de qualquer elemento gráfico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pPr>
        <w:spacing w:before="160" w:after="60"/>
        <w:pBdr>
          <w:bottom w:val="single" w:sz="12" w:space="2" w:color="1F3864"/>
        </w:pBdr>
      </w:pPr>
      <w:r>
        <w:rPr>
          <w:b/>
          <w:color w:val="1F3864"/>
          <w:sz w:val="26"/>
        </w:rPr>
        <w:t>7. CHECKLIST DO DESIGNER ANTES DE ENVIAR A ARTE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10206" w:type="dxa"/>
      </w:tblPr>
      <w:tblGrid>
        <w:gridCol w:w="567"/>
        <w:gridCol w:w="8505"/>
        <w:gridCol w:w="1134"/>
      </w:tblGrid>
      <w:tr>
        <w:trPr>
          <w:tblHeader w:val="true"/>
          <w:cantSplit/>
        </w:trPr>
        <w:tc>
          <w:tcPr>
            <w:tcW w:type="dxa" w:w="567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N.</w:t>
            </w:r>
          </w:p>
        </w:tc>
        <w:tc>
          <w:tcPr>
            <w:tcW w:type="dxa" w:w="8504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1134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OK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1</w:t>
            </w:r>
          </w:p>
        </w:tc>
        <w:tc>
          <w:tcPr>
            <w:tcW w:type="dxa" w:w="850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Todos os textos foram copiados da FT-ROT sem alterar uma vírgula</w:t>
            </w:r>
          </w:p>
        </w:tc>
        <w:tc>
          <w:tcPr>
            <w:tcW w:type="dxa" w:w="113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(   )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2</w:t>
            </w:r>
          </w:p>
        </w:tc>
        <w:tc>
          <w:tcPr>
            <w:tcW w:type="dxa" w:w="850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Denominação de venda presente e legível no painel frontal</w:t>
            </w:r>
          </w:p>
        </w:tc>
        <w:tc>
          <w:tcPr>
            <w:tcW w:type="dxa" w:w="113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(   )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3</w:t>
            </w:r>
          </w:p>
        </w:tc>
        <w:tc>
          <w:tcPr>
            <w:tcW w:type="dxa" w:w="850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Conteúdo líquido e contagem de unidades no rodapé do frontal</w:t>
            </w:r>
          </w:p>
        </w:tc>
        <w:tc>
          <w:tcPr>
            <w:tcW w:type="dxa" w:w="113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(   )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4</w:t>
            </w:r>
          </w:p>
        </w:tc>
        <w:tc>
          <w:tcPr>
            <w:tcW w:type="dxa" w:w="850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Lupa aplicada quando exigida, na metade superior, com fundo branco e borda preta</w:t>
            </w:r>
          </w:p>
        </w:tc>
        <w:tc>
          <w:tcPr>
            <w:tcW w:type="dxa" w:w="113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(   )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5</w:t>
            </w:r>
          </w:p>
        </w:tc>
        <w:tc>
          <w:tcPr>
            <w:tcW w:type="dxa" w:w="850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Tabela nutricional completa, com a porção nas unidades exigidas por esta forma</w:t>
            </w:r>
          </w:p>
        </w:tc>
        <w:tc>
          <w:tcPr>
            <w:tcW w:type="dxa" w:w="113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(   )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6</w:t>
            </w:r>
          </w:p>
        </w:tc>
        <w:tc>
          <w:tcPr>
            <w:tcW w:type="dxa" w:w="850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Lista de ingredientes na ordem exata da FT-ROT</w:t>
            </w:r>
          </w:p>
        </w:tc>
        <w:tc>
          <w:tcPr>
            <w:tcW w:type="dxa" w:w="113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(   )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7</w:t>
            </w:r>
          </w:p>
        </w:tc>
        <w:tc>
          <w:tcPr>
            <w:tcW w:type="dxa" w:w="850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Declaração de glúten presente</w:t>
            </w:r>
          </w:p>
        </w:tc>
        <w:tc>
          <w:tcPr>
            <w:tcW w:type="dxa" w:w="113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(   )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8</w:t>
            </w:r>
          </w:p>
        </w:tc>
        <w:tc>
          <w:tcPr>
            <w:tcW w:type="dxa" w:w="850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Declaração de alergênicos presente, quando aplicável</w:t>
            </w:r>
          </w:p>
        </w:tc>
        <w:tc>
          <w:tcPr>
            <w:tcW w:type="dxa" w:w="113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(   )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9</w:t>
            </w:r>
          </w:p>
        </w:tc>
        <w:tc>
          <w:tcPr>
            <w:tcW w:type="dxa" w:w="850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Modo de uso e recomendação diária</w:t>
            </w:r>
          </w:p>
        </w:tc>
        <w:tc>
          <w:tcPr>
            <w:tcW w:type="dxa" w:w="113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(   )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10</w:t>
            </w:r>
          </w:p>
        </w:tc>
        <w:tc>
          <w:tcPr>
            <w:tcW w:type="dxa" w:w="850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Bloco de advertências completo e destacado</w:t>
            </w:r>
          </w:p>
        </w:tc>
        <w:tc>
          <w:tcPr>
            <w:tcW w:type="dxa" w:w="113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(   )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11</w:t>
            </w:r>
          </w:p>
        </w:tc>
        <w:tc>
          <w:tcPr>
            <w:tcW w:type="dxa" w:w="850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Conservação e prazo após aberto</w:t>
            </w:r>
          </w:p>
        </w:tc>
        <w:tc>
          <w:tcPr>
            <w:tcW w:type="dxa" w:w="113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(   )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12</w:t>
            </w:r>
          </w:p>
        </w:tc>
        <w:tc>
          <w:tcPr>
            <w:tcW w:type="dxa" w:w="850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Bloco de origem: fabricante, CNPJ, endereço, RT, RDC 240/2018, SAC e Indústria Brasileira</w:t>
            </w:r>
          </w:p>
        </w:tc>
        <w:tc>
          <w:tcPr>
            <w:tcW w:type="dxa" w:w="113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(   )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13</w:t>
            </w:r>
          </w:p>
        </w:tc>
        <w:tc>
          <w:tcPr>
            <w:tcW w:type="dxa" w:w="850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Área de codificação lisa e reservada, sem verniz</w:t>
            </w:r>
          </w:p>
        </w:tc>
        <w:tc>
          <w:tcPr>
            <w:tcW w:type="dxa" w:w="113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(   )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14</w:t>
            </w:r>
          </w:p>
        </w:tc>
        <w:tc>
          <w:tcPr>
            <w:tcW w:type="dxa" w:w="850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Código de barras com quiet zone e contraste corretos</w:t>
            </w:r>
          </w:p>
        </w:tc>
        <w:tc>
          <w:tcPr>
            <w:tcW w:type="dxa" w:w="113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(   )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15</w:t>
            </w:r>
          </w:p>
        </w:tc>
        <w:tc>
          <w:tcPr>
            <w:tcW w:type="dxa" w:w="850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Nenhum texto legal dentro da margem de segurança de 4 mm</w:t>
            </w:r>
          </w:p>
        </w:tc>
        <w:tc>
          <w:tcPr>
            <w:tcW w:type="dxa" w:w="113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(   )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16</w:t>
            </w:r>
          </w:p>
        </w:tc>
        <w:tc>
          <w:tcPr>
            <w:tcW w:type="dxa" w:w="850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Nenhum texto legal sobre imagem, degradê ou área de dobra e emenda</w:t>
            </w:r>
          </w:p>
        </w:tc>
        <w:tc>
          <w:tcPr>
            <w:tcW w:type="dxa" w:w="113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(   )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17</w:t>
            </w:r>
          </w:p>
        </w:tc>
        <w:tc>
          <w:tcPr>
            <w:tcW w:type="dxa" w:w="850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Nenhum texto obrigatório abaixo de 6 pt</w:t>
            </w:r>
          </w:p>
        </w:tc>
        <w:tc>
          <w:tcPr>
            <w:tcW w:type="dxa" w:w="113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(   )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18</w:t>
            </w:r>
          </w:p>
        </w:tc>
        <w:tc>
          <w:tcPr>
            <w:tcW w:type="dxa" w:w="850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Arquivo em CMYK, 300 dpi, com sangria de 3 mm e fontes em curvas</w:t>
            </w:r>
          </w:p>
        </w:tc>
        <w:tc>
          <w:tcPr>
            <w:tcW w:type="dxa" w:w="113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(   )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19</w:t>
            </w:r>
          </w:p>
        </w:tc>
        <w:tc>
          <w:tcPr>
            <w:tcW w:type="dxa" w:w="850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Camada FACA separada e marcada como não imprimível</w:t>
            </w:r>
          </w:p>
        </w:tc>
        <w:tc>
          <w:tcPr>
            <w:tcW w:type="dxa" w:w="113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(   )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20</w:t>
            </w:r>
          </w:p>
        </w:tc>
        <w:tc>
          <w:tcPr>
            <w:tcW w:type="dxa" w:w="850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Nenhum selo (vegano, zero açúcar, natural) sem comprovação aprovada pela Qualidade</w:t>
            </w:r>
          </w:p>
        </w:tc>
        <w:tc>
          <w:tcPr>
            <w:tcW w:type="dxa" w:w="113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(   )</w:t>
            </w:r>
          </w:p>
        </w:tc>
      </w:tr>
    </w:tbl>
    <w:p>
      <w:pPr>
        <w:spacing w:after="0" w:before="0"/>
      </w:pPr>
      <w:r>
        <w:rPr>
          <w:sz w:val="8"/>
        </w:rPr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10206" w:type="dxa"/>
      </w:tblPr>
      <w:tblGrid>
        <w:gridCol w:w="2551"/>
        <w:gridCol w:w="2551"/>
        <w:gridCol w:w="2551"/>
        <w:gridCol w:w="2551"/>
      </w:tblGrid>
      <w:tr>
        <w:trPr>
          <w:tblHeader w:val="true"/>
          <w:cantSplit/>
        </w:trPr>
        <w:tc>
          <w:tcPr>
            <w:tcW w:type="dxa" w:w="2551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Designer responsável</w:t>
            </w:r>
          </w:p>
        </w:tc>
        <w:tc>
          <w:tcPr>
            <w:tcW w:type="dxa" w:w="2551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</w:r>
          </w:p>
        </w:tc>
        <w:tc>
          <w:tcPr>
            <w:tcW w:type="dxa" w:w="2551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Data</w:t>
            </w:r>
          </w:p>
        </w:tc>
        <w:tc>
          <w:tcPr>
            <w:tcW w:type="dxa" w:w="2551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</w:r>
          </w:p>
        </w:tc>
      </w:tr>
      <w:tr>
        <w:trPr>
          <w:cantSplit/>
        </w:trPr>
        <w:tc>
          <w:tcPr>
            <w:tcW w:type="dxa" w:w="255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Arte / versão</w:t>
            </w:r>
          </w:p>
        </w:tc>
        <w:tc>
          <w:tcPr>
            <w:tcW w:type="dxa" w:w="255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255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Cliente / marca</w:t>
            </w:r>
          </w:p>
        </w:tc>
        <w:tc>
          <w:tcPr>
            <w:tcW w:type="dxa" w:w="255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pPr>
        <w:spacing w:before="160" w:after="60"/>
        <w:pBdr>
          <w:bottom w:val="single" w:sz="12" w:space="2" w:color="1F3864"/>
        </w:pBdr>
      </w:pPr>
      <w:r>
        <w:rPr>
          <w:b/>
          <w:color w:val="1F3864"/>
          <w:sz w:val="26"/>
        </w:rPr>
        <w:t>8. FLUXO DE APROVAÇÃO DA ARTE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10206" w:type="dxa"/>
      </w:tblPr>
      <w:tblGrid>
        <w:gridCol w:w="3742"/>
        <w:gridCol w:w="3175"/>
        <w:gridCol w:w="3288"/>
      </w:tblGrid>
      <w:tr>
        <w:trPr>
          <w:tblHeader w:val="true"/>
          <w:cantSplit/>
        </w:trPr>
        <w:tc>
          <w:tcPr>
            <w:tcW w:type="dxa" w:w="3742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Etapa</w:t>
            </w:r>
          </w:p>
        </w:tc>
        <w:tc>
          <w:tcPr>
            <w:tcW w:type="dxa" w:w="3175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Responsável</w:t>
            </w:r>
          </w:p>
        </w:tc>
        <w:tc>
          <w:tcPr>
            <w:tcW w:type="dxa" w:w="3288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Saída</w:t>
            </w:r>
          </w:p>
        </w:tc>
      </w:tr>
      <w:tr>
        <w:trPr>
          <w:cantSplit/>
        </w:trPr>
        <w:tc>
          <w:tcPr>
            <w:tcW w:type="dxa" w:w="374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1. Envio da Ficha Técnica de Rotulagem (FT-ROT)</w:t>
            </w:r>
          </w:p>
        </w:tc>
        <w:tc>
          <w:tcPr>
            <w:tcW w:type="dxa" w:w="317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Lemoncaps — Qualidade</w:t>
            </w:r>
          </w:p>
        </w:tc>
        <w:tc>
          <w:tcPr>
            <w:tcW w:type="dxa" w:w="328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Textos obrigatórios fechados</w:t>
            </w:r>
          </w:p>
        </w:tc>
      </w:tr>
      <w:tr>
        <w:trPr>
          <w:cantSplit/>
        </w:trPr>
        <w:tc>
          <w:tcPr>
            <w:tcW w:type="dxa" w:w="374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2. Criação do layout conforme este guia</w:t>
            </w:r>
          </w:p>
        </w:tc>
        <w:tc>
          <w:tcPr>
            <w:tcW w:type="dxa" w:w="317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Designer do cliente</w:t>
            </w:r>
          </w:p>
        </w:tc>
        <w:tc>
          <w:tcPr>
            <w:tcW w:type="dxa" w:w="328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Arte em PDF/X-4</w:t>
            </w:r>
          </w:p>
        </w:tc>
      </w:tr>
      <w:tr>
        <w:trPr>
          <w:cantSplit/>
        </w:trPr>
        <w:tc>
          <w:tcPr>
            <w:tcW w:type="dxa" w:w="374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3. Preenchimento do checklist</w:t>
            </w:r>
          </w:p>
        </w:tc>
        <w:tc>
          <w:tcPr>
            <w:tcW w:type="dxa" w:w="317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Designer do cliente</w:t>
            </w:r>
          </w:p>
        </w:tc>
        <w:tc>
          <w:tcPr>
            <w:tcW w:type="dxa" w:w="328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Checklist assinado</w:t>
            </w:r>
          </w:p>
        </w:tc>
      </w:tr>
      <w:tr>
        <w:trPr>
          <w:cantSplit/>
        </w:trPr>
        <w:tc>
          <w:tcPr>
            <w:tcW w:type="dxa" w:w="374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4. Análise da arte</w:t>
            </w:r>
          </w:p>
        </w:tc>
        <w:tc>
          <w:tcPr>
            <w:tcW w:type="dxa" w:w="317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Lemoncaps — Garantia da Qualidade</w:t>
            </w:r>
          </w:p>
        </w:tc>
        <w:tc>
          <w:tcPr>
            <w:tcW w:type="dxa" w:w="328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Aprovada / Aprovada com ajustes / Reprovada</w:t>
            </w:r>
          </w:p>
        </w:tc>
      </w:tr>
      <w:tr>
        <w:trPr>
          <w:cantSplit/>
        </w:trPr>
        <w:tc>
          <w:tcPr>
            <w:tcW w:type="dxa" w:w="374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5. Aprovação final</w:t>
            </w:r>
          </w:p>
        </w:tc>
        <w:tc>
          <w:tcPr>
            <w:tcW w:type="dxa" w:w="317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Responsável Técnico</w:t>
            </w:r>
          </w:p>
        </w:tc>
        <w:tc>
          <w:tcPr>
            <w:tcW w:type="dxa" w:w="328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Arte liberada para impressão</w:t>
            </w:r>
          </w:p>
        </w:tc>
      </w:tr>
      <w:tr>
        <w:trPr>
          <w:cantSplit/>
        </w:trPr>
        <w:tc>
          <w:tcPr>
            <w:tcW w:type="dxa" w:w="374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6. Recebimento do rótulo impresso</w:t>
            </w:r>
          </w:p>
        </w:tc>
        <w:tc>
          <w:tcPr>
            <w:tcW w:type="dxa" w:w="317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Lemoncaps — Almoxarifado e Qualidade</w:t>
            </w:r>
          </w:p>
        </w:tc>
        <w:tc>
          <w:tcPr>
            <w:tcW w:type="dxa" w:w="328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Conferência contra a arte aprovada (POP-QUAL-004)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r>
        <w:rPr>
          <w:b w:val="0"/>
          <w:i w:val="0"/>
          <w:sz w:val="19"/>
        </w:rPr>
        <w:t>Prazo de análise da arte pela Qualidade: até 5 dias úteis a partir do recebimento do arquivo completo com o checklist preenchido.</w:t>
      </w:r>
    </w:p>
    <w:p>
      <w:pPr>
        <w:spacing w:before="160" w:after="60"/>
        <w:pBdr>
          <w:bottom w:val="single" w:sz="12" w:space="2" w:color="1F3864"/>
        </w:pBdr>
      </w:pPr>
      <w:r>
        <w:rPr>
          <w:b/>
          <w:color w:val="1F3864"/>
          <w:sz w:val="26"/>
        </w:rPr>
        <w:t>9. CONTROLE DE REVISÕES E APROVAÇÃO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10206" w:type="dxa"/>
      </w:tblPr>
      <w:tblGrid>
        <w:gridCol w:w="1134"/>
        <w:gridCol w:w="1701"/>
        <w:gridCol w:w="5103"/>
        <w:gridCol w:w="2268"/>
      </w:tblGrid>
      <w:tr>
        <w:trPr>
          <w:tblHeader w:val="true"/>
          <w:cantSplit/>
        </w:trPr>
        <w:tc>
          <w:tcPr>
            <w:tcW w:type="dxa" w:w="1134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Versão</w:t>
            </w:r>
          </w:p>
        </w:tc>
        <w:tc>
          <w:tcPr>
            <w:tcW w:type="dxa" w:w="1701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Data</w:t>
            </w:r>
          </w:p>
        </w:tc>
        <w:tc>
          <w:tcPr>
            <w:tcW w:type="dxa" w:w="5102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Descrição da alteração</w:t>
            </w:r>
          </w:p>
        </w:tc>
        <w:tc>
          <w:tcPr>
            <w:tcW w:type="dxa" w:w="2268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Responsável</w:t>
            </w:r>
          </w:p>
        </w:tc>
      </w:tr>
      <w:tr>
        <w:trPr>
          <w:cantSplit/>
        </w:trPr>
        <w:tc>
          <w:tcPr>
            <w:tcW w:type="dxa" w:w="113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01</w:t>
            </w:r>
          </w:p>
        </w:tc>
        <w:tc>
          <w:tcPr>
            <w:tcW w:type="dxa" w:w="170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28/07/2026</w:t>
            </w:r>
          </w:p>
        </w:tc>
        <w:tc>
          <w:tcPr>
            <w:tcW w:type="dxa" w:w="510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Emissão inicial do guia individual desta forma</w:t>
            </w:r>
          </w:p>
        </w:tc>
        <w:tc>
          <w:tcPr>
            <w:tcW w:type="dxa" w:w="226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Garantia da Qualidade</w:t>
            </w:r>
          </w:p>
        </w:tc>
      </w:tr>
      <w:tr>
        <w:trPr>
          <w:cantSplit/>
        </w:trPr>
        <w:tc>
          <w:tcPr>
            <w:tcW w:type="dxa" w:w="113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02</w:t>
            </w:r>
          </w:p>
        </w:tc>
        <w:tc>
          <w:tcPr>
            <w:tcW w:type="dxa" w:w="170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12/08/2026</w:t>
            </w:r>
          </w:p>
        </w:tc>
        <w:tc>
          <w:tcPr>
            <w:tcW w:type="dxa" w:w="510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Revisão de redação: acentuação e correção ortográfica de todo o texto; inclusão da numeração de páginas no rodapé</w:t>
            </w:r>
          </w:p>
        </w:tc>
        <w:tc>
          <w:tcPr>
            <w:tcW w:type="dxa" w:w="226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Garantia da Qualidade</w:t>
            </w:r>
          </w:p>
        </w:tc>
      </w:tr>
      <w:tr>
        <w:trPr>
          <w:cantSplit/>
        </w:trPr>
        <w:tc>
          <w:tcPr>
            <w:tcW w:type="dxa" w:w="113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03</w:t>
            </w:r>
          </w:p>
        </w:tc>
        <w:tc>
          <w:tcPr>
            <w:tcW w:type="dxa" w:w="170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27/08/2026</w:t>
            </w:r>
          </w:p>
        </w:tc>
        <w:tc>
          <w:tcPr>
            <w:tcW w:type="dxa" w:w="510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Inclusão da seção 5 — TABELA DE INFORMAÇÃO NUTRICIONAL: os seis modelos oficiais da IN nº 75/2020, a tipografia obrigatória, a regra do suplemento alimentar, a ordem dos recursos de compactação e o que muda nesta forma de apresentação. Renumeração das seções seguintes</w:t>
            </w:r>
          </w:p>
        </w:tc>
        <w:tc>
          <w:tcPr>
            <w:tcW w:type="dxa" w:w="226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Garantia da Qualidade</w:t>
            </w:r>
          </w:p>
        </w:tc>
      </w:tr>
    </w:tbl>
    <w:p>
      <w:pPr>
        <w:spacing w:after="0" w:before="0"/>
      </w:pPr>
      <w:r>
        <w:rPr>
          <w:sz w:val="8"/>
        </w:rPr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10206" w:type="dxa"/>
      </w:tblPr>
      <w:tblGrid>
        <w:gridCol w:w="2268"/>
        <w:gridCol w:w="3969"/>
        <w:gridCol w:w="1814"/>
        <w:gridCol w:w="2154"/>
      </w:tblGrid>
      <w:tr>
        <w:trPr>
          <w:tblHeader w:val="true"/>
          <w:cantSplit/>
        </w:trPr>
        <w:tc>
          <w:tcPr>
            <w:tcW w:type="dxa" w:w="2268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Etapa</w:t>
            </w:r>
          </w:p>
        </w:tc>
        <w:tc>
          <w:tcPr>
            <w:tcW w:type="dxa" w:w="3969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Nome / Função</w:t>
            </w:r>
          </w:p>
        </w:tc>
        <w:tc>
          <w:tcPr>
            <w:tcW w:type="dxa" w:w="1814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Data</w:t>
            </w:r>
          </w:p>
        </w:tc>
        <w:tc>
          <w:tcPr>
            <w:tcW w:type="dxa" w:w="2154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Assinatura</w:t>
            </w:r>
          </w:p>
        </w:tc>
      </w:tr>
      <w:tr>
        <w:trPr>
          <w:cantSplit/>
        </w:trPr>
        <w:tc>
          <w:tcPr>
            <w:tcW w:type="dxa" w:w="226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Elaborado por</w:t>
            </w:r>
          </w:p>
        </w:tc>
        <w:tc>
          <w:tcPr>
            <w:tcW w:type="dxa" w:w="396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Garantia da Qualidade</w:t>
            </w:r>
          </w:p>
        </w:tc>
        <w:tc>
          <w:tcPr>
            <w:tcW w:type="dxa" w:w="181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12/08/2026</w:t>
            </w:r>
          </w:p>
        </w:tc>
        <w:tc>
          <w:tcPr>
            <w:tcW w:type="dxa" w:w="215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  <w:tr>
        <w:trPr>
          <w:cantSplit/>
        </w:trPr>
        <w:tc>
          <w:tcPr>
            <w:tcW w:type="dxa" w:w="226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Aprovado por</w:t>
            </w:r>
          </w:p>
        </w:tc>
        <w:tc>
          <w:tcPr>
            <w:tcW w:type="dxa" w:w="396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Anderson C. Barbosa — RT — CRF/MT 5526</w:t>
            </w:r>
          </w:p>
        </w:tc>
        <w:tc>
          <w:tcPr>
            <w:tcW w:type="dxa" w:w="181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____/____/______</w:t>
            </w:r>
          </w:p>
        </w:tc>
        <w:tc>
          <w:tcPr>
            <w:tcW w:type="dxa" w:w="215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</w:tbl>
    <w:p>
      <w:pPr>
        <w:spacing w:after="0" w:before="0"/>
      </w:pPr>
      <w:r>
        <w:rPr>
          <w:sz w:val="8"/>
        </w:rPr>
      </w:r>
    </w:p>
    <w:sectPr w:rsidR="00FC693F" w:rsidRPr="0006063C" w:rsidSect="00034616">
      <w:footerReference w:type="default" r:id="rId9"/>
      <w:pgSz w:w="11906" w:h="16838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 xml:space="preserve">Lemoncaps · GUIA-ROT-001-B · Pág. </w:t>
    </w:r>
    <w:r>
      <w:rPr>
        <w:color w:val="666666"/>
        <w:sz w:val="16"/>
      </w:rPr>
      <w:fldChar w:fldCharType="begin"/>
      <w:instrText xml:space="preserve"> PAGE </w:instrText>
      <w:fldChar w:fldCharType="end"/>
    </w:r>
    <w:r>
      <w:rPr>
        <w:color w:val="666666"/>
        <w:sz w:val="16"/>
      </w:rPr>
      <w:t xml:space="preserve"> de </w:t>
    </w:r>
    <w:r>
      <w:rPr>
        <w:color w:val="666666"/>
        <w:sz w:val="16"/>
      </w:rPr>
      <w:fldChar w:fldCharType="begin"/>
      <w:instrText xml:space="preserve"> NUMPAGES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40" w:line="240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