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GUIA DE LAYOUT DE RÓTULOS — LÍQUIDO / GOTAS</w:t>
      </w:r>
    </w:p>
    <w:p>
      <w:pPr>
        <w:spacing w:after="20"/>
        <w:jc w:val="center"/>
      </w:pPr>
      <w:r>
        <w:rPr>
          <w:b/>
          <w:color w:val="1F3864"/>
          <w:sz w:val="22"/>
        </w:rPr>
        <w:t>PADRÃO LEMONCAPS PARA CRIAÇÃO DE ARTE — MANUAL DO DESIGNER</w:t>
      </w:r>
    </w:p>
    <w:p>
      <w:r>
        <w:rPr>
          <w:b/>
          <w:i w:val="0"/>
          <w:sz w:val="21"/>
        </w:rPr>
        <w:t>Forma de apresentação: LÍQUIDO / GOTAS</w:t>
      </w:r>
    </w:p>
    <w:p>
      <w:r>
        <w:rPr>
          <w:b w:val="0"/>
          <w:i/>
          <w:sz w:val="19"/>
        </w:rPr>
        <w:t>Documento de entrega ao cliente e ao designer gráfico. Define ONDE cada elemento fica no rótulo, em que proporção, em que dimensão e em que especificação de arquivo. As dimensões e os materiais são os efetivamente usados na linha Lemoncaps.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7654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 de Layout de Rótulos (LÍQUIDO / GOTAS) para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GUIA-ROT-001-C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Versão 03 — 27/08/2026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Relacionados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MOD-ROT-001 (Modelos Ilustrados de Rotulagem); POP-QUAL-004; POP-QUAL-009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Destinatário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Cliente detentor da marca e seu designer gráfico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Responsável Técnico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COMO USAR ESTE GUIA</w:t>
      </w:r>
    </w:p>
    <w:p>
      <w:pPr>
        <w:pStyle w:val="ListNumber"/>
      </w:pPr>
      <w:r>
        <w:rPr>
          <w:sz w:val="21"/>
        </w:rPr>
        <w:t>A LEMONCAPS envia ao cliente a Ficha Técnica de Rotulagem (FT-ROT) do produto, com TODOS os textos obrigatórios já redigidos e conferidos.</w:t>
      </w:r>
    </w:p>
    <w:p>
      <w:pPr>
        <w:pStyle w:val="ListNumber"/>
      </w:pPr>
      <w:r>
        <w:rPr>
          <w:sz w:val="21"/>
        </w:rPr>
        <w:t>O designer NÃO escreve, não reescreve nem resume esses textos: ele apenas os posiciona no layout, seguindo o desenho da forma (seção 4).</w:t>
      </w:r>
    </w:p>
    <w:p>
      <w:pPr>
        <w:pStyle w:val="ListNumber"/>
      </w:pPr>
      <w:r>
        <w:rPr>
          <w:sz w:val="21"/>
        </w:rPr>
        <w:t>Concluída a arte, o designer preenche o checklist da seção 6 e envia o arquivo conforme as especificações da seção 2.</w:t>
      </w:r>
    </w:p>
    <w:p>
      <w:pPr>
        <w:pStyle w:val="ListNumber"/>
      </w:pPr>
      <w:r>
        <w:rPr>
          <w:sz w:val="21"/>
        </w:rPr>
        <w:t>A Garantia da Qualidade analisa e devolve a arte como APROVADA, APROVADA COM AJUSTES ou REPROVADA. Nenhuma impressão ocorre antes da aprovação formal.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QUE NÃO TEM EXCEÇÃO:  </w:t>
            </w:r>
            <w:r>
              <w:rPr>
                <w:sz w:val="20"/>
              </w:rPr>
              <w:t>Texto obrigatório não pode ser reduzido, cortado, resumido nem estilizado a ponto de perder legibilidade para caber no espaço. Se não coube, o problema é do layout — aumente o rótulo, reduza o grafismo ou use cartucho. Nunca corte a informação legal.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ESPECIFICAÇÕES TÉCNICAS DO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exigida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Formato de entrega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PDF/X-4 fechado + arquivo editável (AI, INDD ou CDR)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Modo de cor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CMYK. Nunca RGB. Cores especiais em Pantone identificadas na camada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Resolução de imagens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Mínimo de 300 dpi no tamanho final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Fontes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Convertidas em curvas no PDF final; enviar também o editável com fontes vivas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Sangria (bleed)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em todos os lados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— nenhum texto ou elemento essencial dentro dessa faixa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Faca / dieline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Camada separada, nomeada FACA, em cor especial, não imprimível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Preto de texto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100% K puro em textos pequenos. Preto rico apenas em áreas sólidas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 mínimo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x-height de 1,5 mm. Tabela nutricional e advertências nunca abaixo de 6 pt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Contraste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Proibido texto claro sobre imagem, degradê ou textura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Sobreposição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legal cortado por dobra, solda, emenda, alça ou área de cola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Nomenclatura do arquivo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MARCA_PRODUTO_FORMA_vXX_AAAAMMDD.pdf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2.1 Como ler o desenho deste guia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3742"/>
        <w:gridCol w:w="3969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Linha do desenho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 que o designer faz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Magenta (externa)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 — sangria de 3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Estender o fundo e as imagens até ela — essa área será cortada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Ciano (intermediária)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CORTE DO RÓTULO (faca) — dimensão final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É o tamanho real da peça impressa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Verde (interna)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 — 4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ou elemento essencial pode ultrapassá-la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Tracejada cinza vertical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entre os painéis do rótulo envolvente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dobra sobre o pote — não imprimir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Blocos numerados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Áreas de conteúdo obrigatório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Posicionar o texto da FT-ROT no bloco de mesmo número da legenda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Percentual no bloco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Altura sugerida em relação à altura útil do painel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proporção, ajustável conforme o volume de texto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HIERARQUIA VISUAL E TIPOGRAFIA</w:t>
      </w:r>
    </w:p>
    <w:p>
      <w:r>
        <w:rPr>
          <w:b w:val="0"/>
          <w:i w:val="0"/>
          <w:sz w:val="19"/>
        </w:rPr>
        <w:t>O tipo de letra só é livre no painel frontal. Na tabela nutricional ele é fixado por norma — Arial ou Helvetica, preto 100 % sobre branco —, e ali não há área de criação. A coluna “Origem” de cada tabela diz de onde vem a exigência: o que está como norma reprova a arte se for descumprido; o que está como padrão da casa é decisão da Lemoncaps.</w:t>
      </w:r>
    </w:p>
    <w:p>
      <w:r>
        <w:rPr>
          <w:b/>
          <w:color w:val="1F3864"/>
          <w:sz w:val="22"/>
        </w:rPr>
        <w:t>3.1 Painel principal — hierarquia e corpo</w:t>
      </w:r>
    </w:p>
    <w:p>
      <w:r>
        <w:rPr>
          <w:b w:val="0"/>
          <w:i w:val="0"/>
          <w:sz w:val="19"/>
        </w:rPr>
        <w:t>A norma não fixa família tipográfica para o painel frontal. O que se controla é a hierarquia: cada elemento tem um tamanho de referência, medido em relação ao elemento acima dele ou à altura útil da peça.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623"/>
        <w:gridCol w:w="2835"/>
        <w:gridCol w:w="2494"/>
        <w:gridCol w:w="2438"/>
        <w:gridCol w:w="1587"/>
      </w:tblGrid>
      <w:tr>
        <w:trPr>
          <w:tblHeader w:val="true"/>
          <w:cantSplit/>
        </w:trPr>
        <w:tc>
          <w:tcPr>
            <w:tcW w:type="dxa" w:w="6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Referência de tamanho</w:t>
            </w:r>
          </w:p>
        </w:tc>
        <w:tc>
          <w:tcPr>
            <w:tcW w:type="dxa" w:w="243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caixa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/ logotipo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 a 30 % da altura útil do painel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manual da marca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 e variante (sabor)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a 60 % do tamanho da marca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Livre — legibilidade acima da estética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de rotulagem frontal, quando aplicável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a RDC 429/2020, na metade superior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contraste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venda: SUPLEMENTO ALIMENTAR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Mínimo de 1/3 do tamanho do nome do produto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alta, próxima ao nome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 contagem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entre 10 e 14 pt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Destacado, no rodapé do painel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Benefício ou alegação autorizada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Discreto, abaixo do nome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 frase literal da IN 28/2018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denominação de venda é “Suplemento Alimentar” seguida da forma de apresentação (art. 12 da RDC nº 243/2018). Nunca “Suplemento alimentar de vitamina C e zinco”.</w:t>
      </w:r>
    </w:p>
    <w:p>
      <w:r>
        <w:rPr>
          <w:b/>
          <w:color w:val="1F3864"/>
          <w:sz w:val="22"/>
        </w:rPr>
        <w:t>3.2 Painel de informações — corpo mínimo por bloco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3515"/>
        <w:gridCol w:w="2041"/>
        <w:gridCol w:w="3061"/>
        <w:gridCol w:w="1360"/>
      </w:tblGrid>
      <w:tr>
        <w:trPr>
          <w:tblHeader w:val="true"/>
          <w:cantSplit/>
        </w:trPr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 do painel de informações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Corpo mínimo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alinhamento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de informação nutricional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— ver a seção da tabela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Anexo XII da IN nº 75/2020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ingredientes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· entrelinha 1,1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obrigatórias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destacada sobre fundo neutro, alto contraste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uso e recomendação de consumo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“AGITE ANTES DE USAR”, havendo suspensão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junto à recomendação de uso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Origem, fabricante e endereço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 e nº do conselho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SAC e canal de atendimento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Dispensa de registro (RDC nº 243/2018)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 e validade — área de codificação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Reservar 25 × 8 mm, sem arte ao fundo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Impresso na linha, não na arte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19"/>
        </w:rPr>
        <w:t>A peça de 93 × 38 mm é a menor da linha, com 30 mm de painel de informações de cada lado. Dois cuidados que só existem aqui: reservar 25 × 8 mm para a codificação, sem arte ao fundo — esquecer essa área é o erro mais comum em frasco pequeno —, e grafar “AGITE ANTES DE USAR” em negrito junto à recomendação, sempre que houver suspensão.</w:t>
      </w:r>
    </w:p>
    <w:p>
      <w:r>
        <w:rPr>
          <w:b/>
          <w:color w:val="1F3864"/>
          <w:sz w:val="22"/>
        </w:rPr>
        <w:t>3.3 Regras de texto que valem para a peça inteira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6123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mínimo absoluto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na tabela nutricional e nas advertências. Nenhum elemento da peça abaixo disso.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de letra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mínima de 1,5 mm em qualquer texto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Entrelinha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1,1 na tabela nutricional e na lista de ingredientes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Preto de texto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100 % K puro em textos pequenos. Preto rico apenas em áreas sólidas grandes.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Contraste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Proibido texto claro sobre imagem, degradê ou textura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no arquivo final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Convertidas em curvas no PDF/X-4; enviar também o editável com as fontes vivas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Margem de segurança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 mm — nenhum texto ou elemento essencial dentro da faixa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Sobreposição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cortado por dobra, solda, emenda, alça ou área de cola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3.4 Erros tipográficos que reprovam a arte</w:t>
      </w:r>
    </w:p>
    <w:p>
      <w:pPr>
        <w:pStyle w:val="ListBullet"/>
      </w:pPr>
      <w:r>
        <w:rPr>
          <w:sz w:val="21"/>
        </w:rPr>
        <w:t>Tabela nutricional em cinza, em cor ou sobre fundo colorido — a norma exige preto 100 % sobre branco.</w:t>
      </w:r>
    </w:p>
    <w:p>
      <w:pPr>
        <w:pStyle w:val="ListBullet"/>
      </w:pPr>
      <w:r>
        <w:rPr>
          <w:sz w:val="21"/>
        </w:rPr>
        <w:t>Fonte diferente de Arial ou Helvetica na tabela nutricional.</w:t>
      </w:r>
    </w:p>
    <w:p>
      <w:pPr>
        <w:pStyle w:val="ListBullet"/>
      </w:pPr>
      <w:r>
        <w:rPr>
          <w:sz w:val="21"/>
        </w:rPr>
        <w:t>Fonte condensada usada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 ou das advertências.</w:t>
      </w:r>
    </w:p>
    <w:p>
      <w:pPr>
        <w:pStyle w:val="ListBullet"/>
      </w:pPr>
      <w:r>
        <w:rPr>
          <w:sz w:val="21"/>
        </w:rPr>
        <w:t>Linhas de altura desigual na grade interna da tabela.</w:t>
      </w:r>
    </w:p>
    <w:p>
      <w:pPr>
        <w:pStyle w:val="ListBullet"/>
      </w:pPr>
      <w:r>
        <w:rPr>
          <w:sz w:val="21"/>
        </w:rPr>
        <w:t>Indentação a olho, em vez do recuo medido por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Denominação de venda menor que 1/3 do tamanho do nome do produto.</w:t>
      </w:r>
    </w:p>
    <w:p>
      <w:pPr>
        <w:pStyle w:val="ListBullet"/>
      </w:pPr>
      <w:r>
        <w:rPr>
          <w:sz w:val="21"/>
        </w:rPr>
        <w:t>Texto legal dentro da margem de segurança de 4 mm, ou cortado por dobra ou solda.</w:t>
      </w:r>
    </w:p>
    <w:p>
      <w:pPr>
        <w:pStyle w:val="ListBullet"/>
      </w:pPr>
      <w:r>
        <w:rPr>
          <w:sz w:val="21"/>
        </w:rPr>
        <w:t>Texto claro sobre imagem, degradê ou textura.</w:t>
      </w:r>
    </w:p>
    <w:p>
      <w:r>
        <w:rPr>
          <w:b/>
          <w:color w:val="1F3864"/>
          <w:sz w:val="22"/>
        </w:rPr>
        <w:t>3.5 Checklist tipográfico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567"/>
        <w:gridCol w:w="7484"/>
        <w:gridCol w:w="1927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748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Conforme?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nutricional em Arial ou Helvetica, preto 100 % sobre branco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da tabela em negrito, caixa alta, 10 pt (ou 8 pt na reduzida)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 em 8 pt (ou 6 pt na reduzida),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 da tabela em 6 pt, alinhadas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elemento da peça abaixo de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de no mínimo 1,5 mm em todo texto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da grade interna todas com a mesma altura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medida por “n”, “nn” e “nnn”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 como separador, e não bullet do editor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 com no mínimo 1/3 do nome do produto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entre 10 e 14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em caixa destacada, no mínimo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codificação de 25 × 8 mm reservada e sem arte ao fundo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na margem de 4 mm nem cortado por dobra ou solda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convertidas em curvas no PDF final, com o editável anexo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MODELO C - LÍQUIDO / GOTAS  |  Rótulo do frasco 93 x 38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Phinity Metabolic - frasco de 30 mL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transparente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93 x 38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99 x 44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30 mm - Frontal 33 mm - Informações B 30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Regra de decisão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É a menor peça da linha. Se o texto obrigatório não couber com 6 pt legíveis, o produto EXIGE cartucho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4237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ind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23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4.1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Porção em gotas E em volume. Ex.: Porção: 30 gotas (1,5 mL)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33%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Ordem decrescente, com o óleo veículo, fechando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Ativos com quantidade por porção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compacto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curto — o espaço é crítico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SUPLEMENTO ALIMENTAR EM GOTAS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 de atributo, sem promessa de efeito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líq.: 30 mL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Número de gotas, forma de ingestão, público indicado e AGITE ANTES DE USAR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padrão de origem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Abrigo da luz, prazo após aberto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completo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CÓD.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e área de codificação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4.2 Regras de layout específicas desta forma</w:t>
      </w:r>
    </w:p>
    <w:p>
      <w:pPr>
        <w:pStyle w:val="ListBullet"/>
      </w:pPr>
      <w:r>
        <w:rPr>
          <w:sz w:val="21"/>
        </w:rPr>
        <w:t>Rótulo transparente sobre líquido escuro: todo texto legal precisa de área de cor sólida atrás. Sem isso, a legibilidade passa a depender do conteúdo do frasco — e isso reprova a arte.</w:t>
      </w:r>
    </w:p>
    <w:p>
      <w:pPr>
        <w:pStyle w:val="ListBullet"/>
      </w:pPr>
      <w:r>
        <w:rPr>
          <w:sz w:val="21"/>
        </w:rPr>
        <w:t>“AGITE ANTES DE USAR” em negrito, junto à recomendação, sempre que houver suspensão.</w:t>
      </w:r>
    </w:p>
    <w:p>
      <w:pPr>
        <w:pStyle w:val="ListBullet"/>
      </w:pPr>
      <w:r>
        <w:rPr>
          <w:sz w:val="21"/>
        </w:rPr>
        <w:t>A equivalência gotas/mL é validada em lote piloto e muda conforme o bico dosador.</w:t>
      </w:r>
    </w:p>
    <w:p>
      <w:pPr>
        <w:pStyle w:val="ListBullet"/>
      </w:pPr>
      <w:r>
        <w:rPr>
          <w:sz w:val="21"/>
        </w:rPr>
        <w:t>Havendo cartucho, o frasco ainda precisa de rótulo próprio com marca, denominação, conteúdo, lote e validade.</w:t>
      </w:r>
    </w:p>
    <w:p>
      <w:pPr>
        <w:pStyle w:val="ListBullet"/>
      </w:pPr>
      <w:r>
        <w:rPr>
          <w:sz w:val="21"/>
        </w:rPr>
        <w:t>Reserve 25 x 8 mm para a codificação. Em frasco pequeno, esquecer essa área é o erro mais comum.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TABELA DE INFORMAÇÃO NUTRICIONAL — MODELOS OFICIAIS E TIPOGRAFIA</w:t>
      </w:r>
    </w:p>
    <w:p>
      <w:r>
        <w:rPr>
          <w:b w:val="0"/>
          <w:i w:val="0"/>
          <w:sz w:val="19"/>
        </w:rPr>
        <w:t>A tabela de informação nutricional não é área de criação. O modelo, a tipografia, a cor, a ordem dos nutrientes e até o símbolo separador estão fixados na RDC nº 429/2020 e na IN nº 75/2020, e o rótulo é reprovado se divergirem. As figuras abaixo são os modelos do Anexo IX e do Anexo XIII da IN nº 75/2020, reproduzidos do texto oficial da norma.</w:t>
      </w:r>
    </w:p>
    <w:p>
      <w:r>
        <w:rPr>
          <w:b/>
          <w:color w:val="1F3864"/>
          <w:sz w:val="22"/>
        </w:rPr>
        <w:t>5.1 Regras que valem para qualquer modelo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 — RDC nº 429/2020, art. 16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Caracteres e linhas em preto 100% sobre fundo branco. Sem exceção, sem fundo colorido, sem tinta cinza e sem transparência (art. 16,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Nomes, ordem e unidades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do Anexo XI da IN nº 75/2020. O nome do nutriente, a ordem em que aparece e a unidade de medida não são escolha do designer (art. 16, 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Espaçamento entre linhas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Suficiente para que nenhum caractere toque outro nem encoste na barra, nas linhas ou nos símbolos de separação (art. 16, III)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Borda, barras e margens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 de proteção, barras, linhas e símbolos de separação e margens internas conforme o modelo escolhido (art. 16, IV)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 Anexo XII da IN nº 75/2020, reproduzida na tabela abaixo (art. 16, 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Aumentar é permitido, reduzir não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valores do Anexo XII são MÍNIMOS. Pode-se usar dimensões maiores, desde que todos os elementos cresçam na mesma proporção e a identidade visual da tabela se mantenha (art. 16, § 1º)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5.2 O que muda porque o produto é SUPLEMENTO ALIMENTAR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— RDC nº 429/2020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existe coluna de 100 g nem de 100 ml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declaração por 100 g ou 100 ml NÃO se aplica aos suplementos alimentares (art. 8º, § 1º). O modelo do Anexo IX é adaptado para excluir essa coluna (art. 15, § 1º, I). Restam a coluna da porção e a do %VD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porção é a dose diária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Nos suplementos, o tamanho da porção declarada é a quantidade diária recomendada pelo fabricante para cada grupo populacional indicado no rótulo (art. 9º, VI). Não se usa a porção do Anexo V da IN nº 75/2020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Embalagem individual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 a embalagem for individual, a porção declarada é a quantidade total contida nela (art. 9º,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Vitaminas, minerais e demais constituintes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Entram na tabela depois dos nutrientes obrigatórios, com o nome, a ordem e a unidade do Anexo XI da IN nº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5.3 Os modelos oficiais e quando usar cada um</w:t>
      </w:r>
    </w:p>
    <w:p>
      <w:r>
        <w:rPr>
          <w:b w:val="0"/>
          <w:i w:val="0"/>
          <w:sz w:val="20"/>
        </w:rPr>
        <w:t>Modelo 1 — vertical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65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1_vert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modelo padrão e o primeiro a ser tentado. Uma única grade, com uma coluna por base de declaração. É o que os potes e frascos da Lemoncaps comportam.</w:t>
      </w:r>
    </w:p>
    <w:p>
      <w:r>
        <w:rPr>
          <w:b w:val="0"/>
          <w:i w:val="0"/>
          <w:sz w:val="20"/>
        </w:rPr>
        <w:t>Modelo 2 — horizontal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82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2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Mesma informação do vertical, com o título e os subtítulos à esquerda da grade. Serve a rótulos largos e baixos, como cintas de pote.</w:t>
      </w:r>
    </w:p>
    <w:p>
      <w:r>
        <w:rPr>
          <w:b w:val="0"/>
          <w:i w:val="0"/>
          <w:sz w:val="20"/>
        </w:rPr>
        <w:t>Modelo 3 — vertical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7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3_vertical_quebr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A grade é partida em duas metades lado a lado. Usar quando a altura disponível não comporta a lista inteira em coluna única. O separador entre os subtítulos é o Black Circle.</w:t>
      </w:r>
    </w:p>
    <w:p>
      <w:r>
        <w:rPr>
          <w:b w:val="0"/>
          <w:i w:val="0"/>
          <w:sz w:val="20"/>
        </w:rPr>
        <w:t>Modelo 4 — horizontal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09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4_horizontal_quebr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Combinação dos dois anteriores: título à esquerda e grade partida em duas metades. É o mais econômico em altura.</w:t>
      </w:r>
    </w:p>
    <w:p>
      <w:r>
        <w:rPr>
          <w:b w:val="0"/>
          <w:i w:val="0"/>
          <w:sz w:val="20"/>
        </w:rPr>
        <w:t>Modelo 5 — agregado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2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5_agreg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Uma coluna por produto, no mesmo quadro. Só pode ser usado em embalagem múltipla e em alimento indicado para mais de um grupo populacional (RDC nº 429/2020, art. 15, § 2º). Não usar em pote de produto único.</w:t>
      </w:r>
    </w:p>
    <w:p>
      <w:r>
        <w:rPr>
          <w:b w:val="0"/>
          <w:i w:val="0"/>
          <w:sz w:val="20"/>
        </w:rPr>
        <w:t>Modelo 6 — linear (Anexo XIII)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9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6_lin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ÚLTIMO recurso, e só é permitido quando os recursos de compactação do art. 16, § 3º, não bastarem para caber a tabela em uma única superfície contínua da embalagem, excluído o painel principal (RDC nº 429/2020, art. 17). Não é uma opção de estilo.</w:t>
      </w:r>
    </w:p>
    <w:p>
      <w:r>
        <w:rPr>
          <w:b/>
          <w:color w:val="1F3864"/>
          <w:sz w:val="22"/>
        </w:rPr>
        <w:t>5.4 Tipografia obrigatória — Anexo XII da IN nº 75/2020</w:t>
      </w:r>
    </w:p>
    <w:p>
      <w:r>
        <w:rPr>
          <w:b w:val="0"/>
          <w:i w:val="0"/>
          <w:sz w:val="19"/>
        </w:rPr>
        <w:t>A coluna “Formatação padrão” é a regra. A coluna “Formatação reduzida” só pode ser usada como recurso de compactação, quando a tabela não couber em uma única superfície contínua da embalagem.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175"/>
        <w:gridCol w:w="3515"/>
        <w:gridCol w:w="3515"/>
      </w:tblGrid>
      <w:tr>
        <w:trPr>
          <w:tblHeader w:val="true"/>
          <w:cantSplit/>
        </w:trPr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padrão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reduzida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ou Helvetica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10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Títulos das colunas “100 g”, “X g” e “%VD*”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alinhado à esquerda e centralizado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 e centralizado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nutricionais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“*Percentual de valores diários fornecidos pela porção.”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“**No alimento pronto para o consumo.”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5.5 Grade, indentação e símbolo separador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das linhas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Todas as linhas da grade interna têm a MESMA altura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referência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letra “n”, em caixa baixa, no mesmo tipo e corpo usado para o nome dos constituintes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primeiro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“n” — é o caso de açúcares totais, gorduras saturadas e gorduras trans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segundo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“nn” — é o caso de açúcares adicionados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terceiro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“nnn”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 dos subtítulos (modelo vertical quebrado)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 de texto normal, subconjunto Formas geométricas, nome Black Circle (●). Não substituir por hífen, por barra nem por bullet do editor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5.6 Não coube? A ordem dos recursos de compactação é esta</w:t>
      </w:r>
    </w:p>
    <w:p>
      <w:r>
        <w:rPr>
          <w:b w:val="0"/>
          <w:i w:val="0"/>
          <w:sz w:val="19"/>
        </w:rPr>
        <w:t>Os recursos são aplicados nesta ordem, e o modelo linear é o último. Pular etapas para chegar ao linear é irregularidade de rotulagem.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2835"/>
        <w:gridCol w:w="6690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69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Como se aplica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Declaração simplificada de vitaminas e minerais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Anexo X da IN nº 75/2020 — os minerais e as vitaminas saem da grade e passam a texto corrido abaixo dela, separados por Black Circle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Abreviação dos nomes dos nutrientes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as abreviações do Anexo XI da IN nº 75/2020: Gord saturadas, Gord trans, Fibras, Vit A, Vit D e as demais previstas. Não inventar abreviação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Redução do corpo tipográfico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os limites da formatação REDUZIDA do Anexo XII — 8 pt no título e 6 pt no restante. Abaixo disso não há permissão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condensadas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Narrow ou Helvetica Condensed, previstas para a formatação reduzida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linear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Só depois de esgotados os quatro recursos acima, conforme o art. 17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5.7 Tipografia do modelo linear — Anexo XIV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402"/>
        <w:gridCol w:w="6804"/>
      </w:tblGrid>
      <w:tr>
        <w:trPr>
          <w:tblHeader w:val="true"/>
          <w:cantSplit/>
        </w:trPr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declaração “Por 100 g ou ml (Porção, %VD*):”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em 100 g, na porção e o %VD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(●), fonte de texto normal, subconjunto Formas geométricas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5.8 Declaração simplificada — Anexo X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cabe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um ou mais nutrientes, ou o valor energético, estiverem em quantidade não significativa pelo Anexo IV da IN nº 75/2020 (RDC nº 429/2020, art. 15, § 3º)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 entra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Abaixo da última linha da grade, separada por uma linha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“Não contém quantidades significativas de …”, acrescentando o nome dos constituintes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Mesmo tipo de fonte das demais informações, regular, 8 pt na formatação padrão e 6 pt na reduzida, alinhado à esquerda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Minerais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“MINERAIS. Por 100 g (Porção, %VD): Cálcio 00 mg (00 mg, 0%) ● …”, com MINERAIS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“VITAMINAS. Por 100 g (Porção, %VD): Vitamina A 00 μg (00 μg, 0%) ● …”, com VITAMINAS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de separação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Uma linha separando os minerais das vitaminas e outra separando as vitaminas da nota de rodapé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5.9 O que a Lemoncaps fixa, dentro do que a norma permite</w:t>
      </w:r>
    </w:p>
    <w:p>
      <w:pPr>
        <w:pStyle w:val="ListBullet"/>
      </w:pPr>
      <w:r>
        <w:rPr>
          <w:sz w:val="21"/>
        </w:rPr>
        <w:t>O modelo é o VERTICAL, salvo impossibilidade de espaço comprovada na arte.</w:t>
      </w:r>
    </w:p>
    <w:p>
      <w:pPr>
        <w:pStyle w:val="ListBullet"/>
      </w:pPr>
      <w:r>
        <w:rPr>
          <w:sz w:val="21"/>
        </w:rPr>
        <w:t>A tabela sai em QUADRO, com uma linha por nutriente e as colunas “Quantidade por porção” e “%VD”, e nunca em texto corrido — decidido pelo dono em 27/08/2026.</w:t>
      </w:r>
    </w:p>
    <w:p>
      <w:pPr>
        <w:pStyle w:val="ListBullet"/>
      </w:pPr>
      <w:r>
        <w:rPr>
          <w:sz w:val="21"/>
        </w:rPr>
        <w:t>Declaram-se todos os itens obrigatórios da IN nº 75/2020, inclusive os que ficam em zero, em vez de usar a frase de quantidades não significativas.</w:t>
      </w:r>
    </w:p>
    <w:p>
      <w:pPr>
        <w:pStyle w:val="ListBullet"/>
      </w:pPr>
      <w:r>
        <w:rPr>
          <w:sz w:val="21"/>
        </w:rPr>
        <w:t>Os percentuais de valor diário saem do Anexo II da IN nº 75/2020. A IDR da RDC nº 269/2005 está revogada e não se usa.</w:t>
      </w:r>
    </w:p>
    <w:p>
      <w:pPr>
        <w:pStyle w:val="ListBullet"/>
      </w:pPr>
      <w:r>
        <w:rPr>
          <w:sz w:val="21"/>
        </w:rPr>
        <w:t>A vitamina D é declarada em UI no rótulo.</w:t>
      </w:r>
    </w:p>
    <w:p>
      <w:pPr>
        <w:pStyle w:val="ListBullet"/>
      </w:pPr>
      <w:r>
        <w:rPr>
          <w:sz w:val="21"/>
        </w:rPr>
        <w:t>O nome do constituinte é o da lista da ANVISA, igual na tabela nutricional, na lista de ingredientes e na composição.</w:t>
      </w:r>
    </w:p>
    <w:p>
      <w:r>
        <w:rPr>
          <w:b/>
          <w:color w:val="1F3864"/>
          <w:sz w:val="22"/>
        </w:rPr>
        <w:t>5.10 O que muda nesta forma — Líquido / gotas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para esta forma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dose diária em mililitros, com a equivalência em gotas — por exemplo “Porção: 1 ml (20 gotas)”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Sem coluna de 100 ml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Vale a regra do art. 8º, § 1º: suplemento não declara por 100 ml. A tabela fica com a coluna da porção e a do %VD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Medida caseira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contagem de gotas é a medida caseira. Declarar quantas gotas correspondem à dose e quantas doses o frasco rende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Macronutrientes em zero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 veículo padrão da linha líquida, todos os macronutrientes ficam abaixo dos limiares do Anexo IV da IN nº 75/2020 e se declaram zero — inclusive o valor energético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rótulo do frasco de 93 x 38 mm é o menor da linha. É aqui que os recursos de compactação do art. 16, § 3º, costumam ser necessários, e onde o modelo linear pode se justificar. Se a superfície disponível para rotulagem for de até 100 cm², a tabela pode ir em superfície encoberta acessível ou na embalagem secundária (art. 17, parágrafo único)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5.11 Erros que reprovam a arte</w:t>
      </w:r>
    </w:p>
    <w:p>
      <w:pPr>
        <w:pStyle w:val="ListBullet"/>
      </w:pPr>
      <w:r>
        <w:rPr>
          <w:sz w:val="21"/>
        </w:rPr>
        <w:t>Tabela em cinza, em cor ou sobre fundo colorido — a norma exige preto 100% sobre branco.</w:t>
      </w:r>
    </w:p>
    <w:p>
      <w:pPr>
        <w:pStyle w:val="ListBullet"/>
      </w:pPr>
      <w:r>
        <w:rPr>
          <w:sz w:val="21"/>
        </w:rPr>
        <w:t>Fonte diferente de Arial ou Helvetica, ou condensada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tabela.</w:t>
      </w:r>
    </w:p>
    <w:p>
      <w:pPr>
        <w:pStyle w:val="ListBullet"/>
      </w:pPr>
      <w:r>
        <w:rPr>
          <w:sz w:val="21"/>
        </w:rPr>
        <w:t>Linhas de altura desigual na grade interna.</w:t>
      </w:r>
    </w:p>
    <w:p>
      <w:pPr>
        <w:pStyle w:val="ListBullet"/>
      </w:pPr>
      <w:r>
        <w:rPr>
          <w:sz w:val="21"/>
        </w:rPr>
        <w:t>Indentação a olho, em vez do recuo de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Modelo agregado em produto único — ele só vale para embalagem múltipla e para mais de um grupo populacional.</w:t>
      </w:r>
    </w:p>
    <w:p>
      <w:pPr>
        <w:pStyle w:val="ListBullet"/>
      </w:pPr>
      <w:r>
        <w:rPr>
          <w:sz w:val="21"/>
        </w:rPr>
        <w:t>Caractere encostando na borda, na barra ou na linha de separação.</w:t>
      </w:r>
    </w:p>
    <w:p>
      <w:pPr>
        <w:pStyle w:val="ListBullet"/>
      </w:pPr>
      <w:r>
        <w:rPr>
          <w:sz w:val="21"/>
        </w:rPr>
        <w:t>Nome, ordem ou unidade de nutriente diferentes do Anexo XI da IN nº 75/2020.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ÁREA DE CODIFICAÇÃO E CÓDIGO DE BARRAS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Regra de layout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 de codificação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Retângulo liso reservado para o jato de tinta com lote, fabricação e validade. Mínimo de 30 x 10 mm (25 x 8 mm em frascos pequenos)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Acabamento da área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Sem verniz, sem laminação brilhante e sem grafismo — a tinta não fixa sobre verniz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Cor de fundo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Clara e uniforme, para contrastar com a tinta escura da codificação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Painel lateral ou próximo à emenda, nunca sobre texto ou imagem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Código de barras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EAN-13, fundo claro e barras escuras. Nunca barras claras sobre fundo escuro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Redução do EAN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Não reduzir abaixo de 80% do tamanho nominal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Quiet zone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Margens laterais do código livres de qualquer elemento gráfico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CHECKLIST DO DESIGNER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8505"/>
        <w:gridCol w:w="1134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Todos os textos foram copiados da FT-ROT sem alterar uma vírgula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Denominação de venda presente e legível no painel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Conteúdo líquido e contagem de unidades no rodapé do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 aplicada quando exigida, na metade superior, com fundo branco e borda preta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Tabela nutricional completa, com a porção nas unidades exigidas por esta forma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de ingredientes na ordem exata da FT-ROT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glúten presente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alergênicos presente, quando aplicável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 e recomendação diária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advertências completo e destacado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Conservação e prazo após aberto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origem: fabricante, CNPJ, endereço, RT, RDC 240/2018, SAC e Indústria Brasileira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Área de codificação lisa e reservada, sem verniz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Código de barras com quiet zone e contraste corretos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dentro da margem de segurança de 4 mm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sobre imagem, degradê ou área de dobra e emenda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obrigatório abaixo de 6 pt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Arquivo em CMYK, 300 dpi, com sangria de 3 mm e fontes em curvas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 FACA separada e marcada como não imprimível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selo (vegano, zero açúcar, natural) sem comprovação aprovada pela Qualidade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Designer responsável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/ versão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Cliente / marca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FLUXO DE APROVAÇÃO DA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742"/>
        <w:gridCol w:w="3175"/>
        <w:gridCol w:w="3288"/>
      </w:tblGrid>
      <w:tr>
        <w:trPr>
          <w:tblHeader w:val="true"/>
          <w:cantSplit/>
        </w:trPr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328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Saída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1. Envio da Ficha Técnica de Rotulagem (FT-ROT)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Textos obrigatórios fechados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2. Criação do layout conforme este guia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em PDF/X-4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3. Preenchimento do checklist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Checklist assinado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4. Análise da arte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Garantia da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Aprovada / Aprovada com ajustes / Reprovada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5. Aprovação final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Responsável Técnico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liberada para impressão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6. Recebimento do rótulo impresso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Almoxarifado e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Conferência contra a arte aprovada (POP-QUAL-004)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Prazo de análise da arte pela Qualidade: até 5 dias úteis a partir do recebimento do arquivo completo com o checklist preenchido.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CONTROLE DE REVISÕES E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134"/>
        <w:gridCol w:w="1701"/>
        <w:gridCol w:w="5103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28/07/2026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Emissão inicial do guia individual desta forma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02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Revisão de redação: acentuação e correção ortográfica de todo o texto; inclusão da numeração de páginas no rodapé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03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27/08/2026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Inclusão da seção 5 — TABELA DE INFORMAÇÃO NUTRICIONAL: os seis modelos oficiais da IN nº 75/2020, a tipografia obrigatória, a regra do suplemento alimentar, a ordem dos recursos de compactação e o que muda nesta forma de apresentação. Renumeração das seções seguintes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3969"/>
        <w:gridCol w:w="1814"/>
        <w:gridCol w:w="2154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Nome / Função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Assinatura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Elaborado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Anderson C. Barbosa — RT — CRF/MT 5526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____/____/______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GUIA-ROT-001-C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