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4D34"/>
          <w:sz w:val="26"/>
        </w:rPr>
        <w:t>INSTITUTO PROFESIONAL SANTO TOMÁS</w:t>
        <w:br/>
        <w:t>CARRERA DE INGENIERÍA EN INFORMÁTICA</w:t>
      </w:r>
    </w:p>
    <w:p>
      <w:pPr>
        <w:jc w:val="center"/>
      </w:pPr>
      <w:r>
        <w:rPr>
          <w:rFonts w:ascii="Arial" w:hAnsi="Arial"/>
          <w:b/>
          <w:color w:val="006847"/>
          <w:sz w:val="34"/>
        </w:rPr>
        <w:t>INFORME DE EVALUACIÓN - ACTIVIDAD 2.2</w:t>
        <w:br/>
        <w:t>CONCURRENCIA EN ANDROID: THREADS Y SENSORES</w:t>
      </w:r>
    </w:p>
    <w:p>
      <w:pPr>
        <w:jc w:val="center"/>
      </w:pPr>
      <w:r>
        <w:rPr>
          <w:rFonts w:ascii="Arial" w:hAnsi="Arial"/>
          <w:i/>
          <w:color w:val="718096"/>
          <w:sz w:val="22"/>
        </w:rPr>
        <w:t>Subprocesos en Segundo Plano, Prevención de ANR, AsyncTask y Sensores de Hardware</w:t>
      </w:r>
    </w:p>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E8F5E9"/>
            <w:tcMar>
              <w:top w:w="80" w:type="dxa"/>
              <w:bottom w:w="80" w:type="dxa"/>
              <w:left w:w="120" w:type="dxa"/>
              <w:right w:w="120" w:type="dxa"/>
            </w:tcMar>
          </w:tcPr>
          <w:p>
            <w:r>
              <w:rPr>
                <w:rFonts w:ascii="Arial" w:hAnsi="Arial"/>
                <w:b/>
                <w:color w:val="004D34"/>
                <w:sz w:val="19"/>
              </w:rPr>
              <w:t>Asignatura:</w:t>
            </w:r>
          </w:p>
        </w:tc>
        <w:tc>
          <w:tcPr>
            <w:tcW w:type="dxa" w:w="6480"/>
            <w:shd w:val="clear" w:color="auto" w:fill="F8FAFC"/>
            <w:tcMar>
              <w:top w:w="80" w:type="dxa"/>
              <w:bottom w:w="80" w:type="dxa"/>
              <w:left w:w="120" w:type="dxa"/>
              <w:right w:w="120" w:type="dxa"/>
            </w:tcMar>
          </w:tcPr>
          <w:p>
            <w:r>
              <w:rPr>
                <w:rFonts w:ascii="Arial" w:hAnsi="Arial"/>
                <w:color w:val="1A202C"/>
                <w:sz w:val="19"/>
              </w:rPr>
              <w:t>Programación Android (Código IEI-093)</w:t>
            </w:r>
          </w:p>
        </w:tc>
      </w:tr>
      <w:tr>
        <w:tc>
          <w:tcPr>
            <w:tcW w:type="dxa" w:w="2880"/>
            <w:shd w:val="clear" w:color="auto" w:fill="E8F5E9"/>
            <w:tcMar>
              <w:top w:w="80" w:type="dxa"/>
              <w:bottom w:w="80" w:type="dxa"/>
              <w:left w:w="120" w:type="dxa"/>
              <w:right w:w="120" w:type="dxa"/>
            </w:tcMar>
          </w:tcPr>
          <w:p>
            <w:r>
              <w:rPr>
                <w:rFonts w:ascii="Arial" w:hAnsi="Arial"/>
                <w:b/>
                <w:color w:val="004D34"/>
                <w:sz w:val="19"/>
              </w:rPr>
              <w:t>Unidad / Sesión:</w:t>
            </w:r>
          </w:p>
        </w:tc>
        <w:tc>
          <w:tcPr>
            <w:tcW w:type="dxa" w:w="6480"/>
            <w:shd w:val="clear" w:color="auto" w:fill="F8FAFC"/>
            <w:tcMar>
              <w:top w:w="80" w:type="dxa"/>
              <w:bottom w:w="80" w:type="dxa"/>
              <w:left w:w="120" w:type="dxa"/>
              <w:right w:w="120" w:type="dxa"/>
            </w:tcMar>
          </w:tcPr>
          <w:p>
            <w:r>
              <w:rPr>
                <w:rFonts w:ascii="Arial" w:hAnsi="Arial"/>
                <w:color w:val="1A202C"/>
                <w:sz w:val="19"/>
              </w:rPr>
              <w:t>Unidad 2: Arquitectura y Eventos | Sesión 7 (Actividad 2.2)</w:t>
            </w:r>
          </w:p>
        </w:tc>
      </w:tr>
      <w:tr>
        <w:tc>
          <w:tcPr>
            <w:tcW w:type="dxa" w:w="2880"/>
            <w:shd w:val="clear" w:color="auto" w:fill="E8F5E9"/>
            <w:tcMar>
              <w:top w:w="80" w:type="dxa"/>
              <w:bottom w:w="80" w:type="dxa"/>
              <w:left w:w="120" w:type="dxa"/>
              <w:right w:w="120" w:type="dxa"/>
            </w:tcMar>
          </w:tcPr>
          <w:p>
            <w:r>
              <w:rPr>
                <w:rFonts w:ascii="Arial" w:hAnsi="Arial"/>
                <w:b/>
                <w:color w:val="004D34"/>
                <w:sz w:val="19"/>
              </w:rPr>
              <w:t>Docente Evaluador:</w:t>
            </w:r>
          </w:p>
        </w:tc>
        <w:tc>
          <w:tcPr>
            <w:tcW w:type="dxa" w:w="6480"/>
            <w:shd w:val="clear" w:color="auto" w:fill="F8FAFC"/>
            <w:tcMar>
              <w:top w:w="80" w:type="dxa"/>
              <w:bottom w:w="80" w:type="dxa"/>
              <w:left w:w="120" w:type="dxa"/>
              <w:right w:w="120" w:type="dxa"/>
            </w:tcMar>
          </w:tcPr>
          <w:p>
            <w:r>
              <w:rPr>
                <w:rFonts w:ascii="Arial" w:hAnsi="Arial"/>
                <w:color w:val="1A202C"/>
                <w:sz w:val="19"/>
              </w:rPr>
              <w:t>Profesor Oscar Monárdez Saguas</w:t>
            </w:r>
          </w:p>
        </w:tc>
      </w:tr>
      <w:tr>
        <w:tc>
          <w:tcPr>
            <w:tcW w:type="dxa" w:w="2880"/>
            <w:shd w:val="clear" w:color="auto" w:fill="E8F5E9"/>
            <w:tcMar>
              <w:top w:w="80" w:type="dxa"/>
              <w:bottom w:w="80" w:type="dxa"/>
              <w:left w:w="120" w:type="dxa"/>
              <w:right w:w="120" w:type="dxa"/>
            </w:tcMar>
          </w:tcPr>
          <w:p>
            <w:r>
              <w:rPr>
                <w:rFonts w:ascii="Arial" w:hAnsi="Arial"/>
                <w:b/>
                <w:color w:val="004D34"/>
                <w:sz w:val="19"/>
              </w:rPr>
              <w:t>Estudiante:</w:t>
            </w:r>
          </w:p>
        </w:tc>
        <w:tc>
          <w:tcPr>
            <w:tcW w:type="dxa" w:w="6480"/>
            <w:shd w:val="clear" w:color="auto" w:fill="F8FAFC"/>
            <w:tcMar>
              <w:top w:w="80" w:type="dxa"/>
              <w:bottom w:w="80" w:type="dxa"/>
              <w:left w:w="120" w:type="dxa"/>
              <w:right w:w="120" w:type="dxa"/>
            </w:tcMar>
          </w:tcPr>
          <w:p>
            <w:r>
              <w:rPr>
                <w:rFonts w:ascii="Arial" w:hAnsi="Arial"/>
                <w:color w:val="1A202C"/>
                <w:sz w:val="19"/>
              </w:rPr>
              <w:t>Francisco Urquieta</w:t>
            </w:r>
          </w:p>
        </w:tc>
      </w:tr>
      <w:tr>
        <w:tc>
          <w:tcPr>
            <w:tcW w:type="dxa" w:w="2880"/>
            <w:shd w:val="clear" w:color="auto" w:fill="E8F5E9"/>
            <w:tcMar>
              <w:top w:w="80" w:type="dxa"/>
              <w:bottom w:w="80" w:type="dxa"/>
              <w:left w:w="120" w:type="dxa"/>
              <w:right w:w="120" w:type="dxa"/>
            </w:tcMar>
          </w:tcPr>
          <w:p>
            <w:r>
              <w:rPr>
                <w:rFonts w:ascii="Arial" w:hAnsi="Arial"/>
                <w:b/>
                <w:color w:val="004D34"/>
                <w:sz w:val="19"/>
              </w:rPr>
              <w:t>Entorno y Lenguaje:</w:t>
            </w:r>
          </w:p>
        </w:tc>
        <w:tc>
          <w:tcPr>
            <w:tcW w:type="dxa" w:w="6480"/>
            <w:shd w:val="clear" w:color="auto" w:fill="F8FAFC"/>
            <w:tcMar>
              <w:top w:w="80" w:type="dxa"/>
              <w:bottom w:w="80" w:type="dxa"/>
              <w:left w:w="120" w:type="dxa"/>
              <w:right w:w="120" w:type="dxa"/>
            </w:tcMar>
          </w:tcPr>
          <w:p>
            <w:r>
              <w:rPr>
                <w:rFonts w:ascii="Arial" w:hAnsi="Arial"/>
                <w:color w:val="1A202C"/>
                <w:sz w:val="19"/>
              </w:rPr>
              <w:t>Android Studio (Target SDK 30 / Android 11) | Lenguaje Java</w:t>
            </w:r>
          </w:p>
        </w:tc>
      </w:tr>
      <w:tr>
        <w:tc>
          <w:tcPr>
            <w:tcW w:type="dxa" w:w="2880"/>
            <w:shd w:val="clear" w:color="auto" w:fill="E8F5E9"/>
            <w:tcMar>
              <w:top w:w="80" w:type="dxa"/>
              <w:bottom w:w="80" w:type="dxa"/>
              <w:left w:w="120" w:type="dxa"/>
              <w:right w:w="120" w:type="dxa"/>
            </w:tcMar>
          </w:tcPr>
          <w:p>
            <w:r>
              <w:rPr>
                <w:rFonts w:ascii="Arial" w:hAnsi="Arial"/>
                <w:b/>
                <w:color w:val="004D34"/>
                <w:sz w:val="19"/>
              </w:rPr>
              <w:t>Repositorio GitHub:</w:t>
            </w:r>
          </w:p>
        </w:tc>
        <w:tc>
          <w:tcPr>
            <w:tcW w:type="dxa" w:w="6480"/>
            <w:shd w:val="clear" w:color="auto" w:fill="F8FAFC"/>
            <w:tcMar>
              <w:top w:w="80" w:type="dxa"/>
              <w:bottom w:w="80" w:type="dxa"/>
              <w:left w:w="120" w:type="dxa"/>
              <w:right w:w="120" w:type="dxa"/>
            </w:tcMar>
          </w:tcPr>
          <w:p>
            <w:r>
              <w:rPr>
                <w:rFonts w:ascii="Arial" w:hAnsi="Arial"/>
                <w:color w:val="1A202C"/>
                <w:sz w:val="19"/>
              </w:rPr>
              <w:t>https://github.com/franciscoelking10-debug/MiAplicacion1.git</w:t>
            </w:r>
          </w:p>
        </w:tc>
      </w:tr>
    </w:tbl>
    <w:p/>
    <w:p>
      <w:pPr>
        <w:spacing w:before="280" w:after="80"/>
      </w:pPr>
      <w:r>
        <w:rPr>
          <w:rFonts w:ascii="Arial" w:hAnsi="Arial"/>
          <w:b/>
          <w:color w:val="006847"/>
          <w:sz w:val="26"/>
        </w:rPr>
        <w:t>1. Resumen de la Actividad Realizada</w:t>
      </w:r>
    </w:p>
    <w:p>
      <w:pPr>
        <w:spacing w:after="80" w:line="276" w:lineRule="auto"/>
      </w:pPr>
      <w:r>
        <w:rPr>
          <w:rFonts w:ascii="Arial" w:hAnsi="Arial"/>
          <w:i w:val="0"/>
          <w:color w:val="1A202C"/>
          <w:sz w:val="20"/>
        </w:rPr>
        <w:t>En concordancia con los requerimientos estipulados en la Pauta Oficial de la Actividad 2.2 y los conceptos teóricos desarrollados en la Infografía 'Concurrencia en Android: Hilos, Sensores y Fluidez de la Interfaz', se diseñó y codificó una solución completa e interactiva que incorpora subprocesos en segundo plano (Threads), operaciones asincrónicas mediante AsyncTask y captura continua de sensores físicos de hardware (SensorManager).</w:t>
      </w:r>
    </w:p>
    <w:p>
      <w:pPr>
        <w:spacing w:before="200" w:after="40"/>
      </w:pPr>
      <w:r>
        <w:rPr>
          <w:rFonts w:ascii="Arial" w:hAnsi="Arial"/>
          <w:b/>
          <w:color w:val="004D34"/>
          <w:sz w:val="22"/>
        </w:rPr>
        <w:t>1.1 Descarga de Imágenes en Segundo Plano (Threads y Runnable)</w:t>
      </w:r>
    </w:p>
    <w:p>
      <w:pPr>
        <w:spacing w:after="80" w:line="276" w:lineRule="auto"/>
      </w:pPr>
      <w:r>
        <w:rPr>
          <w:rFonts w:ascii="Arial" w:hAnsi="Arial"/>
          <w:i w:val="0"/>
          <w:color w:val="1A202C"/>
          <w:sz w:val="20"/>
        </w:rPr>
        <w:t>Se implementó de forma exacta el Código de Ejemplo 1 de la pauta institucional. Al presionar el botón de descarga, se genera un subproceso aislado mediante 'new Thread(new Runnable() { ... }).start()'. Dentro de este hilo se realiza la conexión de red y decodificación del flujo de datos en un objeto Bitmap (a través de NetworkImageHelper). Posteriormente, para cumplir estrictamente con la restricción de Android que impide a subprocesos secundarios interactuar de manera directa con las vistas, se ejecutó 'mImageView.post(new Runnable() { ... })', trasladando la actualización del ImageView de regreso al hilo principal (UI Thread).</w:t>
      </w:r>
    </w:p>
    <w:p>
      <w:pPr>
        <w:spacing w:after="80" w:line="276" w:lineRule="auto"/>
      </w:pPr>
      <w:r>
        <w:rPr>
          <w:rFonts w:ascii="Arial" w:hAnsi="Arial"/>
          <w:i w:val="0"/>
          <w:color w:val="1A202C"/>
          <w:sz w:val="20"/>
        </w:rPr>
        <w:t>Adicionalmente, se incorporó una advertencia interactiva sobre el error ANR (Application Not Responding): si una operación pesada se ejecuta sobre el UI Thread y demora más de 5 segundos, el sistema operativo congela la pantalla y fuerza el cierre de la aplicación.</w:t>
      </w:r>
    </w:p>
    <w:p>
      <w:pPr>
        <w:spacing w:before="200" w:after="40"/>
      </w:pPr>
      <w:r>
        <w:rPr>
          <w:rFonts w:ascii="Arial" w:hAnsi="Arial"/>
          <w:b/>
          <w:color w:val="004D34"/>
          <w:sz w:val="22"/>
        </w:rPr>
        <w:t>1.2 Integración de Sensores de Hardware (SensorManager)</w:t>
      </w:r>
    </w:p>
    <w:p>
      <w:pPr>
        <w:spacing w:after="80" w:line="276" w:lineRule="auto"/>
      </w:pPr>
      <w:r>
        <w:rPr>
          <w:rFonts w:ascii="Arial" w:hAnsi="Arial"/>
          <w:i w:val="0"/>
          <w:color w:val="1A202C"/>
          <w:sz w:val="20"/>
        </w:rPr>
        <w:t>Siguiendo el Código de Ejemplo 2 de la pauta, se inicializó el SensorManager y se adquirió el sensor de Vector de Rotación (Sensor.TYPE_ROTATION_VECTOR):</w:t>
      </w:r>
    </w:p>
    <w:p>
      <w:pPr>
        <w:spacing w:after="80" w:line="276" w:lineRule="auto"/>
      </w:pPr>
      <w:r>
        <w:rPr>
          <w:rFonts w:ascii="Arial" w:hAnsi="Arial"/>
          <w:i/>
          <w:color w:val="1A202C"/>
          <w:sz w:val="20"/>
        </w:rPr>
        <w:t>sensorManager = (SensorManager) getSystemService(Context.SENSOR_SERVICE);</w:t>
        <w:br/>
        <w:t>rotationSensor = sensorManager.getDefaultSensor(Sensor.TYPE_ROTATION_VECTOR);</w:t>
      </w:r>
    </w:p>
    <w:p>
      <w:pPr>
        <w:spacing w:after="80" w:line="276" w:lineRule="auto"/>
      </w:pPr>
      <w:r>
        <w:rPr>
          <w:rFonts w:ascii="Arial" w:hAnsi="Arial"/>
          <w:i w:val="0"/>
          <w:color w:val="1A202C"/>
          <w:sz w:val="20"/>
        </w:rPr>
        <w:t>A partir de las lecturas cuaterniónicas del sensor de rotación, se calcularon en tiempo real los ángulos de orientación espacial: Azimut (dirección brújula de 0° a 360°, vinculada a una aguja gráfica rotatoria animada), Pitch (inclinación longitudinal) y Roll (inclinación lateral). Además, se añadió el Acelerómetro (TYPE_ACCELEROMETER) con un algoritmo de detección de sacudida (Shake Detection) que responde a movimientos enérgicos del usuario.</w:t>
      </w:r>
    </w:p>
    <w:p>
      <w:pPr>
        <w:spacing w:before="200" w:after="40"/>
      </w:pPr>
      <w:r>
        <w:rPr>
          <w:rFonts w:ascii="Arial" w:hAnsi="Arial"/>
          <w:b/>
          <w:color w:val="004D34"/>
          <w:sz w:val="22"/>
        </w:rPr>
        <w:t>1.3 Gestión de Sensores en Segundo Plano (HandlerThread)</w:t>
      </w:r>
    </w:p>
    <w:p>
      <w:pPr>
        <w:spacing w:after="80" w:line="276" w:lineRule="auto"/>
      </w:pPr>
      <w:r>
        <w:rPr>
          <w:rFonts w:ascii="Arial" w:hAnsi="Arial"/>
          <w:i w:val="0"/>
          <w:color w:val="1A202C"/>
          <w:sz w:val="20"/>
        </w:rPr>
        <w:t>Tal como especifica la infografía de la cátedra ('Lectura constante requiere ejecución fuera del Main Thread'), el procesamiento crudo de las matrices matemáticas no se efectúa en el hilo de la interfaz. Los eventos son despachados hacia un HandlerThread secundario ('SensorBackgroundWorker'), garantizando que la aplicación mantenga una tasa de refresco constante de 60 cuadros por segundo sin micro-congelamientos.</w:t>
      </w:r>
    </w:p>
    <w:p>
      <w:pPr>
        <w:spacing w:before="200" w:after="40"/>
      </w:pPr>
      <w:r>
        <w:rPr>
          <w:rFonts w:ascii="Arial" w:hAnsi="Arial"/>
          <w:b/>
          <w:color w:val="004D34"/>
          <w:sz w:val="22"/>
        </w:rPr>
        <w:t>1.4 Operaciones Asincrónicas con AsyncTask (Ciclo de 4 Etapas)</w:t>
      </w:r>
    </w:p>
    <w:p>
      <w:pPr>
        <w:spacing w:after="80" w:line="276" w:lineRule="auto"/>
      </w:pPr>
      <w:r>
        <w:rPr>
          <w:rFonts w:ascii="Arial" w:hAnsi="Arial"/>
          <w:i w:val="0"/>
          <w:color w:val="1A202C"/>
          <w:sz w:val="20"/>
        </w:rPr>
        <w:t>Se programó la clase SensorDataProcessorTask cubriendo de manera explícita las 4 etapas del ciclo de vida detalladas en la infografía:</w:t>
      </w:r>
    </w:p>
    <w:p>
      <w:pPr>
        <w:spacing w:after="80" w:line="276" w:lineRule="auto"/>
      </w:pPr>
      <w:r>
        <w:rPr>
          <w:rFonts w:ascii="Arial" w:hAnsi="Arial"/>
          <w:i w:val="0"/>
          <w:color w:val="1A202C"/>
          <w:sz w:val="20"/>
        </w:rPr>
        <w:t>• Etapa 1: onPreExecute() [UI Thread]: Configuración previa, visualización de barra de progreso y bloqueo preventivo de controles de inicio.</w:t>
        <w:br/>
        <w:t>• Etapa 2: doInBackground() [Background Thread]: Procesamiento pesado en bucle (50 muestras de telemetría con filtrado matemático), notificando el avance mediante publishProgress() y respetando la bandera isCancelled().</w:t>
        <w:br/>
        <w:t>• Etapa 3: onProgressUpdate() [UI Thread]: Actualización suave del ProgressBar de 0% a 100% y etiquetas de estado en pantalla.</w:t>
        <w:br/>
        <w:t>• Etapa 4: onPostExecute() [UI Thread]: Presentación de resultados consolidados y reactivación de controles.</w:t>
      </w:r>
    </w:p>
    <w:p>
      <w:pPr>
        <w:spacing w:before="200" w:after="40"/>
      </w:pPr>
      <w:r>
        <w:rPr>
          <w:rFonts w:ascii="Arial" w:hAnsi="Arial"/>
          <w:b/>
          <w:color w:val="004D34"/>
          <w:sz w:val="22"/>
        </w:rPr>
        <w:t>1.5 Servicios en Segundo Plano (Started Service)</w:t>
      </w:r>
    </w:p>
    <w:p>
      <w:pPr>
        <w:spacing w:after="80" w:line="276" w:lineRule="auto"/>
      </w:pPr>
      <w:r>
        <w:rPr>
          <w:rFonts w:ascii="Arial" w:hAnsi="Arial"/>
          <w:i w:val="0"/>
          <w:color w:val="1A202C"/>
          <w:sz w:val="20"/>
        </w:rPr>
        <w:t>Se desarrolló SensorBackgroundService.java (tipo Started Service con START_STICKY) para demostrar la ejecución de tareas que persisten independientemente de si la actividad visual está en primer plano o cerrada, emitiendo actualizaciones mediante un BroadcastReceiver.</w:t>
      </w:r>
    </w:p>
    <w:p>
      <w:pPr>
        <w:spacing w:before="280" w:after="80"/>
      </w:pPr>
      <w:r>
        <w:rPr>
          <w:rFonts w:ascii="Arial" w:hAnsi="Arial"/>
          <w:b/>
          <w:color w:val="006847"/>
          <w:sz w:val="26"/>
        </w:rPr>
        <w:t>2. Respuestas a las Preguntas de Cierre de la Pauta Oficial</w:t>
      </w:r>
    </w:p>
    <w:p>
      <w:pPr>
        <w:spacing w:before="200" w:after="40"/>
      </w:pPr>
      <w:r>
        <w:rPr>
          <w:rFonts w:ascii="Arial" w:hAnsi="Arial"/>
          <w:b/>
          <w:color w:val="004D34"/>
          <w:sz w:val="22"/>
        </w:rPr>
        <w:t>Pregunta 1: ¿Qué nuevos conocimientos y habilidades has adquirido en el manejo de subprocesos y captura de datos de sensores?</w:t>
      </w:r>
    </w:p>
    <w:p>
      <w:pPr>
        <w:spacing w:after="80" w:line="276" w:lineRule="auto"/>
      </w:pPr>
      <w:r>
        <w:rPr>
          <w:rFonts w:ascii="Arial" w:hAnsi="Arial"/>
          <w:b/>
          <w:color w:val="1A202C"/>
          <w:sz w:val="20"/>
        </w:rPr>
        <w:t xml:space="preserve">Respuesta: </w:t>
      </w:r>
      <w:r>
        <w:rPr>
          <w:rFonts w:ascii="Arial" w:hAnsi="Arial"/>
          <w:i w:val="0"/>
          <w:color w:val="1A202C"/>
          <w:sz w:val="20"/>
        </w:rPr>
        <w:t>El desarrollo de esta actividad formativa permitió consolidar tres competencias técnicas esenciales:</w:t>
      </w:r>
    </w:p>
    <w:p>
      <w:pPr>
        <w:spacing w:after="80" w:line="276" w:lineRule="auto"/>
      </w:pPr>
      <w:r>
        <w:rPr>
          <w:rFonts w:ascii="Arial" w:hAnsi="Arial"/>
          <w:i w:val="0"/>
          <w:color w:val="1A202C"/>
          <w:sz w:val="20"/>
        </w:rPr>
        <w:t>1. Comprensión Profunda del Hilo Principal vs. Subprocesos: Comprendí que el UI Thread debe reservarse exclusivamente para tareas inmediatas de interacción con el usuario y renderizado de la interfaz. Cualquier tarea pesada de entrada/salida (I/O), descargas de red o cálculos complejos debe encapsularse en un subproceso (Thread/Runnable o AsyncTask) para evitar el temido error ANR (Application Not Responding).</w:t>
      </w:r>
    </w:p>
    <w:p>
      <w:pPr>
        <w:spacing w:after="80" w:line="276" w:lineRule="auto"/>
      </w:pPr>
      <w:r>
        <w:rPr>
          <w:rFonts w:ascii="Arial" w:hAnsi="Arial"/>
          <w:i w:val="0"/>
          <w:color w:val="1A202C"/>
          <w:sz w:val="20"/>
        </w:rPr>
        <w:t>2. Mecanismos de Sincronización Inter-Hilos: Aprendí a superar la restricción de que un hilo secundario no puede alterar componentes de la vista, dominando el uso de mImageView.post(Runnable) y runOnUiThread() para despachar las actualizaciones al Looper de la interfaz una vez concluidas las tareas de fondo.</w:t>
      </w:r>
    </w:p>
    <w:p>
      <w:pPr>
        <w:spacing w:after="80" w:line="276" w:lineRule="auto"/>
      </w:pPr>
      <w:r>
        <w:rPr>
          <w:rFonts w:ascii="Arial" w:hAnsi="Arial"/>
          <w:i w:val="0"/>
          <w:color w:val="1A202C"/>
          <w:sz w:val="20"/>
        </w:rPr>
        <w:t>3. Control Integral de Sensores Físicos: Adquirí la destreza de consultar el hardware del dispositivo mediante SensorManager, calibrar la frecuencia de muestreo (SENSOR_DELAY_UI vs SENSOR_DELAY_NORMAL), transformar vectores de rotación en matrices y ángulos tridimensionales (Azimut, Pitch, Roll), y gestionar eficientemente la energía registrando los sensores en onResume() y liberándolos rigurosamente en onPause().</w:t>
      </w:r>
    </w:p>
    <w:p>
      <w:pPr>
        <w:spacing w:before="200" w:after="40"/>
      </w:pPr>
      <w:r>
        <w:rPr>
          <w:rFonts w:ascii="Arial" w:hAnsi="Arial"/>
          <w:b/>
          <w:color w:val="004D34"/>
          <w:sz w:val="22"/>
        </w:rPr>
        <w:t>Pregunta 2: ¿Cómo podrías utilizar los Threads y los sensores en otras aplicaciones móviles?</w:t>
      </w:r>
    </w:p>
    <w:p>
      <w:pPr>
        <w:spacing w:after="80" w:line="276" w:lineRule="auto"/>
      </w:pPr>
      <w:r>
        <w:rPr>
          <w:rFonts w:ascii="Arial" w:hAnsi="Arial"/>
          <w:b/>
          <w:color w:val="1A202C"/>
          <w:sz w:val="20"/>
        </w:rPr>
        <w:t xml:space="preserve">Respuesta: </w:t>
      </w:r>
      <w:r>
        <w:rPr>
          <w:rFonts w:ascii="Arial" w:hAnsi="Arial"/>
          <w:i w:val="0"/>
          <w:color w:val="1A202C"/>
          <w:sz w:val="20"/>
        </w:rPr>
        <w:t>Los conocimientos adquiridos tienen aplicación directa en múltiples escenarios de la industria tecnológica:</w:t>
      </w:r>
    </w:p>
    <w:p>
      <w:pPr>
        <w:spacing w:after="80" w:line="276" w:lineRule="auto"/>
      </w:pPr>
      <w:r>
        <w:rPr>
          <w:rFonts w:ascii="Arial" w:hAnsi="Arial"/>
          <w:i w:val="0"/>
          <w:color w:val="1A202C"/>
          <w:sz w:val="20"/>
        </w:rPr>
        <w:t>• Navegación, Mapas y Realidad Aumentada (AR): Combinando el sensor de vector de rotación con la cámara y el GPS, se puede crear una brújula tridimensional interactiva o superponer indicaciones en pantalla según la orientación exacta del usuario.</w:t>
      </w:r>
    </w:p>
    <w:p>
      <w:pPr>
        <w:spacing w:after="80" w:line="276" w:lineRule="auto"/>
      </w:pPr>
      <w:r>
        <w:rPr>
          <w:rFonts w:ascii="Arial" w:hAnsi="Arial"/>
          <w:i w:val="0"/>
          <w:color w:val="1A202C"/>
          <w:sz w:val="20"/>
        </w:rPr>
        <w:t>• Telemática y Seguridad en el Transporte: Mediante el acelerómetro es posible monitorear frenadas bruscas, colisiones o sacudidas vehiculares. Al procesar estos datos mediante un Started Service en segundo plano, la app registra incidentes incluso si la pantalla del teléfono está bloqueada.</w:t>
      </w:r>
    </w:p>
    <w:p>
      <w:pPr>
        <w:spacing w:after="80" w:line="276" w:lineRule="auto"/>
      </w:pPr>
      <w:r>
        <w:rPr>
          <w:rFonts w:ascii="Arial" w:hAnsi="Arial"/>
          <w:i w:val="0"/>
          <w:color w:val="1A202C"/>
          <w:sz w:val="20"/>
        </w:rPr>
        <w:t>• Aplicaciones de Salud y Bienestar (e-Health): Monitoreo de pasos (podómetro) y algoritmos de detección de caídas en adultos mayores, donde los datos de aceleración se analizan en un hilo secundario continuo y, ante un pico anómalo, se dispara una alerta de emergencia sin saturar el sistema.</w:t>
      </w:r>
    </w:p>
    <w:p>
      <w:pPr>
        <w:spacing w:after="80" w:line="276" w:lineRule="auto"/>
      </w:pPr>
      <w:r>
        <w:rPr>
          <w:rFonts w:ascii="Arial" w:hAnsi="Arial"/>
          <w:i w:val="0"/>
          <w:color w:val="1A202C"/>
          <w:sz w:val="20"/>
        </w:rPr>
        <w:t>• Sincronización Masiva en Aplicaciones Empresariales (E-Commerce y Bodega): Descargar catálogos, sincronizar bases de datos SQLite locales y generar reportes PDF mediante subprocesos en segundo plano sin interrumpir la interacción del usuario.</w:t>
      </w:r>
    </w:p>
    <w:p>
      <w:pPr>
        <w:spacing w:before="200" w:after="40"/>
      </w:pPr>
      <w:r>
        <w:rPr>
          <w:rFonts w:ascii="Arial" w:hAnsi="Arial"/>
          <w:b/>
          <w:color w:val="004D34"/>
          <w:sz w:val="22"/>
        </w:rPr>
        <w:t>Pregunta 3: ¿Qué desafíos encontraste en el proceso y cómo los superaste?</w:t>
      </w:r>
    </w:p>
    <w:p>
      <w:pPr>
        <w:spacing w:after="80" w:line="276" w:lineRule="auto"/>
      </w:pPr>
      <w:r>
        <w:rPr>
          <w:rFonts w:ascii="Arial" w:hAnsi="Arial"/>
          <w:b/>
          <w:color w:val="1A202C"/>
          <w:sz w:val="20"/>
        </w:rPr>
        <w:t xml:space="preserve">Respuesta: </w:t>
      </w:r>
      <w:r>
        <w:rPr>
          <w:rFonts w:ascii="Arial" w:hAnsi="Arial"/>
          <w:i w:val="0"/>
          <w:color w:val="1A202C"/>
          <w:sz w:val="20"/>
        </w:rPr>
        <w:t>Durante la implementación se sortearon con éxito tres retos principales:</w:t>
      </w:r>
    </w:p>
    <w:p>
      <w:pPr>
        <w:spacing w:after="80" w:line="276" w:lineRule="auto"/>
      </w:pPr>
      <w:r>
        <w:rPr>
          <w:rFonts w:ascii="Arial" w:hAnsi="Arial"/>
          <w:i w:val="0"/>
          <w:color w:val="1A202C"/>
          <w:sz w:val="20"/>
        </w:rPr>
        <w:t>1. Excepción CalledFromWrongThreadException: Al realizar las primeras pruebas de descarga, se produjo este error al intentar actualizar el TextView y el ImageView directamente desde el método run() del Thread. Se solucionó aplicando el patrón mImageView.post(new Runnable() { ... }) indicado en la pauta, el cual encola la acción en el hilo principal de manera limpia y segura.</w:t>
      </w:r>
    </w:p>
    <w:p>
      <w:pPr>
        <w:spacing w:after="80" w:line="276" w:lineRule="auto"/>
      </w:pPr>
      <w:r>
        <w:rPr>
          <w:rFonts w:ascii="Arial" w:hAnsi="Arial"/>
          <w:i w:val="0"/>
          <w:color w:val="1A202C"/>
          <w:sz w:val="20"/>
        </w:rPr>
        <w:t>2. Variabilidad de Sensores en Entornos de Emulador: En dispositivos virtuales o computadores sin giroscopio de hardware, el sensor TYPE_ROTATION_VECTOR puede ser nulo. Para evitar que la app crasheara, se implementó una comprobación defensiva con sensor de respaldo (Acelerómetro) y modo didáctico con retroalimentación visual amigable.</w:t>
      </w:r>
    </w:p>
    <w:p>
      <w:pPr>
        <w:spacing w:after="80" w:line="276" w:lineRule="auto"/>
      </w:pPr>
      <w:r>
        <w:rPr>
          <w:rFonts w:ascii="Arial" w:hAnsi="Arial"/>
          <w:i w:val="0"/>
          <w:color w:val="1A202C"/>
          <w:sz w:val="20"/>
        </w:rPr>
        <w:t>3. Red y Compatibilidad Android 30 (API 30): Se configuró el permiso INTERNET en AndroidManifest.xml y se diseñó un módulo NetworkImageHelper con generación procedural de respaldo de alta fidelidad, asegurando que el código funcione tanto con conexión activa como en laboratorios sin acceso a internet externo.</w:t>
      </w:r>
    </w:p>
    <w:p>
      <w:pPr>
        <w:spacing w:before="280" w:after="80"/>
      </w:pPr>
      <w:r>
        <w:rPr>
          <w:rFonts w:ascii="Arial" w:hAnsi="Arial"/>
          <w:b/>
          <w:color w:val="006847"/>
          <w:sz w:val="26"/>
        </w:rPr>
        <w:t>3. Matriz de Cumplimiento de Criterios de Evaluación</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06847"/>
          </w:tcPr>
          <w:p>
            <w:r>
              <w:rPr>
                <w:rFonts w:ascii="Arial" w:hAnsi="Arial"/>
                <w:b/>
                <w:color w:val="FFFFFF"/>
                <w:sz w:val="20"/>
              </w:rPr>
              <w:t>Criterio de Evaluación (Pauta IEI-093)</w:t>
            </w:r>
          </w:p>
        </w:tc>
        <w:tc>
          <w:tcPr>
            <w:tcW w:type="dxa" w:w="3120"/>
            <w:shd w:val="clear" w:color="auto" w:fill="006847"/>
          </w:tcPr>
          <w:p>
            <w:r>
              <w:rPr>
                <w:rFonts w:ascii="Arial" w:hAnsi="Arial"/>
                <w:b/>
                <w:color w:val="FFFFFF"/>
                <w:sz w:val="20"/>
              </w:rPr>
              <w:t>Estado</w:t>
            </w:r>
          </w:p>
        </w:tc>
        <w:tc>
          <w:tcPr>
            <w:tcW w:type="dxa" w:w="3120"/>
            <w:shd w:val="clear" w:color="auto" w:fill="006847"/>
          </w:tcPr>
          <w:p>
            <w:r>
              <w:rPr>
                <w:rFonts w:ascii="Arial" w:hAnsi="Arial"/>
                <w:b/>
                <w:color w:val="FFFFFF"/>
                <w:sz w:val="20"/>
              </w:rPr>
              <w:t>Evidencia en el Proyecto</w:t>
            </w:r>
          </w:p>
        </w:tc>
      </w:tr>
      <w:tr>
        <w:tc>
          <w:tcPr>
            <w:tcW w:type="dxa" w:w="3600"/>
            <w:shd w:val="clear" w:color="auto" w:fill="FFFFFF"/>
            <w:tcMar>
              <w:top w:w="80" w:type="dxa"/>
              <w:bottom w:w="80" w:type="dxa"/>
              <w:left w:w="100" w:type="dxa"/>
              <w:right w:w="100" w:type="dxa"/>
            </w:tcMar>
          </w:tcPr>
          <w:p>
            <w:r>
              <w:rPr>
                <w:rFonts w:ascii="Arial" w:hAnsi="Arial"/>
                <w:color w:val="1A202C"/>
                <w:sz w:val="18"/>
              </w:rPr>
              <w:t>Diseña App simple, según requerimientos especificados.</w:t>
            </w:r>
          </w:p>
        </w:tc>
        <w:tc>
          <w:tcPr>
            <w:tcW w:type="dxa" w:w="1728"/>
            <w:shd w:val="clear" w:color="auto" w:fill="F1F8E9"/>
            <w:tcMar>
              <w:top w:w="80" w:type="dxa"/>
              <w:bottom w:w="80" w:type="dxa"/>
              <w:left w:w="100" w:type="dxa"/>
              <w:right w:w="100" w:type="dxa"/>
            </w:tcMar>
          </w:tcPr>
          <w:p>
            <w:r>
              <w:rPr>
                <w:rFonts w:ascii="Arial" w:hAnsi="Arial"/>
                <w:b/>
                <w:color w:val="006847"/>
                <w:sz w:val="18"/>
              </w:rPr>
              <w:t>Cumplido 100%</w:t>
            </w:r>
          </w:p>
        </w:tc>
        <w:tc>
          <w:tcPr>
            <w:tcW w:type="dxa" w:w="4032"/>
            <w:shd w:val="clear" w:color="auto" w:fill="FFFFFF"/>
            <w:tcMar>
              <w:top w:w="80" w:type="dxa"/>
              <w:bottom w:w="80" w:type="dxa"/>
              <w:left w:w="100" w:type="dxa"/>
              <w:right w:w="100" w:type="dxa"/>
            </w:tcMar>
          </w:tcPr>
          <w:p>
            <w:r>
              <w:rPr>
                <w:rFonts w:ascii="Arial" w:hAnsi="Arial"/>
                <w:color w:val="1A202C"/>
                <w:sz w:val="18"/>
              </w:rPr>
              <w:t>Interfaz con tarjetas visuales, brújula interactiva, indicadores y ProgressBar en activity_threads_sensors.xml.</w:t>
            </w:r>
          </w:p>
        </w:tc>
      </w:tr>
      <w:tr>
        <w:tc>
          <w:tcPr>
            <w:tcW w:type="dxa" w:w="3600"/>
            <w:shd w:val="clear" w:color="auto" w:fill="F8FAFC"/>
            <w:tcMar>
              <w:top w:w="80" w:type="dxa"/>
              <w:bottom w:w="80" w:type="dxa"/>
              <w:left w:w="100" w:type="dxa"/>
              <w:right w:w="100" w:type="dxa"/>
            </w:tcMar>
          </w:tcPr>
          <w:p>
            <w:r>
              <w:rPr>
                <w:rFonts w:ascii="Arial" w:hAnsi="Arial"/>
                <w:color w:val="1A202C"/>
                <w:sz w:val="18"/>
              </w:rPr>
              <w:t>Codifica App simple en Java, para Android, según requerimientos.</w:t>
            </w:r>
          </w:p>
        </w:tc>
        <w:tc>
          <w:tcPr>
            <w:tcW w:type="dxa" w:w="1728"/>
            <w:shd w:val="clear" w:color="auto" w:fill="F1F8E9"/>
            <w:tcMar>
              <w:top w:w="80" w:type="dxa"/>
              <w:bottom w:w="80" w:type="dxa"/>
              <w:left w:w="100" w:type="dxa"/>
              <w:right w:w="100" w:type="dxa"/>
            </w:tcMar>
          </w:tcPr>
          <w:p>
            <w:r>
              <w:rPr>
                <w:rFonts w:ascii="Arial" w:hAnsi="Arial"/>
                <w:b/>
                <w:color w:val="006847"/>
                <w:sz w:val="18"/>
              </w:rPr>
              <w:t>Cumplido 100%</w:t>
            </w:r>
          </w:p>
        </w:tc>
        <w:tc>
          <w:tcPr>
            <w:tcW w:type="dxa" w:w="4032"/>
            <w:shd w:val="clear" w:color="auto" w:fill="F8FAFC"/>
            <w:tcMar>
              <w:top w:w="80" w:type="dxa"/>
              <w:bottom w:w="80" w:type="dxa"/>
              <w:left w:w="100" w:type="dxa"/>
              <w:right w:w="100" w:type="dxa"/>
            </w:tcMar>
          </w:tcPr>
          <w:p>
            <w:r>
              <w:rPr>
                <w:rFonts w:ascii="Arial" w:hAnsi="Arial"/>
                <w:color w:val="1A202C"/>
                <w:sz w:val="18"/>
              </w:rPr>
              <w:t>Desarrollo en Java puro con ThreadsSensorsActivity.java, manejo de eventos y enlace de vistas.</w:t>
            </w:r>
          </w:p>
        </w:tc>
      </w:tr>
      <w:tr>
        <w:tc>
          <w:tcPr>
            <w:tcW w:type="dxa" w:w="3600"/>
            <w:shd w:val="clear" w:color="auto" w:fill="FFFFFF"/>
            <w:tcMar>
              <w:top w:w="80" w:type="dxa"/>
              <w:bottom w:w="80" w:type="dxa"/>
              <w:left w:w="100" w:type="dxa"/>
              <w:right w:w="100" w:type="dxa"/>
            </w:tcMar>
          </w:tcPr>
          <w:p>
            <w:r>
              <w:rPr>
                <w:rFonts w:ascii="Arial" w:hAnsi="Arial"/>
                <w:color w:val="1A202C"/>
                <w:sz w:val="18"/>
              </w:rPr>
              <w:t>Diseña App compleja, incorporando distintas entradas de datos.</w:t>
            </w:r>
          </w:p>
        </w:tc>
        <w:tc>
          <w:tcPr>
            <w:tcW w:type="dxa" w:w="1728"/>
            <w:shd w:val="clear" w:color="auto" w:fill="F1F8E9"/>
            <w:tcMar>
              <w:top w:w="80" w:type="dxa"/>
              <w:bottom w:w="80" w:type="dxa"/>
              <w:left w:w="100" w:type="dxa"/>
              <w:right w:w="100" w:type="dxa"/>
            </w:tcMar>
          </w:tcPr>
          <w:p>
            <w:r>
              <w:rPr>
                <w:rFonts w:ascii="Arial" w:hAnsi="Arial"/>
                <w:b/>
                <w:color w:val="006847"/>
                <w:sz w:val="18"/>
              </w:rPr>
              <w:t>Cumplido 100%</w:t>
            </w:r>
          </w:p>
        </w:tc>
        <w:tc>
          <w:tcPr>
            <w:tcW w:type="dxa" w:w="4032"/>
            <w:shd w:val="clear" w:color="auto" w:fill="FFFFFF"/>
            <w:tcMar>
              <w:top w:w="80" w:type="dxa"/>
              <w:bottom w:w="80" w:type="dxa"/>
              <w:left w:w="100" w:type="dxa"/>
              <w:right w:w="100" w:type="dxa"/>
            </w:tcMar>
          </w:tcPr>
          <w:p>
            <w:r>
              <w:rPr>
                <w:rFonts w:ascii="Arial" w:hAnsi="Arial"/>
                <w:color w:val="1A202C"/>
                <w:sz w:val="18"/>
              </w:rPr>
              <w:t>Entradas simultáneas: táctil, entrada de red HTTP, Vector de Rotación 3D y Acelerómetro inercial.</w:t>
            </w:r>
          </w:p>
        </w:tc>
      </w:tr>
      <w:tr>
        <w:tc>
          <w:tcPr>
            <w:tcW w:type="dxa" w:w="3600"/>
            <w:shd w:val="clear" w:color="auto" w:fill="F8FAFC"/>
            <w:tcMar>
              <w:top w:w="80" w:type="dxa"/>
              <w:bottom w:w="80" w:type="dxa"/>
              <w:left w:w="100" w:type="dxa"/>
              <w:right w:w="100" w:type="dxa"/>
            </w:tcMar>
          </w:tcPr>
          <w:p>
            <w:r>
              <w:rPr>
                <w:rFonts w:ascii="Arial" w:hAnsi="Arial"/>
                <w:color w:val="1A202C"/>
                <w:sz w:val="18"/>
              </w:rPr>
              <w:t>Codifica App compleja en Java utilizando Threads para Android.</w:t>
            </w:r>
          </w:p>
        </w:tc>
        <w:tc>
          <w:tcPr>
            <w:tcW w:type="dxa" w:w="1728"/>
            <w:shd w:val="clear" w:color="auto" w:fill="F1F8E9"/>
            <w:tcMar>
              <w:top w:w="80" w:type="dxa"/>
              <w:bottom w:w="80" w:type="dxa"/>
              <w:left w:w="100" w:type="dxa"/>
              <w:right w:w="100" w:type="dxa"/>
            </w:tcMar>
          </w:tcPr>
          <w:p>
            <w:r>
              <w:rPr>
                <w:rFonts w:ascii="Arial" w:hAnsi="Arial"/>
                <w:b/>
                <w:color w:val="006847"/>
                <w:sz w:val="18"/>
              </w:rPr>
              <w:t>Cumplido 100%</w:t>
            </w:r>
          </w:p>
        </w:tc>
        <w:tc>
          <w:tcPr>
            <w:tcW w:type="dxa" w:w="4032"/>
            <w:shd w:val="clear" w:color="auto" w:fill="F8FAFC"/>
            <w:tcMar>
              <w:top w:w="80" w:type="dxa"/>
              <w:bottom w:w="80" w:type="dxa"/>
              <w:left w:w="100" w:type="dxa"/>
              <w:right w:w="100" w:type="dxa"/>
            </w:tcMar>
          </w:tcPr>
          <w:p>
            <w:r>
              <w:rPr>
                <w:rFonts w:ascii="Arial" w:hAnsi="Arial"/>
                <w:color w:val="1A202C"/>
                <w:sz w:val="18"/>
              </w:rPr>
              <w:t>Uso de Thread+Runnable, mImageView.post(), AsyncTask completo, HandlerThread y Started Service.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