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FC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3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2F4B36">
        <w:rPr>
          <w:rFonts w:ascii="Times New Roman" w:hAnsi="Times New Roman" w:cs="Times New Roman"/>
          <w:sz w:val="28"/>
          <w:szCs w:val="28"/>
        </w:rPr>
        <w:t>-TOM</w:t>
      </w:r>
      <w:proofErr w:type="spellEnd"/>
      <w:r w:rsidRPr="002F4B36">
        <w:rPr>
          <w:rFonts w:ascii="Times New Roman" w:hAnsi="Times New Roman" w:cs="Times New Roman"/>
          <w:sz w:val="28"/>
          <w:szCs w:val="28"/>
        </w:rPr>
        <w:t xml:space="preserve"> – ESCALA DE TRANSPARÊNCIA ORÇAMENTÁRIA MUNICIPAL: UMA PROPOSTA E ANÁLISE DE UM CASO (SÃO CARLOS SP, 2010)</w:t>
      </w: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>Este</w:t>
      </w:r>
      <w:r w:rsidRPr="002F4B36">
        <w:rPr>
          <w:rFonts w:ascii="Times New Roman" w:hAnsi="Times New Roman" w:cs="Times New Roman"/>
          <w:szCs w:val="28"/>
        </w:rPr>
        <w:t xml:space="preserve"> trabalho</w:t>
      </w:r>
      <w:proofErr w:type="gramStart"/>
      <w:r w:rsidRPr="002F4B36">
        <w:rPr>
          <w:rFonts w:ascii="Times New Roman" w:hAnsi="Times New Roman" w:cs="Times New Roman"/>
          <w:szCs w:val="28"/>
        </w:rPr>
        <w:t xml:space="preserve">  </w:t>
      </w:r>
      <w:proofErr w:type="gramEnd"/>
      <w:r w:rsidRPr="002F4B36">
        <w:rPr>
          <w:rFonts w:ascii="Times New Roman" w:hAnsi="Times New Roman" w:cs="Times New Roman"/>
          <w:szCs w:val="28"/>
        </w:rPr>
        <w:t>sugere  a  adoção  da  Escala  de  Transparência  Orçamentária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 xml:space="preserve">Municipal, metodologia que engloba métricas e padrões para </w:t>
      </w:r>
      <w:proofErr w:type="spellStart"/>
      <w:r w:rsidRPr="002F4B36">
        <w:rPr>
          <w:rFonts w:ascii="Times New Roman" w:hAnsi="Times New Roman" w:cs="Times New Roman"/>
          <w:szCs w:val="28"/>
        </w:rPr>
        <w:t>avalir</w:t>
      </w:r>
      <w:proofErr w:type="spellEnd"/>
      <w:r w:rsidRPr="002F4B36">
        <w:rPr>
          <w:rFonts w:ascii="Times New Roman" w:hAnsi="Times New Roman" w:cs="Times New Roman"/>
          <w:szCs w:val="28"/>
        </w:rPr>
        <w:t xml:space="preserve"> as </w:t>
      </w:r>
      <w:proofErr w:type="gramStart"/>
      <w:r w:rsidRPr="002F4B36">
        <w:rPr>
          <w:rFonts w:ascii="Times New Roman" w:hAnsi="Times New Roman" w:cs="Times New Roman"/>
          <w:szCs w:val="28"/>
        </w:rPr>
        <w:t>informações</w:t>
      </w:r>
      <w:proofErr w:type="gramEnd"/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sobre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gestão das contas públicas municipais. Propõe-se a utilização de um </w:t>
      </w:r>
      <w:proofErr w:type="spellStart"/>
      <w:r w:rsidRPr="002F4B36">
        <w:rPr>
          <w:rFonts w:ascii="Times New Roman" w:hAnsi="Times New Roman" w:cs="Times New Roman"/>
          <w:szCs w:val="28"/>
        </w:rPr>
        <w:t>checklist</w:t>
      </w:r>
      <w:proofErr w:type="spellEnd"/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para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avaliar a transparência orçamentária municipal e o espaço online denominado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 xml:space="preserve">'Portal da Transparência'. A escala é dividida em duas partes, na primeira parte </w:t>
      </w:r>
      <w:proofErr w:type="gramStart"/>
      <w:r w:rsidRPr="002F4B36">
        <w:rPr>
          <w:rFonts w:ascii="Times New Roman" w:hAnsi="Times New Roman" w:cs="Times New Roman"/>
          <w:szCs w:val="28"/>
        </w:rPr>
        <w:t>utiliza</w:t>
      </w:r>
      <w:proofErr w:type="gramEnd"/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como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critério a disponibilização dos documentos </w:t>
      </w:r>
      <w:proofErr w:type="spellStart"/>
      <w:r w:rsidRPr="002F4B36">
        <w:rPr>
          <w:rFonts w:ascii="Times New Roman" w:hAnsi="Times New Roman" w:cs="Times New Roman"/>
          <w:szCs w:val="28"/>
        </w:rPr>
        <w:t>TOMWeb</w:t>
      </w:r>
      <w:proofErr w:type="spellEnd"/>
      <w:r w:rsidRPr="002F4B36">
        <w:rPr>
          <w:rFonts w:ascii="Times New Roman" w:hAnsi="Times New Roman" w:cs="Times New Roman"/>
          <w:szCs w:val="28"/>
        </w:rPr>
        <w:t xml:space="preserve"> proposto por Pires (2010b).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>A segunda parte tem como foco o próprio portal e visa estabelecer parâmetros de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qualidade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para aspectos técnicos do portal, como a usabilidade e acessibilidade.</w:t>
      </w:r>
    </w:p>
    <w:p w:rsidR="002F4B36" w:rsidRDefault="002F4B36" w:rsidP="002F4B36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F4B36" w:rsidRPr="002F4B36" w:rsidRDefault="002F4B36" w:rsidP="002F4B36">
      <w:pPr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Palavras chave: transparência, orçamento, município, </w:t>
      </w:r>
      <w:proofErr w:type="gramStart"/>
      <w:r>
        <w:rPr>
          <w:rFonts w:ascii="Times New Roman" w:hAnsi="Times New Roman" w:cs="Times New Roman"/>
          <w:sz w:val="24"/>
          <w:szCs w:val="28"/>
        </w:rPr>
        <w:t>escala</w:t>
      </w:r>
      <w:proofErr w:type="gramEnd"/>
    </w:p>
    <w:sectPr w:rsidR="002F4B36" w:rsidRPr="002F4B36" w:rsidSect="00C7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F4B36"/>
    <w:rsid w:val="00041385"/>
    <w:rsid w:val="002F4B36"/>
    <w:rsid w:val="00C7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6813B-7D07-4879-8B47-C7618587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2012-09-04T22:52:00Z</dcterms:created>
  <dcterms:modified xsi:type="dcterms:W3CDTF">2012-09-04T22:52:00Z</dcterms:modified>
</cp:coreProperties>
</file>