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31" w:rsidRDefault="0042753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Sempre lembrando que os próprios marxistas divergem entre si, se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r>
        <w:rPr>
          <w:rFonts w:ascii="MSTT31c743" w:hAnsi="MSTT31c743" w:cs="MSTT31c743"/>
          <w:sz w:val="20"/>
        </w:rPr>
        <w:t>p</w:t>
      </w:r>
      <w:r w:rsidR="00103767" w:rsidRPr="00427531">
        <w:rPr>
          <w:rFonts w:ascii="MSTT31c743" w:hAnsi="MSTT31c743" w:cs="MSTT31c743"/>
          <w:sz w:val="20"/>
        </w:rPr>
        <w:t xml:space="preserve">or um lado, </w:t>
      </w:r>
      <w:r w:rsidR="00912E3D">
        <w:rPr>
          <w:rFonts w:ascii="MSTT31c743" w:hAnsi="MSTT31c743" w:cs="MSTT31c743"/>
          <w:sz w:val="20"/>
        </w:rPr>
        <w:t>existem</w:t>
      </w:r>
      <w:r w:rsidR="00103767" w:rsidRPr="00427531">
        <w:rPr>
          <w:rFonts w:ascii="MSTT31c743" w:hAnsi="MSTT31c743" w:cs="MSTT31c743"/>
          <w:sz w:val="20"/>
        </w:rPr>
        <w:t xml:space="preserve"> aqueles que vêem a tecnologia como o</w:t>
      </w:r>
      <w:r w:rsidRPr="00427531"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 xml:space="preserve">principal </w:t>
      </w:r>
      <w:r w:rsidR="00912E3D">
        <w:rPr>
          <w:rFonts w:ascii="MSTT31c743" w:hAnsi="MSTT31c743" w:cs="MSTT31c743"/>
          <w:sz w:val="20"/>
        </w:rPr>
        <w:t>fator</w:t>
      </w:r>
      <w:r>
        <w:rPr>
          <w:rFonts w:ascii="MSTT31c743" w:hAnsi="MSTT31c743" w:cs="MSTT31c743"/>
          <w:sz w:val="20"/>
        </w:rPr>
        <w:t xml:space="preserve"> do desenvolvimento econômico (</w:t>
      </w:r>
      <w:r w:rsidR="00103767" w:rsidRPr="00427531">
        <w:rPr>
          <w:rFonts w:ascii="MSTT31c743" w:hAnsi="MSTT31c743" w:cs="MSTT31c743"/>
          <w:sz w:val="20"/>
        </w:rPr>
        <w:t>visão</w:t>
      </w:r>
      <w:r>
        <w:rPr>
          <w:rFonts w:ascii="MSTT31c743" w:hAnsi="MSTT31c743" w:cs="MSTT31c743"/>
          <w:sz w:val="20"/>
        </w:rPr>
        <w:t xml:space="preserve"> que</w:t>
      </w:r>
      <w:r w:rsidR="00103767" w:rsidRPr="00427531">
        <w:rPr>
          <w:rFonts w:ascii="MSTT31c743" w:hAnsi="MSTT31c743" w:cs="MSTT31c743"/>
          <w:sz w:val="20"/>
        </w:rPr>
        <w:t xml:space="preserve"> serviu de inspiração, por exemplo, para a tese de </w:t>
      </w:r>
      <w:proofErr w:type="spellStart"/>
      <w:r w:rsidR="00103767" w:rsidRPr="00427531">
        <w:rPr>
          <w:rFonts w:ascii="MSTT31c743" w:hAnsi="MSTT31c743" w:cs="MSTT31c743"/>
          <w:sz w:val="20"/>
        </w:rPr>
        <w:t>Braverman</w:t>
      </w:r>
      <w:proofErr w:type="spellEnd"/>
      <w:r w:rsidR="00103767" w:rsidRPr="00427531">
        <w:rPr>
          <w:rFonts w:ascii="MSTT31c743" w:hAnsi="MSTT31c743" w:cs="MSTT31c743"/>
          <w:sz w:val="20"/>
        </w:rPr>
        <w:t xml:space="preserve"> sobre o esforço dos capitalistas para desqualificar a</w:t>
      </w:r>
      <w:r w:rsidR="00912E3D">
        <w:rPr>
          <w:rFonts w:ascii="MSTT31c743" w:hAnsi="MSTT31c743" w:cs="MSTT31c743"/>
          <w:sz w:val="20"/>
        </w:rPr>
        <w:t xml:space="preserve"> força de trabalho mediante a utilização da </w:t>
      </w:r>
      <w:r w:rsidR="00103767" w:rsidRPr="00427531">
        <w:rPr>
          <w:rFonts w:ascii="MSTT31c743" w:hAnsi="MSTT31c743" w:cs="MSTT31c743"/>
          <w:sz w:val="20"/>
        </w:rPr>
        <w:t>divisão do trabalho</w:t>
      </w:r>
      <w:r>
        <w:rPr>
          <w:rFonts w:ascii="MSTT31c743" w:hAnsi="MSTT31c743" w:cs="MSTT31c743"/>
          <w:sz w:val="20"/>
        </w:rPr>
        <w:t>)</w:t>
      </w:r>
      <w:r w:rsidR="00103767" w:rsidRPr="00427531">
        <w:rPr>
          <w:rFonts w:ascii="MSTT31c743" w:hAnsi="MSTT31c743" w:cs="MSTT31c743"/>
          <w:sz w:val="20"/>
        </w:rPr>
        <w:t xml:space="preserve"> por outro lado, </w:t>
      </w:r>
      <w:r w:rsidR="00912E3D">
        <w:rPr>
          <w:rFonts w:ascii="MSTT31c743" w:hAnsi="MSTT31c743" w:cs="MSTT31c743"/>
          <w:sz w:val="20"/>
        </w:rPr>
        <w:t>existem</w:t>
      </w:r>
      <w:r w:rsidR="00103767" w:rsidRPr="00427531">
        <w:rPr>
          <w:rFonts w:ascii="MSTT31c743" w:hAnsi="MSTT31c743" w:cs="MSTT31c743"/>
          <w:sz w:val="20"/>
        </w:rPr>
        <w:t xml:space="preserve"> outras perspectivas que reconhecem </w:t>
      </w:r>
      <w:r w:rsidR="00912E3D">
        <w:rPr>
          <w:rFonts w:ascii="MSTT31c743" w:hAnsi="MSTT31c743" w:cs="MSTT31c743"/>
          <w:sz w:val="20"/>
        </w:rPr>
        <w:t>as lutas políticas e econômicas são indeterminadas</w:t>
      </w:r>
      <w:r w:rsidR="00103767" w:rsidRPr="00427531">
        <w:rPr>
          <w:rFonts w:ascii="MSTT31c743" w:hAnsi="MSTT31c743" w:cs="MSTT31c743"/>
          <w:sz w:val="20"/>
        </w:rPr>
        <w:t>, como a</w:t>
      </w:r>
      <w:r w:rsidR="00912E3D">
        <w:rPr>
          <w:rFonts w:ascii="MSTT31c743" w:hAnsi="MSTT31c743" w:cs="MSTT31c743"/>
          <w:sz w:val="20"/>
        </w:rPr>
        <w:t xml:space="preserve">quela da </w:t>
      </w:r>
      <w:proofErr w:type="gramStart"/>
      <w:r w:rsidR="00912E3D">
        <w:rPr>
          <w:rFonts w:ascii="MSTT31c743" w:hAnsi="MSTT31c743" w:cs="MSTT31c743"/>
          <w:sz w:val="20"/>
        </w:rPr>
        <w:t>escola .</w:t>
      </w:r>
      <w:proofErr w:type="spellStart"/>
      <w:proofErr w:type="gramEnd"/>
      <w:r w:rsidR="00912E3D">
        <w:rPr>
          <w:rFonts w:ascii="MSTT31c743" w:hAnsi="MSTT31c743" w:cs="MSTT31c743"/>
          <w:sz w:val="20"/>
        </w:rPr>
        <w:t>regulacionista</w:t>
      </w:r>
      <w:proofErr w:type="spellEnd"/>
      <w:r w:rsidR="00912E3D">
        <w:rPr>
          <w:rFonts w:ascii="MSTT31c743" w:hAnsi="MSTT31c743" w:cs="MSTT31c743"/>
          <w:sz w:val="20"/>
        </w:rPr>
        <w:t>,</w:t>
      </w:r>
      <w:r w:rsidR="00103767" w:rsidRPr="00427531">
        <w:rPr>
          <w:rFonts w:ascii="MSTT31c743" w:hAnsi="MSTT31c743" w:cs="MSTT31c743"/>
          <w:sz w:val="20"/>
        </w:rPr>
        <w:t xml:space="preserve"> de origem francesa, que afirma que o capitalismo </w:t>
      </w:r>
      <w:r w:rsidR="00912E3D">
        <w:rPr>
          <w:rFonts w:ascii="MSTT31c743" w:hAnsi="MSTT31c743" w:cs="MSTT31c743"/>
          <w:sz w:val="20"/>
        </w:rPr>
        <w:t>gera</w:t>
      </w:r>
      <w:r w:rsidR="00103767" w:rsidRPr="00427531">
        <w:rPr>
          <w:rFonts w:ascii="MSTT31c743" w:hAnsi="MSTT31c743" w:cs="MSTT31c743"/>
          <w:sz w:val="20"/>
        </w:rPr>
        <w:t xml:space="preserve"> uma série de regimes de regulação cuja natureza de suas sucessivas fases dependeria também de circunstâncias históricas contingentes. </w:t>
      </w:r>
    </w:p>
    <w:p w:rsidR="00427531" w:rsidRDefault="0042753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Pr="00427531" w:rsidRDefault="0042753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 xml:space="preserve">Há outra divergência com o modelo neoclássico, pois este último concebe </w:t>
      </w:r>
      <w:r w:rsidRPr="00427531">
        <w:rPr>
          <w:rFonts w:ascii="MSTT31c743" w:hAnsi="MSTT31c743" w:cs="MSTT31c743"/>
          <w:sz w:val="20"/>
        </w:rPr>
        <w:t>o mundo do trabalho como povoado por indivíduos independentes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proofErr w:type="spellStart"/>
      <w:r w:rsidR="00103767" w:rsidRPr="00427531">
        <w:rPr>
          <w:rFonts w:ascii="MSTT31c743" w:hAnsi="MSTT31c743" w:cs="MSTT31c743"/>
          <w:sz w:val="20"/>
        </w:rPr>
        <w:t>automotivados</w:t>
      </w:r>
      <w:proofErr w:type="spellEnd"/>
      <w:r w:rsidR="00103767" w:rsidRPr="00427531">
        <w:rPr>
          <w:rFonts w:ascii="MSTT31c743" w:hAnsi="MSTT31c743" w:cs="MSTT31c743"/>
          <w:sz w:val="20"/>
        </w:rPr>
        <w:t>, que tomam suas decisões a partir de intere</w:t>
      </w:r>
      <w:r>
        <w:rPr>
          <w:rFonts w:ascii="MSTT31c743" w:hAnsi="MSTT31c743" w:cs="MSTT31c743"/>
          <w:sz w:val="20"/>
        </w:rPr>
        <w:t>sses e preferências individuais.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r>
        <w:rPr>
          <w:rFonts w:ascii="MSTT31c743" w:hAnsi="MSTT31c743" w:cs="MSTT31c743"/>
          <w:sz w:val="20"/>
        </w:rPr>
        <w:t>O</w:t>
      </w:r>
      <w:r w:rsidR="00103767" w:rsidRPr="00427531">
        <w:rPr>
          <w:rFonts w:ascii="MSTT31c743" w:hAnsi="MSTT31c743" w:cs="MSTT31c743"/>
          <w:sz w:val="20"/>
        </w:rPr>
        <w:t xml:space="preserve">s marxistas enfatizam a consciência de classe, a consciência coletiva do interesse de classe que emerge </w:t>
      </w:r>
      <w:r>
        <w:rPr>
          <w:rFonts w:ascii="MSTT31c743" w:hAnsi="MSTT31c743" w:cs="MSTT31c743"/>
          <w:sz w:val="20"/>
        </w:rPr>
        <w:t>quase que</w:t>
      </w:r>
      <w:r w:rsidR="00103767" w:rsidRPr="00427531">
        <w:rPr>
          <w:rFonts w:ascii="MSTT31c743" w:hAnsi="MSTT31c743" w:cs="MSTT31c743"/>
          <w:sz w:val="20"/>
        </w:rPr>
        <w:t xml:space="preserve"> naturalmente das relações sociais de produção. A agl</w:t>
      </w:r>
      <w:r>
        <w:rPr>
          <w:rFonts w:ascii="MSTT31c743" w:hAnsi="MSTT31c743" w:cs="MSTT31c743"/>
          <w:sz w:val="20"/>
        </w:rPr>
        <w:t>utinação</w:t>
      </w:r>
      <w:r w:rsidR="00103767" w:rsidRPr="00427531">
        <w:rPr>
          <w:rFonts w:ascii="MSTT31c743" w:hAnsi="MSTT31c743" w:cs="MSTT31c743"/>
          <w:sz w:val="20"/>
        </w:rPr>
        <w:t xml:space="preserve"> de </w:t>
      </w:r>
      <w:r>
        <w:rPr>
          <w:rFonts w:ascii="MSTT31c743" w:hAnsi="MSTT31c743" w:cs="MSTT31c743"/>
          <w:sz w:val="20"/>
        </w:rPr>
        <w:t>massas</w:t>
      </w:r>
      <w:r w:rsidR="00103767" w:rsidRPr="00427531">
        <w:rPr>
          <w:rFonts w:ascii="MSTT31c743" w:hAnsi="MSTT31c743" w:cs="MSTT31c743"/>
          <w:sz w:val="20"/>
        </w:rPr>
        <w:t xml:space="preserve"> de trabalhadores em grandes estabelecimentos industriais, com uma detalhada divisão do trabalho, e a crescente homogeneização da força de trab</w:t>
      </w:r>
      <w:r>
        <w:rPr>
          <w:rFonts w:ascii="MSTT31c743" w:hAnsi="MSTT31c743" w:cs="MSTT31c743"/>
          <w:sz w:val="20"/>
        </w:rPr>
        <w:t xml:space="preserve">alho </w:t>
      </w:r>
      <w:proofErr w:type="spellStart"/>
      <w:r>
        <w:rPr>
          <w:rFonts w:ascii="MSTT31c743" w:hAnsi="MSTT31c743" w:cs="MSTT31c743"/>
          <w:sz w:val="20"/>
        </w:rPr>
        <w:t>intraindústrias</w:t>
      </w:r>
      <w:proofErr w:type="spellEnd"/>
      <w:r>
        <w:rPr>
          <w:rFonts w:ascii="MSTT31c743" w:hAnsi="MSTT31c743" w:cs="MSTT31c743"/>
          <w:sz w:val="20"/>
        </w:rPr>
        <w:t xml:space="preserve"> </w:t>
      </w:r>
      <w:r w:rsidR="00F33048">
        <w:rPr>
          <w:rFonts w:ascii="MSTT31c743" w:hAnsi="MSTT31c743" w:cs="MSTT31c743"/>
          <w:sz w:val="20"/>
        </w:rPr>
        <w:t>construiu</w:t>
      </w:r>
      <w:r w:rsidR="00103767" w:rsidRPr="00427531">
        <w:rPr>
          <w:rFonts w:ascii="MSTT31c743" w:hAnsi="MSTT31c743" w:cs="MSTT31c743"/>
          <w:sz w:val="20"/>
        </w:rPr>
        <w:t xml:space="preserve"> o principal ator coletivo da sociedade capitalista. Embora os marxistas </w:t>
      </w:r>
      <w:r w:rsidR="00F33048">
        <w:rPr>
          <w:rFonts w:ascii="MSTT31c743" w:hAnsi="MSTT31c743" w:cs="MSTT31c743"/>
          <w:sz w:val="20"/>
        </w:rPr>
        <w:t>atualmente possam</w:t>
      </w:r>
      <w:r w:rsidR="00103767" w:rsidRPr="00427531">
        <w:rPr>
          <w:rFonts w:ascii="MSTT31c743" w:hAnsi="MSTT31c743" w:cs="MSTT31c743"/>
          <w:sz w:val="20"/>
        </w:rPr>
        <w:t xml:space="preserve"> adot</w:t>
      </w:r>
      <w:r w:rsidR="00F33048">
        <w:rPr>
          <w:rFonts w:ascii="MSTT31c743" w:hAnsi="MSTT31c743" w:cs="MSTT31c743"/>
          <w:sz w:val="20"/>
        </w:rPr>
        <w:t>ar</w:t>
      </w:r>
      <w:r w:rsidR="00103767" w:rsidRPr="00427531">
        <w:rPr>
          <w:rFonts w:ascii="MSTT31c743" w:hAnsi="MSTT31c743" w:cs="MSTT31c743"/>
          <w:sz w:val="20"/>
        </w:rPr>
        <w:t xml:space="preserve"> uma visão menos determinista e mais interativa da relação entre economia e </w:t>
      </w:r>
      <w:proofErr w:type="gramStart"/>
      <w:r w:rsidR="00103767" w:rsidRPr="00427531">
        <w:rPr>
          <w:rFonts w:ascii="MSTT31c743" w:hAnsi="MSTT31c743" w:cs="MSTT31c743"/>
          <w:sz w:val="20"/>
        </w:rPr>
        <w:t>consciência</w:t>
      </w:r>
      <w:r w:rsidR="00F33048">
        <w:rPr>
          <w:rFonts w:ascii="MSTT31c743" w:hAnsi="MSTT31c743" w:cs="MSTT31c743"/>
          <w:sz w:val="20"/>
        </w:rPr>
        <w:t>,</w:t>
      </w:r>
      <w:r w:rsidR="00103767" w:rsidRPr="00427531">
        <w:rPr>
          <w:rFonts w:ascii="MSTT31c743" w:hAnsi="MSTT31c743" w:cs="MSTT31c743"/>
          <w:sz w:val="20"/>
        </w:rPr>
        <w:t xml:space="preserve"> ainda sustentam</w:t>
      </w:r>
      <w:proofErr w:type="gramEnd"/>
      <w:r w:rsidR="00103767" w:rsidRPr="00427531">
        <w:rPr>
          <w:rFonts w:ascii="MSTT31c743" w:hAnsi="MSTT31c743" w:cs="MSTT31c743"/>
          <w:sz w:val="20"/>
        </w:rPr>
        <w:t xml:space="preserve"> que a percepção dos interesses é poderosamente moldada pelo contexto estrutural da economia.</w:t>
      </w:r>
    </w:p>
    <w:p w:rsidR="00427531" w:rsidRPr="00427531" w:rsidRDefault="0042753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F33048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Deixando de lado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r>
        <w:rPr>
          <w:rFonts w:ascii="MSTT31c743" w:hAnsi="MSTT31c743" w:cs="MSTT31c743"/>
          <w:sz w:val="20"/>
        </w:rPr>
        <w:t>essas diferenças, nós</w:t>
      </w:r>
      <w:r w:rsidR="00103767" w:rsidRPr="00427531">
        <w:rPr>
          <w:rFonts w:ascii="MSTT31c743" w:hAnsi="MSTT31c743" w:cs="MSTT31c743"/>
          <w:sz w:val="20"/>
        </w:rPr>
        <w:t>, tendo em vista os propósitos da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 xml:space="preserve">análise, </w:t>
      </w:r>
      <w:r>
        <w:rPr>
          <w:rFonts w:ascii="MSTT31c743" w:hAnsi="MSTT31c743" w:cs="MSTT31c743"/>
          <w:sz w:val="20"/>
        </w:rPr>
        <w:t xml:space="preserve">tentamos </w:t>
      </w:r>
      <w:r w:rsidR="00103767" w:rsidRPr="00427531">
        <w:rPr>
          <w:rFonts w:ascii="MSTT31c743" w:hAnsi="MSTT31c743" w:cs="MSTT31c743"/>
          <w:sz w:val="20"/>
        </w:rPr>
        <w:t>unificá-las e concluir que a Sociologia do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 xml:space="preserve">Trabalho sustentou, ao longo do tempo, um tipo de consenso ortodoxo que vem sendo desestabilizado </w:t>
      </w:r>
      <w:r>
        <w:rPr>
          <w:rFonts w:ascii="MSTT31c743" w:hAnsi="MSTT31c743" w:cs="MSTT31c743"/>
          <w:sz w:val="20"/>
        </w:rPr>
        <w:t>pelo movimento</w:t>
      </w:r>
      <w:r w:rsidR="00103767" w:rsidRPr="00427531">
        <w:rPr>
          <w:rFonts w:ascii="MSTT31c743" w:hAnsi="MSTT31c743" w:cs="MSTT31c743"/>
          <w:sz w:val="20"/>
        </w:rPr>
        <w:t xml:space="preserve"> de, pelo menos, duas ordens de fenômenos: </w:t>
      </w:r>
      <w:proofErr w:type="gramStart"/>
      <w:r w:rsidR="00103767" w:rsidRPr="00427531">
        <w:rPr>
          <w:rFonts w:ascii="MSTT31c743" w:hAnsi="MSTT31c743" w:cs="MSTT31c743"/>
          <w:sz w:val="20"/>
        </w:rPr>
        <w:t>os estudos de gênero, que contestam tanto os limites</w:t>
      </w:r>
      <w:proofErr w:type="gramEnd"/>
      <w:r w:rsidR="00103767" w:rsidRPr="00427531">
        <w:rPr>
          <w:rFonts w:ascii="MSTT31c743" w:hAnsi="MSTT31c743" w:cs="MSTT31c743"/>
          <w:sz w:val="20"/>
        </w:rPr>
        <w:t xml:space="preserve"> daquilo que se considera trabalho, como a visão de que a esfera econômica possa ser tratada de maneira autônoma das demais esferas da vida, e as mudanças nas relações de trabalho, acumulação flexível ou sociedade pós-industrial, que vêm </w:t>
      </w:r>
      <w:r>
        <w:rPr>
          <w:rFonts w:ascii="MSTT31c743" w:hAnsi="MSTT31c743" w:cs="MSTT31c743"/>
          <w:sz w:val="20"/>
        </w:rPr>
        <w:t>transformando</w:t>
      </w:r>
      <w:r w:rsidR="00103767" w:rsidRPr="00427531">
        <w:rPr>
          <w:rFonts w:ascii="MSTT31c743" w:hAnsi="MSTT31c743" w:cs="MSTT31c743"/>
          <w:sz w:val="20"/>
        </w:rPr>
        <w:t xml:space="preserve"> a figura do trabalhador masculino em tempo integral na indústria como o arquétipo das sociedades contemporâneas. Tratare</w:t>
      </w:r>
      <w:r>
        <w:rPr>
          <w:rFonts w:ascii="MSTT31c743" w:hAnsi="MSTT31c743" w:cs="MSTT31c743"/>
          <w:sz w:val="20"/>
        </w:rPr>
        <w:t>mos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proofErr w:type="gramStart"/>
      <w:r w:rsidR="00103767" w:rsidRPr="00427531">
        <w:rPr>
          <w:rFonts w:ascii="MSTT31c743" w:hAnsi="MSTT31c743" w:cs="MSTT31c743"/>
          <w:sz w:val="20"/>
        </w:rPr>
        <w:t>desses dois aspectos a seguir</w:t>
      </w:r>
      <w:proofErr w:type="gramEnd"/>
      <w:r w:rsidR="00103767" w:rsidRPr="00427531">
        <w:rPr>
          <w:rFonts w:ascii="MSTT31c743" w:hAnsi="MSTT31c743" w:cs="MSTT31c743"/>
          <w:sz w:val="20"/>
        </w:rPr>
        <w:t>.</w:t>
      </w:r>
    </w:p>
    <w:p w:rsidR="00D84E20" w:rsidRDefault="00D84E20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D84E20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É</w:t>
      </w:r>
      <w:r w:rsidR="00103767" w:rsidRPr="00427531">
        <w:rPr>
          <w:rFonts w:ascii="MSTT31c743" w:hAnsi="MSTT31c743" w:cs="MSTT31c743"/>
          <w:sz w:val="20"/>
        </w:rPr>
        <w:t xml:space="preserve"> interess</w:t>
      </w:r>
      <w:r>
        <w:rPr>
          <w:rFonts w:ascii="MSTT31c743" w:hAnsi="MSTT31c743" w:cs="MSTT31c743"/>
          <w:sz w:val="20"/>
        </w:rPr>
        <w:t>ante</w:t>
      </w:r>
      <w:r w:rsidR="00103767" w:rsidRPr="00427531">
        <w:rPr>
          <w:rFonts w:ascii="MSTT31c743" w:hAnsi="MSTT31c743" w:cs="MSTT31c743"/>
          <w:sz w:val="20"/>
        </w:rPr>
        <w:t xml:space="preserve"> relacionar a experiência no trabalho com outras esferas da vida</w:t>
      </w:r>
      <w:r>
        <w:rPr>
          <w:rFonts w:ascii="MSTT31c743" w:hAnsi="MSTT31c743" w:cs="MSTT31c743"/>
          <w:sz w:val="20"/>
        </w:rPr>
        <w:t>, n</w:t>
      </w:r>
      <w:r w:rsidR="00103767" w:rsidRPr="00427531">
        <w:rPr>
          <w:rFonts w:ascii="MSTT31c743" w:hAnsi="MSTT31c743" w:cs="MSTT31c743"/>
          <w:sz w:val="20"/>
        </w:rPr>
        <w:t>ão apenas aquilo que se considera como a esfera própria do trabalho, como também os modelos oferecidos pela Sociologia passaram a ser revis</w:t>
      </w:r>
      <w:r>
        <w:rPr>
          <w:rFonts w:ascii="MSTT31c743" w:hAnsi="MSTT31c743" w:cs="MSTT31c743"/>
          <w:sz w:val="20"/>
        </w:rPr>
        <w:t>ados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r>
        <w:rPr>
          <w:rFonts w:ascii="MSTT31c743" w:hAnsi="MSTT31c743" w:cs="MSTT31c743"/>
          <w:sz w:val="20"/>
        </w:rPr>
        <w:t>principalmente</w:t>
      </w:r>
      <w:r w:rsidR="00103767" w:rsidRPr="00427531">
        <w:rPr>
          <w:rFonts w:ascii="MSTT31c743" w:hAnsi="MSTT31c743" w:cs="MSTT31c743"/>
          <w:sz w:val="20"/>
        </w:rPr>
        <w:t xml:space="preserve"> a </w:t>
      </w:r>
      <w:r>
        <w:rPr>
          <w:rFonts w:ascii="MSTT31c743" w:hAnsi="MSTT31c743" w:cs="MSTT31c743"/>
          <w:sz w:val="20"/>
        </w:rPr>
        <w:t>idéia</w:t>
      </w:r>
      <w:r w:rsidR="00103767" w:rsidRPr="00427531">
        <w:rPr>
          <w:rFonts w:ascii="MSTT31c743" w:hAnsi="MSTT31c743" w:cs="MSTT31c743"/>
          <w:sz w:val="20"/>
        </w:rPr>
        <w:t xml:space="preserve"> de que a produção e o trabalho doméstico seriam </w:t>
      </w:r>
      <w:r>
        <w:rPr>
          <w:rFonts w:ascii="MSTT31c743" w:hAnsi="MSTT31c743" w:cs="MSTT31c743"/>
          <w:sz w:val="20"/>
        </w:rPr>
        <w:t>ordenados por diferentes princípios,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r>
        <w:rPr>
          <w:rFonts w:ascii="MSTT31c743" w:hAnsi="MSTT31c743" w:cs="MSTT31c743"/>
          <w:sz w:val="20"/>
        </w:rPr>
        <w:t>ou seja</w:t>
      </w:r>
      <w:r w:rsidR="00103767" w:rsidRPr="00427531">
        <w:rPr>
          <w:rFonts w:ascii="MSTT31c743" w:hAnsi="MSTT31c743" w:cs="MSTT31c743"/>
          <w:sz w:val="20"/>
        </w:rPr>
        <w:t>, de que as regras do mercado se aplicariam à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produção, ao passo que o trabalho doméstico seria, por assim dizer, um do</w:t>
      </w:r>
      <w:r>
        <w:rPr>
          <w:rFonts w:ascii="MSTT31c743" w:hAnsi="MSTT31c743" w:cs="MSTT31c743"/>
          <w:sz w:val="20"/>
        </w:rPr>
        <w:t>m</w:t>
      </w:r>
      <w:r w:rsidR="00103767" w:rsidRPr="00427531">
        <w:rPr>
          <w:rFonts w:ascii="MSTT31c743" w:hAnsi="MSTT31c743" w:cs="MSTT31c743"/>
          <w:sz w:val="20"/>
        </w:rPr>
        <w:t xml:space="preserve"> natural que as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mulheres aportariam ao cas</w:t>
      </w:r>
      <w:r>
        <w:rPr>
          <w:rFonts w:ascii="MSTT31c743" w:hAnsi="MSTT31c743" w:cs="MSTT31c743"/>
          <w:sz w:val="20"/>
        </w:rPr>
        <w:t>amento em troca de que fossem sustentadas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r>
        <w:rPr>
          <w:rFonts w:ascii="MSTT31c743" w:hAnsi="MSTT31c743" w:cs="MSTT31c743"/>
          <w:sz w:val="20"/>
        </w:rPr>
        <w:t>afirmada</w:t>
      </w:r>
      <w:r w:rsidR="00103767" w:rsidRPr="00427531">
        <w:rPr>
          <w:rFonts w:ascii="MSTT31c743" w:hAnsi="MSTT31c743" w:cs="MSTT31c743"/>
          <w:sz w:val="20"/>
        </w:rPr>
        <w:t xml:space="preserve"> no século passado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com a emergência da família nuclear que acompanhou a industrialização. Passou-se a questionar também as diferenças nos atributos de gênero e</w:t>
      </w:r>
      <w:r>
        <w:rPr>
          <w:rFonts w:ascii="MSTT31c743" w:hAnsi="MSTT31c743" w:cs="MSTT31c743"/>
          <w:sz w:val="20"/>
        </w:rPr>
        <w:t>stabelecidas e justificadas, há</w:t>
      </w:r>
      <w:r w:rsidR="00103767" w:rsidRPr="00427531">
        <w:rPr>
          <w:rFonts w:ascii="MSTT31c743" w:hAnsi="MSTT31c743" w:cs="MSTT31c743"/>
          <w:sz w:val="20"/>
        </w:rPr>
        <w:t xml:space="preserve"> pouco tempo, como verdades eternas pelo discurso do senso comum e </w:t>
      </w:r>
      <w:r>
        <w:rPr>
          <w:rFonts w:ascii="MSTT31c743" w:hAnsi="MSTT31c743" w:cs="MSTT31c743"/>
          <w:sz w:val="20"/>
        </w:rPr>
        <w:t>imaginadas</w:t>
      </w:r>
      <w:r w:rsidR="00103767" w:rsidRPr="00427531">
        <w:rPr>
          <w:rFonts w:ascii="MSTT31c743" w:hAnsi="MSTT31c743" w:cs="MSTT31c743"/>
          <w:sz w:val="20"/>
        </w:rPr>
        <w:t>, em algumas abordagens sociológicas, como um pré-requisito funcional da sociedade moderna.</w:t>
      </w:r>
    </w:p>
    <w:p w:rsidR="0033182B" w:rsidRPr="00427531" w:rsidRDefault="0033182B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Não pretendemos</w:t>
      </w:r>
      <w:r w:rsidR="00103767" w:rsidRPr="00427531">
        <w:rPr>
          <w:rFonts w:ascii="MSTT31c743" w:hAnsi="MSTT31c743" w:cs="MSTT31c743"/>
          <w:sz w:val="20"/>
        </w:rPr>
        <w:t xml:space="preserve"> analisar o conjunto de fatores, </w:t>
      </w:r>
      <w:r>
        <w:rPr>
          <w:rFonts w:ascii="MSTT31c743" w:hAnsi="MSTT31c743" w:cs="MSTT31c743"/>
          <w:sz w:val="20"/>
        </w:rPr>
        <w:t>de alta complexidade, responsáveis</w:t>
      </w:r>
      <w:r w:rsidR="00103767" w:rsidRPr="00427531">
        <w:rPr>
          <w:rFonts w:ascii="MSTT31c743" w:hAnsi="MSTT31c743" w:cs="MSTT31c743"/>
          <w:sz w:val="20"/>
        </w:rPr>
        <w:t xml:space="preserve"> pelas </w:t>
      </w:r>
      <w:r>
        <w:rPr>
          <w:rFonts w:ascii="MSTT31c743" w:hAnsi="MSTT31c743" w:cs="MSTT31c743"/>
          <w:sz w:val="20"/>
        </w:rPr>
        <w:t xml:space="preserve">maiores </w:t>
      </w:r>
      <w:r w:rsidR="00103767" w:rsidRPr="00427531">
        <w:rPr>
          <w:rFonts w:ascii="MSTT31c743" w:hAnsi="MSTT31c743" w:cs="MSTT31c743"/>
          <w:sz w:val="20"/>
        </w:rPr>
        <w:t xml:space="preserve">mudanças no modo de conceber as relações entre </w:t>
      </w:r>
      <w:r w:rsidR="00912E3D" w:rsidRPr="00427531">
        <w:rPr>
          <w:rFonts w:ascii="MSTT31c743" w:hAnsi="MSTT31c743" w:cs="MSTT31c743"/>
          <w:sz w:val="20"/>
        </w:rPr>
        <w:t>os gêneros observados nas sociedades ocidentais a partir dos anos 60</w:t>
      </w:r>
      <w:r w:rsidR="00103767" w:rsidRPr="00427531">
        <w:rPr>
          <w:rFonts w:ascii="MSTT31c743" w:hAnsi="MSTT31c743" w:cs="MSTT31c743"/>
          <w:sz w:val="20"/>
        </w:rPr>
        <w:t>. Quer</w:t>
      </w:r>
      <w:r>
        <w:rPr>
          <w:rFonts w:ascii="MSTT31c743" w:hAnsi="MSTT31c743" w:cs="MSTT31c743"/>
          <w:sz w:val="20"/>
        </w:rPr>
        <w:t>emos</w:t>
      </w:r>
      <w:r w:rsidR="00103767" w:rsidRPr="00427531">
        <w:rPr>
          <w:rFonts w:ascii="MSTT31c743" w:hAnsi="MSTT31c743" w:cs="MSTT31c743"/>
          <w:sz w:val="20"/>
        </w:rPr>
        <w:t xml:space="preserve">, entretanto, </w:t>
      </w:r>
      <w:r>
        <w:rPr>
          <w:rFonts w:ascii="MSTT31c743" w:hAnsi="MSTT31c743" w:cs="MSTT31c743"/>
          <w:sz w:val="20"/>
        </w:rPr>
        <w:t xml:space="preserve">ressaltar que, além do ingresso alto </w:t>
      </w:r>
      <w:r w:rsidR="00103767" w:rsidRPr="00427531">
        <w:rPr>
          <w:rFonts w:ascii="MSTT31c743" w:hAnsi="MSTT31c743" w:cs="MSTT31c743"/>
          <w:sz w:val="20"/>
        </w:rPr>
        <w:t xml:space="preserve">de mulheres casadas no mercado de trabalho, </w:t>
      </w:r>
      <w:r>
        <w:rPr>
          <w:rFonts w:ascii="MSTT31c743" w:hAnsi="MSTT31c743" w:cs="MSTT31c743"/>
          <w:sz w:val="20"/>
        </w:rPr>
        <w:t xml:space="preserve">e </w:t>
      </w:r>
      <w:r w:rsidR="00103767" w:rsidRPr="00427531">
        <w:rPr>
          <w:rFonts w:ascii="MSTT31c743" w:hAnsi="MSTT31c743" w:cs="MSTT31c743"/>
          <w:sz w:val="20"/>
        </w:rPr>
        <w:t xml:space="preserve">a </w:t>
      </w:r>
      <w:proofErr w:type="spellStart"/>
      <w:r w:rsidR="00103767" w:rsidRPr="00427531">
        <w:rPr>
          <w:rFonts w:ascii="MSTT31c743" w:hAnsi="MSTT31c743" w:cs="MSTT31c743"/>
          <w:sz w:val="20"/>
        </w:rPr>
        <w:t>reemergência</w:t>
      </w:r>
      <w:proofErr w:type="spellEnd"/>
      <w:r w:rsidR="00103767" w:rsidRPr="00427531">
        <w:rPr>
          <w:rFonts w:ascii="MSTT31c743" w:hAnsi="MSTT31c743" w:cs="MSTT31c743"/>
          <w:sz w:val="20"/>
        </w:rPr>
        <w:t xml:space="preserve"> do movimento feminista como articulador de um novo discurso sobre a condição das mulheres não pode ser ignorada. </w:t>
      </w: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Expor a</w:t>
      </w:r>
      <w:r w:rsidR="00103767" w:rsidRPr="00427531">
        <w:rPr>
          <w:rFonts w:ascii="MSTT31c743" w:hAnsi="MSTT31c743" w:cs="MSTT31c743"/>
          <w:sz w:val="20"/>
        </w:rPr>
        <w:t xml:space="preserve"> esfera doméstica ao debate político </w:t>
      </w:r>
      <w:proofErr w:type="gramStart"/>
      <w:r w:rsidR="00103767" w:rsidRPr="00427531">
        <w:rPr>
          <w:rFonts w:ascii="MSTT31c743" w:hAnsi="MSTT31c743" w:cs="MSTT31c743"/>
          <w:sz w:val="20"/>
        </w:rPr>
        <w:t>ajudaram a dissolver</w:t>
      </w:r>
      <w:proofErr w:type="gramEnd"/>
      <w:r w:rsidR="00103767" w:rsidRPr="00427531">
        <w:rPr>
          <w:rFonts w:ascii="MSTT31c743" w:hAnsi="MSTT31c743" w:cs="MSTT31c743"/>
          <w:sz w:val="20"/>
        </w:rPr>
        <w:t xml:space="preserve"> a noção de harmonia ou equilíbrio entre os sexos, os tabus sobre o casamento, a sexualidade e maternidade. Se a linguagem pode servir como </w:t>
      </w:r>
      <w:r>
        <w:rPr>
          <w:rFonts w:ascii="MSTT31c743" w:hAnsi="MSTT31c743" w:cs="MSTT31c743"/>
          <w:sz w:val="20"/>
        </w:rPr>
        <w:t xml:space="preserve">medidora </w:t>
      </w:r>
      <w:r w:rsidR="00103767" w:rsidRPr="00427531">
        <w:rPr>
          <w:rFonts w:ascii="MSTT31c743" w:hAnsi="MSTT31c743" w:cs="MSTT31c743"/>
          <w:sz w:val="20"/>
        </w:rPr>
        <w:t>das mudanças culturais nas relações de gênero das últimas décadas, expressões como</w:t>
      </w:r>
      <w:r>
        <w:rPr>
          <w:rFonts w:ascii="MSTT31c743" w:hAnsi="MSTT31c743" w:cs="MSTT31c743"/>
          <w:sz w:val="20"/>
        </w:rPr>
        <w:t xml:space="preserve"> "</w:t>
      </w:r>
      <w:r w:rsidR="00103767" w:rsidRPr="00427531">
        <w:rPr>
          <w:rFonts w:ascii="MSTT31c743" w:hAnsi="MSTT31c743" w:cs="MSTT31c743"/>
          <w:sz w:val="20"/>
        </w:rPr>
        <w:t>guerra dos sexos</w:t>
      </w:r>
      <w:r>
        <w:rPr>
          <w:rFonts w:ascii="MSTT31c743" w:hAnsi="MSTT31c743" w:cs="MSTT31c743"/>
          <w:sz w:val="20"/>
        </w:rPr>
        <w:t>"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r>
        <w:rPr>
          <w:rFonts w:ascii="MSTT31c743" w:hAnsi="MSTT31c743" w:cs="MSTT31c743"/>
          <w:sz w:val="20"/>
        </w:rPr>
        <w:t>"</w:t>
      </w:r>
      <w:r w:rsidR="00103767" w:rsidRPr="00427531">
        <w:rPr>
          <w:rFonts w:ascii="MSTT31c743" w:hAnsi="MSTT31c743" w:cs="MSTT31c743"/>
          <w:sz w:val="20"/>
        </w:rPr>
        <w:t>guerra na família</w:t>
      </w:r>
      <w:r>
        <w:rPr>
          <w:rFonts w:ascii="MSTT31c743" w:hAnsi="MSTT31c743" w:cs="MSTT31c743"/>
          <w:sz w:val="20"/>
        </w:rPr>
        <w:t>"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r>
        <w:rPr>
          <w:rFonts w:ascii="MSTT31c743" w:hAnsi="MSTT31c743" w:cs="MSTT31c743"/>
          <w:sz w:val="20"/>
        </w:rPr>
        <w:t>"</w:t>
      </w:r>
      <w:r w:rsidR="00103767" w:rsidRPr="00427531">
        <w:rPr>
          <w:rFonts w:ascii="MSTT31c743" w:hAnsi="MSTT31c743" w:cs="MSTT31c743"/>
          <w:sz w:val="20"/>
        </w:rPr>
        <w:t>exploração masculina</w:t>
      </w:r>
      <w:r>
        <w:rPr>
          <w:rFonts w:ascii="MSTT31c743" w:hAnsi="MSTT31c743" w:cs="MSTT31c743"/>
          <w:sz w:val="20"/>
        </w:rPr>
        <w:t>"</w:t>
      </w:r>
      <w:r w:rsidR="00103767" w:rsidRPr="00427531">
        <w:rPr>
          <w:rFonts w:ascii="MSTT31c743" w:hAnsi="MSTT31c743" w:cs="MSTT31c743"/>
          <w:sz w:val="20"/>
        </w:rPr>
        <w:t xml:space="preserve">, </w:t>
      </w:r>
      <w:r>
        <w:rPr>
          <w:rFonts w:ascii="MSTT31c743" w:hAnsi="MSTT31c743" w:cs="MSTT31c743"/>
          <w:sz w:val="20"/>
        </w:rPr>
        <w:t xml:space="preserve">as </w:t>
      </w:r>
      <w:r w:rsidR="00103767" w:rsidRPr="00427531">
        <w:rPr>
          <w:rFonts w:ascii="MSTT31c743" w:hAnsi="MSTT31c743" w:cs="MSTT31c743"/>
          <w:sz w:val="20"/>
        </w:rPr>
        <w:t xml:space="preserve">contradição entre os sexos passaram a </w:t>
      </w:r>
      <w:r>
        <w:rPr>
          <w:rFonts w:ascii="MSTT31c743" w:hAnsi="MSTT31c743" w:cs="MSTT31c743"/>
          <w:sz w:val="20"/>
        </w:rPr>
        <w:t xml:space="preserve">se </w:t>
      </w:r>
      <w:r w:rsidR="00103767" w:rsidRPr="00427531">
        <w:rPr>
          <w:rFonts w:ascii="MSTT31c743" w:hAnsi="MSTT31c743" w:cs="MSTT31c743"/>
          <w:sz w:val="20"/>
        </w:rPr>
        <w:t xml:space="preserve">caracterizar, freqüentemente, </w:t>
      </w:r>
      <w:r>
        <w:rPr>
          <w:rFonts w:ascii="MSTT31c743" w:hAnsi="MSTT31c743" w:cs="MSTT31c743"/>
          <w:sz w:val="20"/>
        </w:rPr>
        <w:t xml:space="preserve">com </w:t>
      </w:r>
      <w:r w:rsidR="00103767" w:rsidRPr="00427531">
        <w:rPr>
          <w:rFonts w:ascii="MSTT31c743" w:hAnsi="MSTT31c743" w:cs="MSTT31c743"/>
          <w:sz w:val="20"/>
        </w:rPr>
        <w:t xml:space="preserve">o que ocorria no interior das famílias. </w:t>
      </w: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Logicamente</w:t>
      </w:r>
      <w:r w:rsidR="00103767" w:rsidRPr="00427531">
        <w:rPr>
          <w:rFonts w:ascii="MSTT31c743" w:hAnsi="MSTT31c743" w:cs="MSTT31c743"/>
          <w:sz w:val="20"/>
        </w:rPr>
        <w:t xml:space="preserve"> que esses exageros lingüísticos tinham </w:t>
      </w:r>
      <w:r>
        <w:rPr>
          <w:rFonts w:ascii="MSTT31c743" w:hAnsi="MSTT31c743" w:cs="MSTT31c743"/>
          <w:sz w:val="20"/>
        </w:rPr>
        <w:t>por meta</w:t>
      </w:r>
      <w:r w:rsidR="00103767" w:rsidRPr="00427531">
        <w:rPr>
          <w:rFonts w:ascii="MSTT31c743" w:hAnsi="MSTT31c743" w:cs="MSTT31c743"/>
          <w:sz w:val="20"/>
        </w:rPr>
        <w:t xml:space="preserve"> </w:t>
      </w:r>
      <w:r>
        <w:rPr>
          <w:rFonts w:ascii="MSTT31c743" w:hAnsi="MSTT31c743" w:cs="MSTT31c743"/>
          <w:sz w:val="20"/>
        </w:rPr>
        <w:t xml:space="preserve">desviar </w:t>
      </w:r>
      <w:r w:rsidR="00103767" w:rsidRPr="00427531">
        <w:rPr>
          <w:rFonts w:ascii="MSTT31c743" w:hAnsi="MSTT31c743" w:cs="MSTT31c743"/>
          <w:sz w:val="20"/>
        </w:rPr>
        <w:t xml:space="preserve">a atenção do público para um problema político: a condição feminina subalterna. </w:t>
      </w:r>
      <w:r>
        <w:rPr>
          <w:rFonts w:ascii="MSTT31c743" w:hAnsi="MSTT31c743" w:cs="MSTT31c743"/>
          <w:sz w:val="20"/>
        </w:rPr>
        <w:t>Porém</w:t>
      </w:r>
      <w:r w:rsidR="00103767" w:rsidRPr="00427531">
        <w:rPr>
          <w:rFonts w:ascii="MSTT31c743" w:hAnsi="MSTT31c743" w:cs="MSTT31c743"/>
          <w:sz w:val="20"/>
        </w:rPr>
        <w:t>, de algum</w:t>
      </w:r>
      <w:r>
        <w:rPr>
          <w:rFonts w:ascii="MSTT31c743" w:hAnsi="MSTT31c743" w:cs="MSTT31c743"/>
          <w:sz w:val="20"/>
        </w:rPr>
        <w:t xml:space="preserve"> jeito</w:t>
      </w:r>
      <w:r w:rsidR="00103767" w:rsidRPr="00427531">
        <w:rPr>
          <w:rFonts w:ascii="MSTT31c743" w:hAnsi="MSTT31c743" w:cs="MSTT31c743"/>
          <w:sz w:val="20"/>
        </w:rPr>
        <w:t xml:space="preserve">, também sensibilizaram a Sociologia para um campo de relações sociais </w:t>
      </w:r>
      <w:r>
        <w:rPr>
          <w:rFonts w:ascii="MSTT31c743" w:hAnsi="MSTT31c743" w:cs="MSTT31c743"/>
          <w:sz w:val="20"/>
        </w:rPr>
        <w:t>muito desigual</w:t>
      </w:r>
      <w:r w:rsidR="00103767" w:rsidRPr="00427531">
        <w:rPr>
          <w:rFonts w:ascii="MSTT31c743" w:hAnsi="MSTT31c743" w:cs="MSTT31c743"/>
          <w:sz w:val="20"/>
        </w:rPr>
        <w:t xml:space="preserve"> e</w:t>
      </w:r>
      <w:r>
        <w:rPr>
          <w:rFonts w:ascii="MSTT31c743" w:hAnsi="MSTT31c743" w:cs="MSTT31c743"/>
          <w:sz w:val="20"/>
        </w:rPr>
        <w:t>,</w:t>
      </w:r>
      <w:r w:rsidR="00103767" w:rsidRPr="00427531">
        <w:rPr>
          <w:rFonts w:ascii="MSTT31c743" w:hAnsi="MSTT31c743" w:cs="MSTT31c743"/>
          <w:sz w:val="20"/>
        </w:rPr>
        <w:t xml:space="preserve"> surpreendentemente</w:t>
      </w:r>
      <w:r>
        <w:rPr>
          <w:rFonts w:ascii="MSTT31c743" w:hAnsi="MSTT31c743" w:cs="MSTT31c743"/>
          <w:sz w:val="20"/>
        </w:rPr>
        <w:t>,</w:t>
      </w:r>
      <w:r w:rsidR="00103767" w:rsidRPr="00427531">
        <w:rPr>
          <w:rFonts w:ascii="MSTT31c743" w:hAnsi="MSTT31c743" w:cs="MSTT31c743"/>
          <w:sz w:val="20"/>
        </w:rPr>
        <w:t xml:space="preserve"> pouco explorado pelas análises sociológicas d</w:t>
      </w:r>
      <w:r>
        <w:rPr>
          <w:rFonts w:ascii="MSTT31c743" w:hAnsi="MSTT31c743" w:cs="MSTT31c743"/>
          <w:sz w:val="20"/>
        </w:rPr>
        <w:t xml:space="preserve">as décadas </w:t>
      </w:r>
      <w:proofErr w:type="gramStart"/>
      <w:r>
        <w:rPr>
          <w:rFonts w:ascii="MSTT31c743" w:hAnsi="MSTT31c743" w:cs="MSTT31c743"/>
          <w:sz w:val="20"/>
        </w:rPr>
        <w:t>passadas</w:t>
      </w:r>
      <w:r w:rsidR="00103767" w:rsidRPr="00427531">
        <w:rPr>
          <w:rFonts w:ascii="MSTT31c743" w:hAnsi="MSTT31c743" w:cs="MSTT31c743"/>
          <w:sz w:val="20"/>
        </w:rPr>
        <w:t>.</w:t>
      </w:r>
      <w:proofErr w:type="gramEnd"/>
      <w:r w:rsidR="00103767" w:rsidRPr="00427531">
        <w:rPr>
          <w:rFonts w:ascii="MSTT31c743" w:hAnsi="MSTT31c743" w:cs="MSTT31c743"/>
          <w:sz w:val="20"/>
        </w:rPr>
        <w:t xml:space="preserve">O </w:t>
      </w:r>
      <w:r w:rsidR="00103767" w:rsidRPr="00427531">
        <w:rPr>
          <w:rFonts w:ascii="MSTT31c743" w:hAnsi="MSTT31c743" w:cs="MSTT31c743"/>
          <w:sz w:val="20"/>
        </w:rPr>
        <w:lastRenderedPageBreak/>
        <w:t xml:space="preserve">que </w:t>
      </w:r>
      <w:r>
        <w:rPr>
          <w:rFonts w:ascii="MSTT31c743" w:hAnsi="MSTT31c743" w:cs="MSTT31c743"/>
          <w:sz w:val="20"/>
        </w:rPr>
        <w:t>nos</w:t>
      </w:r>
      <w:r w:rsidR="00103767" w:rsidRPr="00427531">
        <w:rPr>
          <w:rFonts w:ascii="MSTT31c743" w:hAnsi="MSTT31c743" w:cs="MSTT31c743"/>
          <w:sz w:val="20"/>
        </w:rPr>
        <w:t xml:space="preserve"> interessa reter das análises feitas sobre a posição e experiência das mulheres no</w:t>
      </w:r>
      <w:r w:rsidR="00D84E20"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trabalho é que foram muito convincentes em mostrar a existência de um estreito vínculo entre o</w:t>
      </w:r>
      <w:r w:rsidR="00D84E20"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trabalho remunerado e o trabalho doméstico, uma vez que os indivíduos ou coletividades de trabalhadores não estão condicionados apenas por fatores de ordem econômica, tecnológica ou política, fatores estes freqüente</w:t>
      </w:r>
      <w:r w:rsidR="00D84E20">
        <w:rPr>
          <w:rFonts w:ascii="MSTT31c743" w:hAnsi="MSTT31c743" w:cs="MSTT31c743"/>
          <w:sz w:val="20"/>
        </w:rPr>
        <w:t>mente privilegiados nas explicaç</w:t>
      </w:r>
      <w:r w:rsidR="00103767" w:rsidRPr="00427531">
        <w:rPr>
          <w:rFonts w:ascii="MSTT31c743" w:hAnsi="MSTT31c743" w:cs="MSTT31c743"/>
          <w:sz w:val="20"/>
        </w:rPr>
        <w:t xml:space="preserve">ões sociológicas. </w:t>
      </w:r>
    </w:p>
    <w:p w:rsidR="00282BA1" w:rsidRDefault="00282BA1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A </w:t>
      </w:r>
      <w:r w:rsidR="004D7007">
        <w:rPr>
          <w:rFonts w:ascii="MSTT31c743" w:hAnsi="MSTT31c743" w:cs="MSTT31c743"/>
          <w:sz w:val="20"/>
        </w:rPr>
        <w:t xml:space="preserve">diferente posição </w:t>
      </w:r>
      <w:r w:rsidRPr="00427531">
        <w:rPr>
          <w:rFonts w:ascii="MSTT31c743" w:hAnsi="MSTT31c743" w:cs="MSTT31c743"/>
          <w:sz w:val="20"/>
        </w:rPr>
        <w:t xml:space="preserve">de homens e mulheres no espaço doméstico é um elemento central na determinação das chances de cada um no mercado das carreiras, dos postos de trabalho e dos salários. </w:t>
      </w:r>
      <w:r w:rsidR="004D7007">
        <w:rPr>
          <w:rFonts w:ascii="MSTT31c743" w:hAnsi="MSTT31c743" w:cs="MSTT31c743"/>
          <w:sz w:val="20"/>
        </w:rPr>
        <w:t>A</w:t>
      </w:r>
      <w:r w:rsidRPr="00427531">
        <w:rPr>
          <w:rFonts w:ascii="MSTT31c743" w:hAnsi="MSTT31c743" w:cs="MSTT31c743"/>
          <w:sz w:val="20"/>
        </w:rPr>
        <w:t xml:space="preserve"> esfera familiar não </w:t>
      </w:r>
      <w:r w:rsidR="004D7007">
        <w:rPr>
          <w:rFonts w:ascii="MSTT31c743" w:hAnsi="MSTT31c743" w:cs="MSTT31c743"/>
          <w:sz w:val="20"/>
        </w:rPr>
        <w:t>deve</w:t>
      </w:r>
      <w:r w:rsidRPr="00427531">
        <w:rPr>
          <w:rFonts w:ascii="MSTT31c743" w:hAnsi="MSTT31c743" w:cs="MSTT31c743"/>
          <w:sz w:val="20"/>
        </w:rPr>
        <w:t xml:space="preserve"> </w:t>
      </w:r>
      <w:r w:rsidR="004D7007">
        <w:rPr>
          <w:rFonts w:ascii="MSTT31c743" w:hAnsi="MSTT31c743" w:cs="MSTT31c743"/>
          <w:sz w:val="20"/>
        </w:rPr>
        <w:t>ser mais</w:t>
      </w:r>
      <w:r w:rsidRPr="00427531">
        <w:rPr>
          <w:rFonts w:ascii="MSTT31c743" w:hAnsi="MSTT31c743" w:cs="MSTT31c743"/>
          <w:sz w:val="20"/>
        </w:rPr>
        <w:t xml:space="preserve"> </w:t>
      </w:r>
      <w:r w:rsidR="004D7007">
        <w:rPr>
          <w:rFonts w:ascii="MSTT31c743" w:hAnsi="MSTT31c743" w:cs="MSTT31c743"/>
          <w:sz w:val="20"/>
        </w:rPr>
        <w:t>encarada</w:t>
      </w:r>
      <w:r w:rsidRPr="00427531">
        <w:rPr>
          <w:rFonts w:ascii="MSTT31c743" w:hAnsi="MSTT31c743" w:cs="MSTT31c743"/>
          <w:sz w:val="20"/>
        </w:rPr>
        <w:t xml:space="preserve"> como um modelo de posições fixas, livre d</w:t>
      </w:r>
      <w:r w:rsidR="004D7007">
        <w:rPr>
          <w:rFonts w:ascii="MSTT31c743" w:hAnsi="MSTT31c743" w:cs="MSTT31c743"/>
          <w:sz w:val="20"/>
        </w:rPr>
        <w:t>as influências</w:t>
      </w:r>
      <w:r w:rsidRPr="00427531">
        <w:rPr>
          <w:rFonts w:ascii="MSTT31c743" w:hAnsi="MSTT31c743" w:cs="MSTT31c743"/>
          <w:sz w:val="20"/>
        </w:rPr>
        <w:t xml:space="preserve"> extern</w:t>
      </w:r>
      <w:r w:rsidR="004D7007">
        <w:rPr>
          <w:rFonts w:ascii="MSTT31c743" w:hAnsi="MSTT31c743" w:cs="MSTT31c743"/>
          <w:sz w:val="20"/>
        </w:rPr>
        <w:t>a</w:t>
      </w:r>
      <w:r w:rsidRPr="00427531">
        <w:rPr>
          <w:rFonts w:ascii="MSTT31c743" w:hAnsi="MSTT31c743" w:cs="MSTT31c743"/>
          <w:sz w:val="20"/>
        </w:rPr>
        <w:t>s gerados pelo mercado de trabalho.</w:t>
      </w:r>
    </w:p>
    <w:p w:rsidR="004D7007" w:rsidRPr="00427531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>Se, por um lado,</w:t>
      </w:r>
      <w:r w:rsidR="004D7007">
        <w:rPr>
          <w:rFonts w:ascii="MSTT31c743" w:hAnsi="MSTT31c743" w:cs="MSTT31c743"/>
          <w:sz w:val="20"/>
        </w:rPr>
        <w:t xml:space="preserve"> observando os estudos do gênero,</w:t>
      </w:r>
      <w:r w:rsidRPr="00427531">
        <w:rPr>
          <w:rFonts w:ascii="MSTT31c743" w:hAnsi="MSTT31c743" w:cs="MSTT31c743"/>
          <w:sz w:val="20"/>
        </w:rPr>
        <w:t xml:space="preserve"> se enfatiza a importância dos valores culturais na compreensão do funcionamento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 xml:space="preserve">dos mercados e das relações de trabalho, </w:t>
      </w:r>
      <w:r w:rsidR="004D7007">
        <w:rPr>
          <w:rFonts w:ascii="MSTT31c743" w:hAnsi="MSTT31c743" w:cs="MSTT31c743"/>
          <w:sz w:val="20"/>
        </w:rPr>
        <w:t>de modo contraditório</w:t>
      </w:r>
      <w:r w:rsidRPr="00427531">
        <w:rPr>
          <w:rFonts w:ascii="MSTT31c743" w:hAnsi="MSTT31c743" w:cs="MSTT31c743"/>
          <w:sz w:val="20"/>
        </w:rPr>
        <w:t xml:space="preserve">, introduz-se uma abordagem econômica no cálculo do valor das atividades domésticas, </w:t>
      </w:r>
      <w:r w:rsidR="004D7007">
        <w:rPr>
          <w:rFonts w:ascii="MSTT31c743" w:hAnsi="MSTT31c743" w:cs="MSTT31c743"/>
          <w:sz w:val="20"/>
        </w:rPr>
        <w:t>e então passam serem</w:t>
      </w:r>
      <w:r w:rsidRPr="00427531">
        <w:rPr>
          <w:rFonts w:ascii="MSTT31c743" w:hAnsi="MSTT31c743" w:cs="MSTT31c743"/>
          <w:sz w:val="20"/>
        </w:rPr>
        <w:t xml:space="preserve"> contabilizadas em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>termos da sua contribuição para o funcionamento do sistema produtivo e percebidas não apenas pela ó</w:t>
      </w:r>
      <w:r w:rsidR="004D7007">
        <w:rPr>
          <w:rFonts w:ascii="MSTT31c743" w:hAnsi="MSTT31c743" w:cs="MSTT31c743"/>
          <w:sz w:val="20"/>
        </w:rPr>
        <w:t>p</w:t>
      </w:r>
      <w:r w:rsidRPr="00427531">
        <w:rPr>
          <w:rFonts w:ascii="MSTT31c743" w:hAnsi="MSTT31c743" w:cs="MSTT31c743"/>
          <w:sz w:val="20"/>
        </w:rPr>
        <w:t xml:space="preserve">tica das qualidades expressivas e morais que encerram, mas também pelo valor econômico que </w:t>
      </w:r>
      <w:r w:rsidR="004D7007">
        <w:rPr>
          <w:rFonts w:ascii="MSTT31c743" w:hAnsi="MSTT31c743" w:cs="MSTT31c743"/>
          <w:sz w:val="20"/>
        </w:rPr>
        <w:t>carregam</w:t>
      </w:r>
      <w:r w:rsidRPr="00427531">
        <w:rPr>
          <w:rFonts w:ascii="MSTT31c743" w:hAnsi="MSTT31c743" w:cs="MSTT31c743"/>
          <w:sz w:val="20"/>
        </w:rPr>
        <w:t>.</w:t>
      </w:r>
    </w:p>
    <w:p w:rsidR="004D7007" w:rsidRPr="00427531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>
        <w:rPr>
          <w:rFonts w:ascii="MSTT31c743" w:hAnsi="MSTT31c743" w:cs="MSTT31c743"/>
          <w:sz w:val="20"/>
        </w:rPr>
        <w:t>O</w:t>
      </w:r>
      <w:r w:rsidR="00103767" w:rsidRPr="00427531">
        <w:rPr>
          <w:rFonts w:ascii="MSTT31c743" w:hAnsi="MSTT31c743" w:cs="MSTT31c743"/>
          <w:sz w:val="20"/>
        </w:rPr>
        <w:t xml:space="preserve"> principal resultado dessas contribuições à Sociologia </w:t>
      </w:r>
      <w:r>
        <w:rPr>
          <w:rFonts w:ascii="MSTT31c743" w:hAnsi="MSTT31c743" w:cs="MSTT31c743"/>
          <w:sz w:val="20"/>
        </w:rPr>
        <w:t>pode ter sido</w:t>
      </w:r>
      <w:r w:rsidR="00103767" w:rsidRPr="00427531">
        <w:rPr>
          <w:rFonts w:ascii="MSTT31c743" w:hAnsi="MSTT31c743" w:cs="MSTT31c743"/>
          <w:sz w:val="20"/>
        </w:rPr>
        <w:t xml:space="preserve"> a expansão dos limites da definição de trabalho e o aprofundamento da reflexão acerca do caráter histórico e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cultural deste conceito e das atividades que abrange.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Tal conceito deixou de ter o significado sobre o qual se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>alicerçou boa parte da nossa tradição sociológica.</w:t>
      </w:r>
      <w:r>
        <w:rPr>
          <w:rFonts w:ascii="MSTT31c743" w:hAnsi="MSTT31c743" w:cs="MSTT31c743"/>
          <w:sz w:val="20"/>
        </w:rPr>
        <w:t xml:space="preserve"> </w:t>
      </w:r>
      <w:r w:rsidR="00103767" w:rsidRPr="00427531">
        <w:rPr>
          <w:rFonts w:ascii="MSTT31c743" w:hAnsi="MSTT31c743" w:cs="MSTT31c743"/>
          <w:sz w:val="20"/>
        </w:rPr>
        <w:t xml:space="preserve">Seus </w:t>
      </w:r>
      <w:r>
        <w:rPr>
          <w:rFonts w:ascii="MSTT31c743" w:hAnsi="MSTT31c743" w:cs="MSTT31c743"/>
          <w:sz w:val="20"/>
        </w:rPr>
        <w:t>traços</w:t>
      </w:r>
      <w:r w:rsidR="00103767" w:rsidRPr="00427531">
        <w:rPr>
          <w:rFonts w:ascii="MSTT31c743" w:hAnsi="MSTT31c743" w:cs="MSTT31c743"/>
          <w:sz w:val="20"/>
        </w:rPr>
        <w:t xml:space="preserve"> passaram a ser </w:t>
      </w:r>
      <w:r>
        <w:rPr>
          <w:rFonts w:ascii="MSTT31c743" w:hAnsi="MSTT31c743" w:cs="MSTT31c743"/>
          <w:sz w:val="20"/>
        </w:rPr>
        <w:t>encarados</w:t>
      </w:r>
      <w:r w:rsidR="00103767" w:rsidRPr="00427531">
        <w:rPr>
          <w:rFonts w:ascii="MSTT31c743" w:hAnsi="MSTT31c743" w:cs="MSTT31c743"/>
          <w:sz w:val="20"/>
        </w:rPr>
        <w:t xml:space="preserve"> como fruto de </w:t>
      </w:r>
      <w:r>
        <w:rPr>
          <w:rFonts w:ascii="MSTT31c743" w:hAnsi="MSTT31c743" w:cs="MSTT31c743"/>
          <w:sz w:val="20"/>
        </w:rPr>
        <w:t>estados</w:t>
      </w:r>
      <w:r w:rsidR="00103767" w:rsidRPr="00427531">
        <w:rPr>
          <w:rFonts w:ascii="MSTT31c743" w:hAnsi="MSTT31c743" w:cs="MSTT31c743"/>
          <w:sz w:val="20"/>
        </w:rPr>
        <w:t xml:space="preserve"> culturais, de contextos cognitivos que constroem certas atividades como sendo trabalho e das instituições sociais que sustentam tais definições.</w:t>
      </w:r>
    </w:p>
    <w:p w:rsidR="004D7007" w:rsidRPr="00427531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>Assim, as fronteiras entre o trabalho e o não trabalho parecem menos demarcadas à medida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 xml:space="preserve">que passamos a ver as atividades de lavar, passar, cozinhar, cuidar das crianças e de idosos e tantas outras tarefas domésticas como trabalho remunerado e não remunerado, embora não seja nada aleatório que o trabalho remunerado apareça, em geral, como mais </w:t>
      </w:r>
      <w:proofErr w:type="gramStart"/>
      <w:r w:rsidRPr="00427531">
        <w:rPr>
          <w:rFonts w:ascii="MSTT31c743" w:hAnsi="MSTT31c743" w:cs="MSTT31c743"/>
          <w:sz w:val="20"/>
        </w:rPr>
        <w:t>valioso ou mais real</w:t>
      </w:r>
      <w:proofErr w:type="gramEnd"/>
      <w:r w:rsidRPr="00427531">
        <w:rPr>
          <w:rFonts w:ascii="MSTT31c743" w:hAnsi="MSTT31c743" w:cs="MSTT31c743"/>
          <w:sz w:val="20"/>
        </w:rPr>
        <w:t xml:space="preserve"> do que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>o outro.</w:t>
      </w:r>
    </w:p>
    <w:p w:rsidR="004D7007" w:rsidRPr="00427531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Rever as tradicionais distinções entre o trabalho e o não-trabalho torna-se, pois, </w:t>
      </w:r>
      <w:proofErr w:type="spellStart"/>
      <w:r w:rsidR="004D7007">
        <w:rPr>
          <w:rFonts w:ascii="MSTT31c743" w:hAnsi="MSTT31c743" w:cs="MSTT31c743"/>
          <w:sz w:val="20"/>
        </w:rPr>
        <w:t>imprensincivel</w:t>
      </w:r>
      <w:proofErr w:type="spellEnd"/>
      <w:r w:rsidRPr="00427531">
        <w:rPr>
          <w:rFonts w:ascii="MSTT31c743" w:hAnsi="MSTT31c743" w:cs="MSTT31c743"/>
          <w:sz w:val="20"/>
        </w:rPr>
        <w:t xml:space="preserve"> para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 xml:space="preserve">que a Sociologia possa </w:t>
      </w:r>
      <w:r w:rsidR="004D7007">
        <w:rPr>
          <w:rFonts w:ascii="MSTT31c743" w:hAnsi="MSTT31c743" w:cs="MSTT31c743"/>
          <w:sz w:val="20"/>
        </w:rPr>
        <w:t xml:space="preserve">se </w:t>
      </w:r>
      <w:r w:rsidRPr="00427531">
        <w:rPr>
          <w:rFonts w:ascii="MSTT31c743" w:hAnsi="MSTT31c743" w:cs="MSTT31c743"/>
          <w:sz w:val="20"/>
        </w:rPr>
        <w:t xml:space="preserve">sintonizar com as novas realidades produtivas do presente, das quais </w:t>
      </w:r>
      <w:proofErr w:type="spellStart"/>
      <w:r w:rsidRPr="00427531">
        <w:rPr>
          <w:rFonts w:ascii="MSTT31c743" w:hAnsi="MSTT31c743" w:cs="MSTT31c743"/>
          <w:sz w:val="20"/>
        </w:rPr>
        <w:t>passar</w:t>
      </w:r>
      <w:r w:rsidR="004D7007">
        <w:rPr>
          <w:rFonts w:ascii="MSTT31c743" w:hAnsi="MSTT31c743" w:cs="MSTT31c743"/>
          <w:sz w:val="20"/>
        </w:rPr>
        <w:t>amos</w:t>
      </w:r>
      <w:proofErr w:type="spellEnd"/>
      <w:r w:rsidRPr="00427531">
        <w:rPr>
          <w:rFonts w:ascii="MSTT31c743" w:hAnsi="MSTT31c743" w:cs="MSTT31c743"/>
          <w:sz w:val="20"/>
        </w:rPr>
        <w:t xml:space="preserve"> a tratar a seguir</w:t>
      </w:r>
      <w:r w:rsidR="004D7007">
        <w:rPr>
          <w:rFonts w:ascii="MSTT31c743" w:hAnsi="MSTT31c743" w:cs="MSTT31c743"/>
          <w:sz w:val="20"/>
        </w:rPr>
        <w:t>.</w:t>
      </w:r>
    </w:p>
    <w:p w:rsidR="004D7007" w:rsidRPr="004D7007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O </w:t>
      </w:r>
      <w:r w:rsidR="004D7007">
        <w:rPr>
          <w:rFonts w:ascii="MSTT31c743" w:hAnsi="MSTT31c743" w:cs="MSTT31c743"/>
          <w:sz w:val="20"/>
        </w:rPr>
        <w:t>sistema</w:t>
      </w:r>
      <w:r w:rsidRPr="00427531">
        <w:rPr>
          <w:rFonts w:ascii="MSTT31c743" w:hAnsi="MSTT31c743" w:cs="MSTT31c743"/>
          <w:sz w:val="20"/>
        </w:rPr>
        <w:t xml:space="preserve"> produtivo </w:t>
      </w:r>
      <w:r w:rsidR="004D7007">
        <w:rPr>
          <w:rFonts w:ascii="MSTT31c743" w:hAnsi="MSTT31c743" w:cs="MSTT31c743"/>
          <w:sz w:val="20"/>
        </w:rPr>
        <w:t>no qual vivemos</w:t>
      </w:r>
      <w:r w:rsidRPr="00427531">
        <w:rPr>
          <w:rFonts w:ascii="MSTT31c743" w:hAnsi="MSTT31c743" w:cs="MSTT31c743"/>
          <w:sz w:val="20"/>
        </w:rPr>
        <w:t xml:space="preserve"> hoje revela </w:t>
      </w:r>
      <w:r w:rsidR="004D7007">
        <w:rPr>
          <w:rFonts w:ascii="MSTT31c743" w:hAnsi="MSTT31c743" w:cs="MSTT31c743"/>
          <w:sz w:val="20"/>
        </w:rPr>
        <w:t>intensos</w:t>
      </w:r>
      <w:r w:rsidRPr="00427531">
        <w:rPr>
          <w:rFonts w:ascii="MSTT31c743" w:hAnsi="MSTT31c743" w:cs="MSTT31c743"/>
          <w:sz w:val="20"/>
        </w:rPr>
        <w:t xml:space="preserve"> sinais de que a produção</w:t>
      </w:r>
      <w:r w:rsidR="004D7007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 xml:space="preserve">em massa de produtos industriais padronizados, empregando </w:t>
      </w:r>
      <w:r w:rsidR="004D7007">
        <w:rPr>
          <w:rFonts w:ascii="MSTT31c743" w:hAnsi="MSTT31c743" w:cs="MSTT31c743"/>
          <w:sz w:val="20"/>
        </w:rPr>
        <w:t>orlas</w:t>
      </w:r>
      <w:r w:rsidRPr="00427531">
        <w:rPr>
          <w:rFonts w:ascii="MSTT31c743" w:hAnsi="MSTT31c743" w:cs="MSTT31c743"/>
          <w:sz w:val="20"/>
        </w:rPr>
        <w:t xml:space="preserve"> de trabalhadores, pode ser considerada coisa do passado. Os empregados das indústrias estão, cada vez mais, produzindo bens especializados em fábricas que empregam consideravelmente menos funcionários e utilizam de forma crescente tecnologias </w:t>
      </w:r>
      <w:r w:rsidR="004D7007">
        <w:rPr>
          <w:rFonts w:ascii="MSTT31c743" w:hAnsi="MSTT31c743" w:cs="MSTT31c743"/>
          <w:sz w:val="20"/>
        </w:rPr>
        <w:t>que dispensam tanta mão-de-obra.</w:t>
      </w:r>
    </w:p>
    <w:p w:rsidR="004D7007" w:rsidRPr="00427531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4D700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Há também </w:t>
      </w:r>
      <w:r w:rsidR="004D7007">
        <w:rPr>
          <w:rFonts w:ascii="MSTT31c743" w:hAnsi="MSTT31c743" w:cs="MSTT31c743"/>
          <w:sz w:val="20"/>
        </w:rPr>
        <w:t>forte</w:t>
      </w:r>
      <w:r w:rsidRPr="00427531">
        <w:rPr>
          <w:rFonts w:ascii="MSTT31c743" w:hAnsi="MSTT31c743" w:cs="MSTT31c743"/>
          <w:sz w:val="20"/>
        </w:rPr>
        <w:t xml:space="preserve"> </w:t>
      </w:r>
      <w:r w:rsidR="004D7007">
        <w:rPr>
          <w:rFonts w:ascii="MSTT31c743" w:hAnsi="MSTT31c743" w:cs="MSTT31c743"/>
          <w:sz w:val="20"/>
        </w:rPr>
        <w:t>mudança</w:t>
      </w:r>
      <w:r w:rsidRPr="00427531">
        <w:rPr>
          <w:rFonts w:ascii="MSTT31c743" w:hAnsi="MSTT31c743" w:cs="MSTT31c743"/>
          <w:sz w:val="20"/>
        </w:rPr>
        <w:t xml:space="preserve"> na organização espacial da produção. As empresas são hoje capazes de operar em escala </w:t>
      </w:r>
      <w:r w:rsidR="004D7007">
        <w:rPr>
          <w:rFonts w:ascii="MSTT31c743" w:hAnsi="MSTT31c743" w:cs="MSTT31c743"/>
          <w:sz w:val="20"/>
        </w:rPr>
        <w:t>global</w:t>
      </w:r>
      <w:r w:rsidRPr="00427531">
        <w:rPr>
          <w:rFonts w:ascii="MSTT31c743" w:hAnsi="MSTT31c743" w:cs="MSTT31c743"/>
          <w:sz w:val="20"/>
        </w:rPr>
        <w:t xml:space="preserve">, movimentando-se por </w:t>
      </w:r>
      <w:r w:rsidR="004D7007">
        <w:rPr>
          <w:rFonts w:ascii="MSTT31c743" w:hAnsi="MSTT31c743" w:cs="MSTT31c743"/>
          <w:sz w:val="20"/>
        </w:rPr>
        <w:t>diversos</w:t>
      </w:r>
      <w:r w:rsidRPr="00427531">
        <w:rPr>
          <w:rFonts w:ascii="MSTT31c743" w:hAnsi="MSTT31c743" w:cs="MSTT31c743"/>
          <w:sz w:val="20"/>
        </w:rPr>
        <w:t xml:space="preserve"> países e/ou regiões, beneficiando-se </w:t>
      </w:r>
      <w:r w:rsidR="004D7007">
        <w:rPr>
          <w:rFonts w:ascii="MSTT31c743" w:hAnsi="MSTT31c743" w:cs="MSTT31c743"/>
          <w:sz w:val="20"/>
        </w:rPr>
        <w:t xml:space="preserve">do estado de "subdesenvolvimento" destes, ou seja, </w:t>
      </w:r>
      <w:r w:rsidRPr="00427531">
        <w:rPr>
          <w:rFonts w:ascii="MSTT31c743" w:hAnsi="MSTT31c743" w:cs="MSTT31c743"/>
          <w:sz w:val="20"/>
        </w:rPr>
        <w:t>da presença de menores níveis salariais, da baixa incidência de conflitos industriais</w:t>
      </w:r>
      <w:r w:rsidR="004D7007">
        <w:rPr>
          <w:rFonts w:ascii="MSTT31c743" w:hAnsi="MSTT31c743" w:cs="MSTT31c743"/>
          <w:sz w:val="20"/>
        </w:rPr>
        <w:t xml:space="preserve"> (falta de sindicalismo forte)</w:t>
      </w:r>
      <w:r w:rsidRPr="00427531">
        <w:rPr>
          <w:rFonts w:ascii="MSTT31c743" w:hAnsi="MSTT31c743" w:cs="MSTT31c743"/>
          <w:sz w:val="20"/>
        </w:rPr>
        <w:t xml:space="preserve"> e das vantagens propiciadas por is</w:t>
      </w:r>
      <w:r w:rsidR="004D7007">
        <w:rPr>
          <w:rFonts w:ascii="MSTT31c743" w:hAnsi="MSTT31c743" w:cs="MSTT31c743"/>
          <w:sz w:val="20"/>
        </w:rPr>
        <w:t>enções fiscais de vários tipos.</w:t>
      </w:r>
    </w:p>
    <w:p w:rsidR="004D7007" w:rsidRDefault="004D700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103767" w:rsidRDefault="00103767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Outras mudanças </w:t>
      </w:r>
      <w:r w:rsidR="004D7007">
        <w:rPr>
          <w:rFonts w:ascii="MSTT31c743" w:hAnsi="MSTT31c743" w:cs="MSTT31c743"/>
          <w:sz w:val="20"/>
        </w:rPr>
        <w:t>como</w:t>
      </w:r>
      <w:r w:rsidR="00912E3D">
        <w:rPr>
          <w:rFonts w:ascii="MSTT31c743" w:hAnsi="MSTT31c743" w:cs="MSTT31c743"/>
          <w:sz w:val="20"/>
        </w:rPr>
        <w:t xml:space="preserve"> estas também </w:t>
      </w:r>
      <w:proofErr w:type="spellStart"/>
      <w:r w:rsidR="00912E3D">
        <w:rPr>
          <w:rFonts w:ascii="MSTT31c743" w:hAnsi="MSTT31c743" w:cs="MSTT31c743"/>
          <w:sz w:val="20"/>
        </w:rPr>
        <w:t>ocorream</w:t>
      </w:r>
      <w:proofErr w:type="spellEnd"/>
      <w:r w:rsidRPr="00427531">
        <w:rPr>
          <w:rFonts w:ascii="MSTT31c743" w:hAnsi="MSTT31c743" w:cs="MSTT31c743"/>
          <w:sz w:val="20"/>
        </w:rPr>
        <w:t xml:space="preserve">, embora o ritmo de sua implantação varie de país para país: o crescimento significativo do </w:t>
      </w:r>
      <w:r w:rsidR="00912E3D">
        <w:rPr>
          <w:rFonts w:ascii="MSTT31c743" w:hAnsi="MSTT31c743" w:cs="MSTT31c743"/>
          <w:sz w:val="20"/>
        </w:rPr>
        <w:t>emprego</w:t>
      </w:r>
      <w:r w:rsidRPr="00427531">
        <w:rPr>
          <w:rFonts w:ascii="MSTT31c743" w:hAnsi="MSTT31c743" w:cs="MSTT31c743"/>
          <w:sz w:val="20"/>
        </w:rPr>
        <w:t xml:space="preserve"> autônomo; o aumento das formas</w:t>
      </w:r>
      <w:r w:rsidR="00912E3D">
        <w:rPr>
          <w:rFonts w:ascii="MSTT31c743" w:hAnsi="MSTT31c743" w:cs="MSTT31c743"/>
          <w:sz w:val="20"/>
        </w:rPr>
        <w:t xml:space="preserve"> de contratação</w:t>
      </w:r>
      <w:r w:rsidRPr="00427531">
        <w:rPr>
          <w:rFonts w:ascii="MSTT31c743" w:hAnsi="MSTT31c743" w:cs="MSTT31c743"/>
          <w:sz w:val="20"/>
        </w:rPr>
        <w:t xml:space="preserve">, como o trabalho temporário, em tempo parcial e a domicílio; a </w:t>
      </w:r>
      <w:r w:rsidR="00912E3D">
        <w:rPr>
          <w:rFonts w:ascii="MSTT31c743" w:hAnsi="MSTT31c743" w:cs="MSTT31c743"/>
          <w:sz w:val="20"/>
        </w:rPr>
        <w:t xml:space="preserve">crescente </w:t>
      </w:r>
      <w:r w:rsidRPr="00427531">
        <w:rPr>
          <w:rFonts w:ascii="MSTT31c743" w:hAnsi="MSTT31c743" w:cs="MSTT31c743"/>
          <w:sz w:val="20"/>
        </w:rPr>
        <w:t xml:space="preserve">expansão de </w:t>
      </w:r>
      <w:r w:rsidR="00912E3D">
        <w:rPr>
          <w:rFonts w:ascii="MSTT31c743" w:hAnsi="MSTT31c743" w:cs="MSTT31c743"/>
          <w:sz w:val="20"/>
        </w:rPr>
        <w:t>MPE (Micro e P</w:t>
      </w:r>
      <w:r w:rsidRPr="00427531">
        <w:rPr>
          <w:rFonts w:ascii="MSTT31c743" w:hAnsi="MSTT31c743" w:cs="MSTT31c743"/>
          <w:sz w:val="20"/>
        </w:rPr>
        <w:t xml:space="preserve">equenas </w:t>
      </w:r>
      <w:r w:rsidR="00912E3D">
        <w:rPr>
          <w:rFonts w:ascii="MSTT31c743" w:hAnsi="MSTT31c743" w:cs="MSTT31c743"/>
          <w:sz w:val="20"/>
        </w:rPr>
        <w:t>E</w:t>
      </w:r>
      <w:r w:rsidRPr="00427531">
        <w:rPr>
          <w:rFonts w:ascii="MSTT31c743" w:hAnsi="MSTT31c743" w:cs="MSTT31c743"/>
          <w:sz w:val="20"/>
        </w:rPr>
        <w:t>mpresas</w:t>
      </w:r>
      <w:r w:rsidR="00912E3D">
        <w:rPr>
          <w:rFonts w:ascii="MSTT31c743" w:hAnsi="MSTT31c743" w:cs="MSTT31c743"/>
          <w:sz w:val="20"/>
        </w:rPr>
        <w:t>), tanto no setor indu</w:t>
      </w:r>
      <w:r w:rsidRPr="00427531">
        <w:rPr>
          <w:rFonts w:ascii="MSTT31c743" w:hAnsi="MSTT31c743" w:cs="MSTT31c743"/>
          <w:sz w:val="20"/>
        </w:rPr>
        <w:t>strial como no de se</w:t>
      </w:r>
      <w:r w:rsidR="00912E3D">
        <w:rPr>
          <w:rFonts w:ascii="MSTT31c743" w:hAnsi="MSTT31c743" w:cs="MSTT31c743"/>
          <w:sz w:val="20"/>
        </w:rPr>
        <w:t xml:space="preserve">rviços; a queda significativa </w:t>
      </w:r>
      <w:r w:rsidRPr="00427531">
        <w:rPr>
          <w:rFonts w:ascii="MSTT31c743" w:hAnsi="MSTT31c743" w:cs="MSTT31c743"/>
          <w:sz w:val="20"/>
        </w:rPr>
        <w:t xml:space="preserve">do emprego mesmo nas grandes empresas multinacionais; a forte tendência ao desmembramento de grandes empresas em pequenas unidades produtivas descentralizadas; o crescimento de novas formas de propriedade, como o </w:t>
      </w:r>
      <w:r w:rsidRPr="00427531">
        <w:rPr>
          <w:rFonts w:ascii="MSTT31c75a" w:hAnsi="MSTT31c75a" w:cs="MSTT31c75a"/>
          <w:sz w:val="20"/>
        </w:rPr>
        <w:t>franchising</w:t>
      </w:r>
      <w:r w:rsidRPr="00427531">
        <w:rPr>
          <w:rFonts w:ascii="MSTT31c743" w:hAnsi="MSTT31c743" w:cs="MSTT31c743"/>
          <w:sz w:val="20"/>
        </w:rPr>
        <w:t>, ou de novos arranjos produtivos como a subcontratação.</w:t>
      </w:r>
    </w:p>
    <w:p w:rsidR="00912E3D" w:rsidRPr="00427531" w:rsidRDefault="00912E3D" w:rsidP="0010376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</w:p>
    <w:p w:rsidR="00427531" w:rsidRPr="004D7007" w:rsidRDefault="00103767" w:rsidP="004D7007">
      <w:pPr>
        <w:autoSpaceDE w:val="0"/>
        <w:autoSpaceDN w:val="0"/>
        <w:adjustRightInd w:val="0"/>
        <w:jc w:val="both"/>
        <w:rPr>
          <w:rFonts w:ascii="MSTT31c743" w:hAnsi="MSTT31c743" w:cs="MSTT31c743"/>
          <w:sz w:val="20"/>
        </w:rPr>
      </w:pPr>
      <w:r w:rsidRPr="00427531">
        <w:rPr>
          <w:rFonts w:ascii="MSTT31c743" w:hAnsi="MSTT31c743" w:cs="MSTT31c743"/>
          <w:sz w:val="20"/>
        </w:rPr>
        <w:t xml:space="preserve">Deste elenco de mudanças </w:t>
      </w:r>
      <w:r w:rsidR="00912E3D">
        <w:rPr>
          <w:rFonts w:ascii="MSTT31c743" w:hAnsi="MSTT31c743" w:cs="MSTT31c743"/>
          <w:sz w:val="20"/>
        </w:rPr>
        <w:t>vamos focar em</w:t>
      </w:r>
      <w:r w:rsidRPr="00427531">
        <w:rPr>
          <w:rFonts w:ascii="MSTT31c743" w:hAnsi="MSTT31c743" w:cs="MSTT31c743"/>
          <w:sz w:val="20"/>
        </w:rPr>
        <w:t xml:space="preserve"> apenas duas, que implicam a formulação de uma nova agenda de questões para a Sociologia do Trabalho.</w:t>
      </w:r>
      <w:r w:rsidR="00912E3D">
        <w:rPr>
          <w:rFonts w:ascii="MSTT31c743" w:hAnsi="MSTT31c743" w:cs="MSTT31c743"/>
          <w:sz w:val="20"/>
        </w:rPr>
        <w:t xml:space="preserve"> A primeira é o</w:t>
      </w:r>
      <w:r w:rsidRPr="00427531">
        <w:rPr>
          <w:rFonts w:ascii="MSTT31c743" w:hAnsi="MSTT31c743" w:cs="MSTT31c743"/>
          <w:sz w:val="20"/>
        </w:rPr>
        <w:t xml:space="preserve"> </w:t>
      </w:r>
      <w:r w:rsidR="00912E3D">
        <w:rPr>
          <w:rFonts w:ascii="MSTT31c743" w:hAnsi="MSTT31c743" w:cs="MSTT31c743"/>
          <w:sz w:val="20"/>
        </w:rPr>
        <w:t>intenso crescimento</w:t>
      </w:r>
      <w:r w:rsidRPr="00427531">
        <w:rPr>
          <w:rFonts w:ascii="MSTT31c743" w:hAnsi="MSTT31c743" w:cs="MSTT31c743"/>
          <w:sz w:val="20"/>
        </w:rPr>
        <w:t xml:space="preserve"> do setor de serv</w:t>
      </w:r>
      <w:r w:rsidR="00912E3D">
        <w:rPr>
          <w:rFonts w:ascii="MSTT31c743" w:hAnsi="MSTT31c743" w:cs="MSTT31c743"/>
          <w:sz w:val="20"/>
        </w:rPr>
        <w:t xml:space="preserve">iços e a declínio </w:t>
      </w:r>
      <w:r w:rsidRPr="00427531">
        <w:rPr>
          <w:rFonts w:ascii="MSTT31c743" w:hAnsi="MSTT31c743" w:cs="MSTT31c743"/>
          <w:sz w:val="20"/>
        </w:rPr>
        <w:t>concomitante da participação</w:t>
      </w:r>
      <w:r w:rsidR="00912E3D">
        <w:rPr>
          <w:rFonts w:ascii="MSTT31c743" w:hAnsi="MSTT31c743" w:cs="MSTT31c743"/>
          <w:sz w:val="20"/>
        </w:rPr>
        <w:t xml:space="preserve"> </w:t>
      </w:r>
      <w:r w:rsidRPr="00427531">
        <w:rPr>
          <w:rFonts w:ascii="MSTT31c743" w:hAnsi="MSTT31c743" w:cs="MSTT31c743"/>
          <w:sz w:val="20"/>
        </w:rPr>
        <w:t>relativa da indústria nas economias contemporâneas.</w:t>
      </w:r>
    </w:p>
    <w:sectPr w:rsidR="00427531" w:rsidRPr="004D7007" w:rsidSect="00D0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TT31c74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TT31c75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compat/>
  <w:rsids>
    <w:rsidRoot w:val="002306E9"/>
    <w:rsid w:val="00103767"/>
    <w:rsid w:val="002306E9"/>
    <w:rsid w:val="00282BA1"/>
    <w:rsid w:val="0033182B"/>
    <w:rsid w:val="00427531"/>
    <w:rsid w:val="004D7007"/>
    <w:rsid w:val="00666C71"/>
    <w:rsid w:val="00912E3D"/>
    <w:rsid w:val="00D05F2C"/>
    <w:rsid w:val="00D84E20"/>
    <w:rsid w:val="00DC707D"/>
    <w:rsid w:val="00F3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67"/>
    <w:rPr>
      <w:sz w:val="32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DC707D"/>
    <w:pPr>
      <w:keepNext/>
      <w:jc w:val="both"/>
      <w:outlineLvl w:val="0"/>
    </w:pPr>
    <w:rPr>
      <w:rFonts w:ascii="Arial" w:hAnsi="Arial"/>
      <w:b/>
      <w:sz w:val="26"/>
    </w:rPr>
  </w:style>
  <w:style w:type="paragraph" w:styleId="Ttulo2">
    <w:name w:val="heading 2"/>
    <w:basedOn w:val="Normal"/>
    <w:next w:val="Normal"/>
    <w:link w:val="Ttulo2Char"/>
    <w:qFormat/>
    <w:rsid w:val="00DC707D"/>
    <w:pPr>
      <w:keepNext/>
      <w:jc w:val="center"/>
      <w:outlineLvl w:val="1"/>
    </w:pPr>
    <w:rPr>
      <w:rFonts w:ascii="Arial" w:hAnsi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707D"/>
    <w:rPr>
      <w:rFonts w:ascii="Arial" w:hAnsi="Arial"/>
      <w:b/>
      <w:sz w:val="26"/>
    </w:rPr>
  </w:style>
  <w:style w:type="character" w:customStyle="1" w:styleId="Ttulo2Char">
    <w:name w:val="Título 2 Char"/>
    <w:basedOn w:val="Fontepargpadro"/>
    <w:link w:val="Ttulo2"/>
    <w:rsid w:val="00DC707D"/>
    <w:rPr>
      <w:rFonts w:ascii="Arial" w:hAnsi="Arial"/>
      <w:b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Windows\Temporary%20Internet%20Files\Low\Content.IE5\A5C2WJBW\caze%5b2%5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5CE16-01CB-4211-B02A-97E70C3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caze[2].dot</Template>
  <TotalTime>119</TotalTime>
  <Pages>2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2008-11-19T04:10:00Z</dcterms:created>
  <dcterms:modified xsi:type="dcterms:W3CDTF">2008-11-19T06:10:00Z</dcterms:modified>
</cp:coreProperties>
</file>