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</w:pPr>
      <w:r>
        <w:rPr>
          <w:color w:val="231F20"/>
          <w:sz w:val="52"/>
          <w:b/>
          <w:szCs w:val="52"/>
          <w:bCs/>
          <w:rFonts w:ascii="Frutiger-Bold" w:cs="Frutiger-Bold" w:hAnsi="Frutiger-Bold"/>
        </w:rPr>
        <w:t>M</w:t>
      </w:r>
      <w:r>
        <w:rPr>
          <w:color w:val="231F20"/>
          <w:sz w:val="36"/>
          <w:b/>
          <w:szCs w:val="36"/>
          <w:bCs/>
          <w:rFonts w:ascii="Frutiger-Bold" w:cs="Frutiger-Bold" w:hAnsi="Frutiger-Bold"/>
        </w:rPr>
        <w:t xml:space="preserve">ELHORES </w:t>
      </w:r>
      <w:r>
        <w:rPr>
          <w:color w:val="231F20"/>
          <w:sz w:val="52"/>
          <w:b/>
          <w:szCs w:val="52"/>
          <w:bCs/>
          <w:rFonts w:ascii="Frutiger-Bold" w:cs="Frutiger-Bold" w:hAnsi="Frutiger-Bold"/>
        </w:rPr>
        <w:t>P</w:t>
      </w:r>
      <w:r>
        <w:rPr>
          <w:color w:val="231F20"/>
          <w:sz w:val="36"/>
          <w:b/>
          <w:szCs w:val="36"/>
          <w:bCs/>
          <w:rFonts w:ascii="Frutiger-Bold" w:cs="Frutiger-Bold" w:hAnsi="Frutiger-Bold"/>
        </w:rPr>
        <w:t xml:space="preserve">RÁTICAS DA </w:t>
      </w:r>
      <w:r>
        <w:rPr>
          <w:color w:val="231F20"/>
          <w:sz w:val="52"/>
          <w:b/>
          <w:szCs w:val="52"/>
          <w:bCs/>
          <w:rFonts w:ascii="Frutiger-Bold" w:cs="Frutiger-Bold" w:hAnsi="Frutiger-Bold"/>
        </w:rPr>
        <w:t>OCDE</w:t>
      </w:r>
    </w:p>
    <w:p>
      <w:pPr>
        <w:pStyle w:val="style0"/>
        <w:spacing w:after="0" w:before="0" w:line="100" w:lineRule="atLeast"/>
      </w:pPr>
      <w:r>
        <w:rPr>
          <w:color w:val="231F20"/>
          <w:sz w:val="36"/>
          <w:b/>
          <w:szCs w:val="36"/>
          <w:bCs/>
          <w:rFonts w:ascii="Frutiger-Bold" w:cs="Frutiger-Bold" w:hAnsi="Frutiger-Bold"/>
        </w:rPr>
        <w:t xml:space="preserve">PARA A </w:t>
      </w:r>
      <w:r>
        <w:rPr>
          <w:color w:val="231F20"/>
          <w:sz w:val="52"/>
          <w:b/>
          <w:szCs w:val="52"/>
          <w:bCs/>
          <w:rFonts w:ascii="Frutiger-Bold" w:cs="Frutiger-Bold" w:hAnsi="Frutiger-Bold"/>
        </w:rPr>
        <w:t>T</w:t>
      </w:r>
      <w:r>
        <w:rPr>
          <w:color w:val="231F20"/>
          <w:sz w:val="36"/>
          <w:b/>
          <w:szCs w:val="36"/>
          <w:bCs/>
          <w:rFonts w:ascii="Frutiger-Bold" w:cs="Frutiger-Bold" w:hAnsi="Frutiger-Bold"/>
        </w:rPr>
        <w:t>RANSPARÊNCIA</w:t>
      </w:r>
    </w:p>
    <w:p>
      <w:pPr>
        <w:pStyle w:val="style0"/>
        <w:spacing w:after="0" w:before="0" w:line="100" w:lineRule="atLeast"/>
      </w:pPr>
      <w:r>
        <w:rPr>
          <w:color w:val="231F20"/>
          <w:sz w:val="52"/>
          <w:b/>
          <w:szCs w:val="52"/>
          <w:bCs/>
          <w:rFonts w:ascii="Frutiger-Bold" w:cs="Frutiger-Bold" w:hAnsi="Frutiger-Bold"/>
        </w:rPr>
        <w:t>O</w:t>
      </w:r>
      <w:r>
        <w:rPr>
          <w:color w:val="231F20"/>
          <w:sz w:val="36"/>
          <w:b/>
          <w:szCs w:val="36"/>
          <w:bCs/>
          <w:rFonts w:ascii="Frutiger-Bold" w:cs="Frutiger-Bold" w:hAnsi="Frutiger-Bold"/>
        </w:rPr>
        <w:t>RÇAMENTÁRIA</w:t>
      </w:r>
    </w:p>
    <w:p>
      <w:pPr>
        <w:pStyle w:val="style0"/>
        <w:spacing w:after="0" w:before="0" w:line="100" w:lineRule="atLeast"/>
      </w:pPr>
      <w:r>
        <w:rPr>
          <w:color w:val="231F20"/>
          <w:sz w:val="25"/>
          <w:szCs w:val="25"/>
          <w:rFonts w:ascii="Frutiger-Roman" w:cs="Frutiger-Roman" w:hAnsi="Frutiger-Roman"/>
        </w:rPr>
        <w:t>I</w:t>
      </w:r>
      <w:r>
        <w:rPr>
          <w:color w:val="231F20"/>
          <w:sz w:val="18"/>
          <w:szCs w:val="18"/>
          <w:rFonts w:ascii="Frutiger-Roman" w:cs="Frutiger-Roman" w:hAnsi="Frutiger-Roman"/>
        </w:rPr>
        <w:t>NTRODUÇÃO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A relação entre a boa governança e melhores resultados econômicos e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sociais é cada vez mais reconhecida. A transparência – abertura com respeito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a intenções, à formulação e à implementação de políticas – é um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 xml:space="preserve">elemento fundamental para a boa governança. </w:t>
      </w: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O orçamento é documento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de política particular mais importante dos governos, no qual os objetivos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de política são harmonizados e implementados em termos concretos. *</w:t>
      </w:r>
      <w:r>
        <w:rPr>
          <w:color w:val="231F20"/>
          <w:sz w:val="23"/>
          <w:szCs w:val="23"/>
          <w:rFonts w:ascii="Garamond-Light" w:cs="Garamond-Light" w:hAnsi="Garamond-Light"/>
        </w:rPr>
        <w:t xml:space="preserve"> </w:t>
      </w: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A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transparência orçamentária é definida como a divulgação integral de todas as informações fiscais relevantes, de modo tempestivo e sistemático.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Os países membros da OCDE encontram-se em patamar avançado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com respeito às práticas de transparência orçamentária. Em sua reunião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anual de 1999, o Grupo de Trabalho de Especialistas em Orçamento da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OCDE solicitou ao secretariado a preparação, em conjunto, de uma coleção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 xml:space="preserve">de </w:t>
      </w:r>
      <w:r>
        <w:rPr>
          <w:color w:val="231F20"/>
          <w:sz w:val="23"/>
          <w:i/>
          <w:szCs w:val="23"/>
          <w:iCs/>
          <w:rFonts w:ascii="Garamond-LightItalic" w:cs="Garamond-LightItalic" w:hAnsi="Garamond-LightItalic"/>
        </w:rPr>
        <w:t xml:space="preserve">Melhores Práticas </w:t>
      </w:r>
      <w:r>
        <w:rPr>
          <w:color w:val="231F20"/>
          <w:sz w:val="23"/>
          <w:szCs w:val="23"/>
          <w:rFonts w:ascii="Garamond-Light" w:cs="Garamond-Light" w:hAnsi="Garamond-Light"/>
        </w:rPr>
        <w:t>na área, com base nas experiências do países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membros.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 xml:space="preserve">As </w:t>
      </w:r>
      <w:r>
        <w:rPr>
          <w:color w:val="231F20"/>
          <w:sz w:val="23"/>
          <w:i/>
          <w:szCs w:val="23"/>
          <w:iCs/>
          <w:rFonts w:ascii="Garamond-LightItalic" w:cs="Garamond-LightItalic" w:hAnsi="Garamond-LightItalic"/>
        </w:rPr>
        <w:t xml:space="preserve">Melhores Práticas </w:t>
      </w:r>
      <w:r>
        <w:rPr>
          <w:color w:val="231F20"/>
          <w:sz w:val="23"/>
          <w:szCs w:val="23"/>
          <w:rFonts w:ascii="Garamond-Light" w:cs="Garamond-Light" w:hAnsi="Garamond-Light"/>
        </w:rPr>
        <w:t>foram agrupadas em três partes. A Parte I enumera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os principais relatórios orçamentários que os governos devem produzir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e seu conteúdo geral. A Parte II descreve as informações específicas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a serem divulgadas, contidas no relatório, o que inclui tanto informações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de desempenho financeiro como não financeiro. A Parte III ressalta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as práticas adequadas para se assegurar a qualidade e a integridade dos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relatórios.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 xml:space="preserve">As </w:t>
      </w:r>
      <w:r>
        <w:rPr>
          <w:color w:val="231F20"/>
          <w:sz w:val="23"/>
          <w:i/>
          <w:szCs w:val="23"/>
          <w:iCs/>
          <w:rFonts w:ascii="Garamond-LightItalic" w:cs="Garamond-LightItalic" w:hAnsi="Garamond-LightItalic"/>
        </w:rPr>
        <w:t xml:space="preserve">Melhores Práticas </w:t>
      </w:r>
      <w:r>
        <w:rPr>
          <w:color w:val="231F20"/>
          <w:sz w:val="23"/>
          <w:szCs w:val="23"/>
          <w:rFonts w:ascii="Garamond-Light" w:cs="Garamond-Light" w:hAnsi="Garamond-Light"/>
        </w:rPr>
        <w:t>foram concebidas como ferramenta de referência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para que países membros e não membros utilizem com o intuito de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 xml:space="preserve">incrementar o grau de transparência orçamentária. As </w:t>
      </w:r>
      <w:r>
        <w:rPr>
          <w:color w:val="231F20"/>
          <w:sz w:val="23"/>
          <w:i/>
          <w:szCs w:val="23"/>
          <w:iCs/>
          <w:rFonts w:ascii="Garamond-LightItalic" w:cs="Garamond-LightItalic" w:hAnsi="Garamond-LightItalic"/>
        </w:rPr>
        <w:t>Melhores Práticas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organizam-se em torno de relatórios específicos, exclusivamente para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 xml:space="preserve">fins de apresentação. </w:t>
      </w: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Reconhece-se que diferentes países serão dotados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de diferentes regimes de exposição de informações, e poderão enfatizar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diferentes áreas com respeito à transparência.</w:t>
      </w:r>
      <w:r>
        <w:rPr>
          <w:color w:val="231F20"/>
          <w:sz w:val="23"/>
          <w:szCs w:val="23"/>
          <w:rFonts w:ascii="Garamond-Light" w:cs="Garamond-Light" w:hAnsi="Garamond-Light"/>
        </w:rPr>
        <w:t xml:space="preserve"> As </w:t>
      </w:r>
      <w:r>
        <w:rPr>
          <w:color w:val="231F20"/>
          <w:sz w:val="23"/>
          <w:i/>
          <w:szCs w:val="23"/>
          <w:iCs/>
          <w:rFonts w:ascii="Garamond-LightItalic" w:cs="Garamond-LightItalic" w:hAnsi="Garamond-LightItalic"/>
        </w:rPr>
        <w:t xml:space="preserve">Melhores Práticas </w:t>
      </w:r>
      <w:r>
        <w:rPr>
          <w:color w:val="231F20"/>
          <w:sz w:val="23"/>
          <w:szCs w:val="23"/>
          <w:rFonts w:ascii="Garamond-Light" w:cs="Garamond-Light" w:hAnsi="Garamond-Light"/>
        </w:rPr>
        <w:t>baseiam-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se nas experiências de diferentes países membros em cada área.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 xml:space="preserve">Deve-se salientar que as </w:t>
      </w:r>
      <w:r>
        <w:rPr>
          <w:color w:val="231F20"/>
          <w:sz w:val="23"/>
          <w:i/>
          <w:szCs w:val="23"/>
          <w:iCs/>
          <w:rFonts w:ascii="Garamond-LightItalic" w:cs="Garamond-LightItalic" w:hAnsi="Garamond-LightItalic"/>
        </w:rPr>
        <w:t xml:space="preserve">Melhores Práticas </w:t>
      </w:r>
      <w:r>
        <w:rPr>
          <w:color w:val="231F20"/>
          <w:sz w:val="23"/>
          <w:szCs w:val="23"/>
          <w:rFonts w:ascii="Garamond-Light" w:cs="Garamond-Light" w:hAnsi="Garamond-Light"/>
        </w:rPr>
        <w:t>não pretendem constituir “padrão”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formal para a transparência orçamentária.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 xml:space="preserve">As </w:t>
      </w:r>
      <w:r>
        <w:rPr>
          <w:color w:val="231F20"/>
          <w:sz w:val="23"/>
          <w:i/>
          <w:szCs w:val="23"/>
          <w:iCs/>
          <w:rFonts w:ascii="Garamond-LightItalic" w:cs="Garamond-LightItalic" w:hAnsi="Garamond-LightItalic"/>
        </w:rPr>
        <w:t xml:space="preserve">Melhores Práticas </w:t>
      </w:r>
      <w:r>
        <w:rPr>
          <w:color w:val="231F20"/>
          <w:sz w:val="23"/>
          <w:szCs w:val="23"/>
          <w:rFonts w:ascii="Garamond-Light" w:cs="Garamond-Light" w:hAnsi="Garamond-Light"/>
        </w:rPr>
        <w:t>definem “governo” em consonância com o Sistema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de Contas Nacionais (</w:t>
      </w:r>
      <w:r>
        <w:rPr>
          <w:color w:val="231F20"/>
          <w:sz w:val="23"/>
          <w:i/>
          <w:szCs w:val="23"/>
          <w:iCs/>
          <w:rFonts w:ascii="Garamond-LightItalic" w:cs="Garamond-LightItalic" w:hAnsi="Garamond-LightItalic"/>
        </w:rPr>
        <w:t>System of National Accounts, SNA</w:t>
      </w:r>
      <w:r>
        <w:rPr>
          <w:color w:val="231F20"/>
          <w:sz w:val="23"/>
          <w:szCs w:val="23"/>
          <w:rFonts w:ascii="Garamond-Light" w:cs="Garamond-Light" w:hAnsi="Garamond-Light"/>
        </w:rPr>
        <w:t>). A definição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do SNA abrange as atividades não comerciais do governo. Especificamente,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as atividades de empresas estatais são excluídas da definição.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Apesar da definição da SNA enfocar o governo como um todo, ou seja, a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consolidação de todos os níveis de governo, as Melhores Práticas devem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ser aplicadas ao governo nacional somente.</w:t>
      </w:r>
    </w:p>
    <w:p>
      <w:pPr>
        <w:pStyle w:val="style0"/>
        <w:spacing w:after="0" w:before="0" w:line="100" w:lineRule="atLeast"/>
      </w:pPr>
      <w:r>
        <w:rPr>
          <w:color w:val="231F20"/>
          <w:sz w:val="25"/>
          <w:szCs w:val="25"/>
          <w:rFonts w:ascii="Frutiger-Roman" w:cs="Frutiger-Roman" w:hAnsi="Frutiger-Roman"/>
        </w:rPr>
        <w:t>1 R</w:t>
      </w:r>
      <w:r>
        <w:rPr>
          <w:color w:val="231F20"/>
          <w:sz w:val="18"/>
          <w:szCs w:val="18"/>
          <w:rFonts w:ascii="Frutiger-Roman" w:cs="Frutiger-Roman" w:hAnsi="Frutiger-Roman"/>
        </w:rPr>
        <w:t xml:space="preserve">ELATÓRIOS </w:t>
      </w:r>
      <w:r>
        <w:rPr>
          <w:color w:val="231F20"/>
          <w:sz w:val="25"/>
          <w:szCs w:val="25"/>
          <w:rFonts w:ascii="Frutiger-Roman" w:cs="Frutiger-Roman" w:hAnsi="Frutiger-Roman"/>
        </w:rPr>
        <w:t>O</w:t>
      </w:r>
      <w:r>
        <w:rPr>
          <w:color w:val="231F20"/>
          <w:sz w:val="18"/>
          <w:szCs w:val="18"/>
          <w:rFonts w:ascii="Frutiger-Roman" w:cs="Frutiger-Roman" w:hAnsi="Frutiger-Roman"/>
        </w:rPr>
        <w:t>RÇAMENTÁRIOS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Frutiger-Roman" w:cs="Frutiger-Roman" w:hAnsi="Frutiger-Roman"/>
        </w:rPr>
        <w:t>1.1 O Orçamento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O orçamento é o principal documento de políticas do governo. Deve ter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caráter abrangente, abarcar todas as receitas e despesas do governo, de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modo que necessários trade-offs entre diferentes opções de políticas podem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ser avaliados.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A minuta de orçamento do governo deve ser submetida ao Parlamento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com bastante antecedência, de forma a permitir que seja adequadamente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 xml:space="preserve">revisada. 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1.Em hipótese alguma a submissão deve ocorrer em um período inferior a três meses anteriores ao início do ano fiscal, já que o orçamento deve ser aprovado pelo Parlamento antes do início do ano fiscal.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u w:val="none"/>
          <w:b/>
          <w:szCs w:val="23"/>
          <w:bCs/>
          <w:rFonts w:ascii="Garamond-Light" w:cs="Garamond-Light" w:hAnsi="Garamond-Light"/>
        </w:rPr>
        <w:t>2.O orçamento, ou os documentos relacionados, deve incluir um comentário detalhado acerca de cada programa de receita e despesa.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3.Dados de desempenho não financeiros, incluindo metas de desempenho, devem ser apresentados para os fins dos programas de despesas, quando exeqüível.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4.O orçamento deve incluir uma perspectiva de médio prazo, que ilustre como se dará o desenvolvimento de receitas e despesas durante, ao menos, dois anos após o ano fiscal seguinte.</w:t>
      </w:r>
      <w:r>
        <w:rPr>
          <w:color w:val="231F20"/>
          <w:sz w:val="23"/>
          <w:szCs w:val="23"/>
          <w:rFonts w:ascii="Garamond-Light" w:cs="Garamond-Light" w:hAnsi="Garamond-Light"/>
        </w:rPr>
        <w:t xml:space="preserve"> 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5.Do mesmo modo, a proposta orçamentária corrente deve ser harmonizada com as previsões contidas em relatórios fiscais anteriores para o mesmo período; todos os desvios significativos devem ser explicados.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6Informações comparativas sobre as receitas e despesas reais durante o último ano e uma previsão atualizada para o ano corrente devem ser fornecidas para cada programa. Informações comparativas similares devem ser providas para quaisquer dados de desempenho não financeiros.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Caso sejam autorizadas na legislação permanente receitas e despesas, os montantes de semelhantes receitas e despesas devem ser, não obstante, indicados no orçamento para fins informativos, juntamente com outras receitas e despesas.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As despesas devem ser apresentadas em valores brutos.</w:t>
      </w:r>
      <w:r>
        <w:rPr>
          <w:color w:val="231F20"/>
          <w:sz w:val="23"/>
          <w:szCs w:val="23"/>
          <w:rFonts w:ascii="Garamond-Light" w:cs="Garamond-Light" w:hAnsi="Garamond-Light"/>
        </w:rPr>
        <w:t xml:space="preserve"> Receitas com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destinação específica e taxas devem ser claramente consideradas em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separado. Tal ação deve ser empreendida independente de incentivos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particulares ou sistemas de controle estipularem a retenção de parte ou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de todas as receitas pelo órgão de arrecadação.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As despesas devem ser classificadas por unidade administrativa (por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exemplo, ministério, agência). Informações suplementares que classifiquem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as despesas por categorias econômicas e funcionais também devem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ser apresentadas.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As hipóteses econômicas subjacentes ao relatório devem ser preparadas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em conformidade com a Melhor Prática 2.1 (abaixo).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O orçamento deve incluir uma discussão a respeito de despesas tributárias,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em conformidade com a Melhor Prática 2.2 (abaixo).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O orçamento deve conter uma discussão abrangente acerca dos ativos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e passivos financeiros do governo, ativos não financeiros, obrigações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derivadas do pagamento de inativos e responsabilidades contingentes,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 xml:space="preserve">em conformidade com as </w:t>
      </w:r>
      <w:r>
        <w:rPr>
          <w:color w:val="231F20"/>
          <w:sz w:val="23"/>
          <w:i/>
          <w:szCs w:val="23"/>
          <w:iCs/>
          <w:rFonts w:ascii="Garamond-LightItalic" w:cs="Garamond-LightItalic" w:hAnsi="Garamond-LightItalic"/>
        </w:rPr>
        <w:t xml:space="preserve">Melhores Práticas </w:t>
      </w:r>
      <w:r>
        <w:rPr>
          <w:color w:val="231F20"/>
          <w:sz w:val="23"/>
          <w:szCs w:val="23"/>
          <w:rFonts w:ascii="Garamond-Light" w:cs="Garamond-Light" w:hAnsi="Garamond-Light"/>
        </w:rPr>
        <w:t>2.3-2.6 (abaixo).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Frutiger-Roman" w:cs="Frutiger-Roman" w:hAnsi="Frutiger-Roman"/>
        </w:rPr>
        <w:t>I.2 Relatório Orçamentário Prévio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Um relatório orçamentário prévio tem por propósito encorajar o debate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acerca dos agregados orçamentários e como interagem com a economia.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Como tal, também cria expectativas apropriadas com respeito ao próprio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orçamento. Deve ser liberado, no mais tardar, um mês antes da introdução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da proposta orçamentária.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O relatório deve relatar explicitamente os objetivos de políticas econômicas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e fiscais de longo prazo do governo e as intenções de políticas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econômicas e fiscais do governo para o orçamento em discussão e, ao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menos, os dois anos fiscais posteriores. Deve salientar o nível total de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receita, despesa, déficit ou superávit e dívida.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As hipóteses econômicas subjacentes ao relatório devem ser preparadas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em conformidade com a Melhor Prática 2.1 (abaixo).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Frutiger-Roman" w:cs="Frutiger-Roman" w:hAnsi="Frutiger-Roman"/>
        </w:rPr>
        <w:t>I.3 Relatórios Mensais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Os relatórios mensais mostram o progresso na implementação do orçamento.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Devem ser divulgados até quatro semanas após o final de cada mês.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Os relatórios mensais devem conter o montante de receitas e despesas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em cada mês e o montante acumulado no ano. Deve-se comparar os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montantes reais com a previsão mensal de receitas e despesas para o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 xml:space="preserve">mesmo período. </w:t>
      </w:r>
    </w:p>
    <w:p>
      <w:pPr>
        <w:pStyle w:val="style0"/>
        <w:spacing w:after="0" w:before="0" w:line="100" w:lineRule="atLeast"/>
      </w:pPr>
      <w:bookmarkStart w:id="0" w:name="__DdeLink__1777_1939441578"/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Quaisquer ajustes à previsão original</w:t>
      </w:r>
      <w:bookmarkEnd w:id="0"/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, para o exercício,</w:t>
      </w:r>
    </w:p>
    <w:p>
      <w:pPr>
        <w:pStyle w:val="style0"/>
        <w:spacing w:after="0" w:before="0" w:line="100" w:lineRule="atLeast"/>
      </w:pPr>
      <w:bookmarkStart w:id="1" w:name="__DdeLink__1777_19394415781"/>
      <w:bookmarkEnd w:id="1"/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devem ser apresentados separadamente.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Um breve comentário deve acompanhar os dados numéricos. Caso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ocorra divergência significativa entre os montantes reais e os previstos,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uma explicação deve ser apresentada.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As despesas devem ser classificadas por unidades administrativas principais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(por exemplo, ministério, agência). Informações suplementares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que classifiquem as despesas por categorias econômicas e funcionais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também devem ser apresentadas.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Os relatórios, ou os documentos relacionados, devem também conter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informações acerca dos empréstimos contraídos pelo governo</w:t>
      </w:r>
      <w:r>
        <w:rPr>
          <w:color w:val="231F20"/>
          <w:sz w:val="23"/>
          <w:szCs w:val="23"/>
          <w:rFonts w:ascii="Garamond-Light" w:cs="Garamond-Light" w:hAnsi="Garamond-Light"/>
        </w:rPr>
        <w:t xml:space="preserve"> (veja Melhor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Prática 2.3 abaixo).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Frutiger-Roman" w:cs="Frutiger-Roman" w:hAnsi="Frutiger-Roman"/>
        </w:rPr>
        <w:t>I.4 Relatório de Meio Termo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O relatório de meio termo proporciona uma atualização abrangente da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implementação do orçamento, incluindo previsão atualizada do orçamento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a ser realizado no ano fiscal corrente e, ao menos, nos dois anos fiscais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posteriores.</w:t>
      </w:r>
      <w:r>
        <w:rPr>
          <w:color w:val="231F20"/>
          <w:sz w:val="23"/>
          <w:szCs w:val="23"/>
          <w:rFonts w:ascii="Garamond-Light" w:cs="Garamond-Light" w:hAnsi="Garamond-Light"/>
        </w:rPr>
        <w:t xml:space="preserve"> O relatório deve ser divulgado até seis semanas após o fim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do primeiro semestre do ano.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As hipóteses econômicas subjacentes ao orçamento devem ser revisadas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e o impacto de quaisquer alterações no orçamento divulgado (veja a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Melhor Prática 2.1).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O relatório de meio termo deve conter uma discussão abrangente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acerca dos ativos e passivos financeiros do governo, ativos não financeiros,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obrigações derivadas do pagamento de inativos e responsabilidades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 xml:space="preserve">contingentes, em conformidade com as </w:t>
      </w:r>
      <w:r>
        <w:rPr>
          <w:color w:val="231F20"/>
          <w:sz w:val="23"/>
          <w:i/>
          <w:szCs w:val="23"/>
          <w:iCs/>
          <w:rFonts w:ascii="Garamond-LightItalic" w:cs="Garamond-LightItalic" w:hAnsi="Garamond-LightItalic"/>
        </w:rPr>
        <w:t xml:space="preserve">Melhores Práticas </w:t>
      </w:r>
      <w:r>
        <w:rPr>
          <w:color w:val="231F20"/>
          <w:sz w:val="23"/>
          <w:szCs w:val="23"/>
          <w:rFonts w:ascii="Garamond-Light" w:cs="Garamond-Light" w:hAnsi="Garamond-Light"/>
        </w:rPr>
        <w:t>2.3-2.6 (abaixo).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O impacto de quaisquer outras decisões governamentais, ou de outras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circunstâncias que possam exercer efeito material sobre o orçamento,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deve ser apresentado.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Frutiger-Roman" w:cs="Frutiger-Roman" w:hAnsi="Frutiger-Roman"/>
        </w:rPr>
        <w:t xml:space="preserve">I.5 </w:t>
      </w:r>
      <w:r>
        <w:rPr>
          <w:color w:val="231F20"/>
          <w:sz w:val="23"/>
          <w:b/>
          <w:szCs w:val="23"/>
          <w:bCs/>
          <w:rFonts w:ascii="Frutiger-Roman" w:cs="Frutiger-Roman" w:hAnsi="Frutiger-Roman"/>
        </w:rPr>
        <w:t>Relatório de Encerramento do Ano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O relatório de encerramento do ano é o principal documento de prestação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de contas do governo. Deve ser auditado pelo Órgão Superior de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Auditoria</w:t>
      </w:r>
      <w:r>
        <w:rPr>
          <w:color w:val="231F20"/>
          <w:sz w:val="23"/>
          <w:szCs w:val="23"/>
          <w:rFonts w:ascii="Garamond-Light" w:cs="Garamond-Light" w:hAnsi="Garamond-Light"/>
        </w:rPr>
        <w:t>, em conformidade com a Melhor Prática 3.3 (abaixo), e divulgado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até seis meses após o término do ano fiscal.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O relatório de encerramento do ano indica anuência ao nível de receitas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e despesas autorizado pelo Parlamento no orçamento. Quaisquer ajustes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ao orçamento original, para o exercício, devem ser apresentados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separadamente. O formato de apresentação adotado pelo relatório de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encerramento do ano deve espelhar o formato de apresentação do orçamento.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O relatório de encerramento do ano, ou os documentos relacionados,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devem incluir informações de desempenho não financeiras, incluindo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uma comparação das metas de desempenho e os resultados reais alcançados,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quando exeqüível.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Informações comparativas a respeito do nível de receitas e despesas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durante o ano precedente devem também ser fornecidas. Informações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comparativas similares devem ser apresentadas para quaisquer dados de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desempenho não financeiros.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As despesas devem ser apresentadas em valores brutos. Receitas com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destinação específica e taxas devem ser claramente consideradas em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separado.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As despesas devem ser classificadas por unidade administrativa (por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exemplo, ministério, agência). Informações suplementares que classifiquem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as despesas por categorias econômicas e funcionais também devem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ser apresentadas.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O relatório de encerramento do ano deve conter uma discussão abrangente</w:t>
      </w:r>
    </w:p>
    <w:p>
      <w:pPr>
        <w:pStyle w:val="style0"/>
        <w:spacing w:after="0" w:before="0" w:line="100" w:lineRule="atLeast"/>
      </w:pPr>
      <w:r>
        <w:rPr>
          <w:color w:val="000000"/>
          <w:sz w:val="12"/>
          <w:b/>
          <w:szCs w:val="12"/>
          <w:bCs/>
          <w:rFonts w:ascii="Arial" w:cs="Arial" w:hAnsi="Arial"/>
        </w:rPr>
        <w:t>LIVRO ETICA correcao.pmd 275 01/01/03, 17:00</w:t>
      </w:r>
    </w:p>
    <w:p>
      <w:pPr>
        <w:pStyle w:val="style0"/>
        <w:spacing w:after="0" w:before="0" w:line="100" w:lineRule="atLeast"/>
      </w:pPr>
      <w:r>
        <w:rPr>
          <w:color w:val="231F20"/>
          <w:sz w:val="18"/>
          <w:b/>
          <w:szCs w:val="18"/>
          <w:bCs/>
          <w:rFonts w:ascii="Frutiger-Roman" w:cs="Frutiger-Roman" w:hAnsi="Frutiger-Roman"/>
        </w:rPr>
        <w:t>276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acerca dos ativos e passivos financeiros do governo, ativos não financeiros,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obrigações derivadas do pagamento de inativos e responsabilidades contingentes,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 xml:space="preserve">em conformidade com as </w:t>
      </w:r>
      <w:r>
        <w:rPr>
          <w:color w:val="231F20"/>
          <w:sz w:val="23"/>
          <w:i/>
          <w:szCs w:val="23"/>
          <w:iCs/>
          <w:rFonts w:ascii="Garamond-LightItalic" w:cs="Garamond-LightItalic" w:hAnsi="Garamond-LightItalic"/>
        </w:rPr>
        <w:t xml:space="preserve">Melhores Práticas </w:t>
      </w:r>
      <w:r>
        <w:rPr>
          <w:color w:val="231F20"/>
          <w:sz w:val="23"/>
          <w:szCs w:val="23"/>
          <w:rFonts w:ascii="Garamond-Light" w:cs="Garamond-Light" w:hAnsi="Garamond-Light"/>
        </w:rPr>
        <w:t>2.3-2.6 (abaixo).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Frutiger-Roman" w:cs="Frutiger-Roman" w:hAnsi="Frutiger-Roman"/>
        </w:rPr>
        <w:t>I.6 Relatório Pré-eleitoral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Um relatório pré-eleitoral tem por propósito informar o estado geral das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finanças governamentais no período imediatamente anterior a uma eleição,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o que encoraja um eleitorado mais informado e estimula o debate público.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A viabilidade de se produzir semelhante relatório pode depender de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dispositivos constitucionais e práticas eleitorais. Idealmente, deve ser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divulgado até duas semanas antes das eleições.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O relatório deve conter as mesmas informações que o relatório de meio termo.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Deve-se tomar cuidado especial para assegurar a integridade dos referidos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relatórios, em conformidade com a Melhor Prática 3.2 (abaixo).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Frutiger-Roman" w:cs="Frutiger-Roman" w:hAnsi="Frutiger-Roman"/>
        </w:rPr>
        <w:t>I.7 Relatório de Longo Prazo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O relatório de longo prazo avalia a sustentabilidade em longo prazo das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políticas governamentais correntes. Deve ser divulgado ao menos a cada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cinco anos, ou quando alterações significativas forem introduzidas em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programas de receita ou despesa substantivos.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O relatório deve avaliar as implicações orçamentárias da mudança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demográfica, tais como o envelhecimento da população e outras evoluções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potenciais no longo prazo (10-40 anos).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Todas as hipóteses principais subjacentes às projeções contidas no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relatório devem ser explicitadas, assim como uma gama de cenários plausíveis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apresentada.</w:t>
      </w:r>
    </w:p>
    <w:p>
      <w:pPr>
        <w:pStyle w:val="style0"/>
        <w:spacing w:after="0" w:before="0" w:line="100" w:lineRule="atLeast"/>
      </w:pPr>
      <w:r>
        <w:rPr>
          <w:color w:val="231F20"/>
          <w:sz w:val="25"/>
          <w:szCs w:val="25"/>
          <w:rFonts w:ascii="Frutiger-Roman" w:cs="Frutiger-Roman" w:hAnsi="Frutiger-Roman"/>
        </w:rPr>
        <w:t>2. I</w:t>
      </w:r>
      <w:r>
        <w:rPr>
          <w:color w:val="231F20"/>
          <w:sz w:val="18"/>
          <w:szCs w:val="18"/>
          <w:rFonts w:ascii="Frutiger-Roman" w:cs="Frutiger-Roman" w:hAnsi="Frutiger-Roman"/>
        </w:rPr>
        <w:t xml:space="preserve">NFORMAÇÕES </w:t>
      </w:r>
      <w:r>
        <w:rPr>
          <w:color w:val="231F20"/>
          <w:sz w:val="25"/>
          <w:szCs w:val="25"/>
          <w:rFonts w:ascii="Frutiger-Roman" w:cs="Frutiger-Roman" w:hAnsi="Frutiger-Roman"/>
        </w:rPr>
        <w:t>E</w:t>
      </w:r>
      <w:r>
        <w:rPr>
          <w:color w:val="231F20"/>
          <w:sz w:val="18"/>
          <w:szCs w:val="18"/>
          <w:rFonts w:ascii="Frutiger-Roman" w:cs="Frutiger-Roman" w:hAnsi="Frutiger-Roman"/>
        </w:rPr>
        <w:t xml:space="preserve">SPECÍFICAS A </w:t>
      </w:r>
      <w:r>
        <w:rPr>
          <w:color w:val="231F20"/>
          <w:sz w:val="25"/>
          <w:szCs w:val="25"/>
          <w:rFonts w:ascii="Frutiger-Roman" w:cs="Frutiger-Roman" w:hAnsi="Frutiger-Roman"/>
        </w:rPr>
        <w:t>S</w:t>
      </w:r>
      <w:r>
        <w:rPr>
          <w:color w:val="231F20"/>
          <w:sz w:val="18"/>
          <w:szCs w:val="18"/>
          <w:rFonts w:ascii="Frutiger-Roman" w:cs="Frutiger-Roman" w:hAnsi="Frutiger-Roman"/>
        </w:rPr>
        <w:t xml:space="preserve">EREM </w:t>
      </w:r>
      <w:r>
        <w:rPr>
          <w:color w:val="231F20"/>
          <w:sz w:val="25"/>
          <w:szCs w:val="25"/>
          <w:rFonts w:ascii="Frutiger-Roman" w:cs="Frutiger-Roman" w:hAnsi="Frutiger-Roman"/>
        </w:rPr>
        <w:t>D</w:t>
      </w:r>
      <w:r>
        <w:rPr>
          <w:color w:val="231F20"/>
          <w:sz w:val="18"/>
          <w:szCs w:val="18"/>
          <w:rFonts w:ascii="Frutiger-Roman" w:cs="Frutiger-Roman" w:hAnsi="Frutiger-Roman"/>
        </w:rPr>
        <w:t>IVULGADAS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Frutiger-Roman" w:cs="Frutiger-Roman" w:hAnsi="Frutiger-Roman"/>
        </w:rPr>
        <w:t>2.1 Hipóteses Econômicas</w:t>
      </w:r>
    </w:p>
    <w:p>
      <w:pPr>
        <w:pStyle w:val="style0"/>
        <w:spacing w:after="0" w:before="0" w:line="100" w:lineRule="atLeast"/>
      </w:pPr>
      <w:r>
        <w:rPr>
          <w:color w:val="231F20"/>
          <w:sz w:val="28"/>
          <w:b/>
          <w:szCs w:val="28"/>
          <w:bCs/>
          <w:rFonts w:ascii="Garamond-Light" w:cs="Garamond-Light" w:hAnsi="Garamond-Light"/>
        </w:rPr>
        <w:t>Desvios da previsão das principais hipóteses econômicas subjacentes ao</w:t>
      </w:r>
    </w:p>
    <w:p>
      <w:pPr>
        <w:pStyle w:val="style0"/>
        <w:spacing w:after="0" w:before="0" w:line="100" w:lineRule="atLeast"/>
      </w:pPr>
      <w:r>
        <w:rPr>
          <w:color w:val="231F20"/>
          <w:sz w:val="28"/>
          <w:b/>
          <w:szCs w:val="28"/>
          <w:bCs/>
          <w:rFonts w:ascii="Garamond-Light" w:cs="Garamond-Light" w:hAnsi="Garamond-Light"/>
        </w:rPr>
        <w:t>orçamento compõem o principal risco fiscal do governo.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Todas as principais hipóteses econômicas devem ser explicitamente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apresentadas, o que inclui a previsão de crescimento do PIB, a composição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do crescimento do PIB, as taxas de emprego e de desemprego, as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taxas de lucros, inflação e juros (política monetária).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Deve ser empreendida uma análise da sensibilidade a respeito do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impacto, exercido sobre o orçamento, por mudanças das principais hipóteses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econômicas.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Frutiger-Roman" w:cs="Frutiger-Roman" w:hAnsi="Frutiger-Roman"/>
        </w:rPr>
        <w:t>2.2 Despesas Tributárias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As despesas tributárias são os custos estimados para a receita tributária do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tratamento preferencial concedido a atividades específicas.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O custo estimado das principais despesas tributárias deve ser apresentado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como informação suplementar no orçamento. Na medida do possível,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uma discussão acerca de despesas tributárias para áreas funcionais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específicas deve ser incorporada à discussão das despesas gerais para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essas áreas, de modo a informar as escolhas orçamentárias.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Frutiger-Roman" w:cs="Frutiger-Roman" w:hAnsi="Frutiger-Roman"/>
        </w:rPr>
        <w:t>2.3 Passivos e Ativos Financeiros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Todos os passivos e ativos financeiros devem ser informados no orçamento,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no relatório de meio termo e no relatório de encerramento do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ano. Um levantamento mensal dos empréstimos contraídos deve ser incluído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nos relatórios mensais, ou nos documentos relacionados.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Os empréstimos devem ser classificados de acordo com a denominação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em moeda corrente da dívida, o perfil de vencimento da dívida, se a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dívida está atrelada a uma taxa de juros fixa ou variável e se é resgatável.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Os ativos financeiros devem ser classificados por tipo principal, incluindo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dinheiro em caixa, títulos negociáveis, investimentos em empresas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e empréstimos concedidos a outras entidades. Investimentos em empresas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devem ser listados individualmente. Empréstimos concedidos a outras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entidades devem ser classificados pela categoria principal, que reflita sua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natureza; informações históricas sobre não cumprimento de contratos devem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ser apresentadas para cada categoria, caso disponíveis. Ativos financeiros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devem ser avaliados de acordo com o valor de mercado.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Instrumentos de gestão da dívida, tais como contratos a prazo e acordos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“</w:t>
      </w: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swap”, devem ser informados.</w:t>
      </w:r>
    </w:p>
    <w:p>
      <w:pPr>
        <w:pStyle w:val="style0"/>
        <w:spacing w:after="0" w:before="0" w:line="100" w:lineRule="atLeast"/>
      </w:pPr>
      <w:r>
        <w:rPr>
          <w:color w:val="000000"/>
          <w:sz w:val="12"/>
          <w:szCs w:val="12"/>
          <w:rFonts w:ascii="Arial" w:cs="Arial" w:hAnsi="Arial"/>
        </w:rPr>
        <w:t>LIVRO ETICA correcao.pmd 277 01/01/03, 17:00</w:t>
      </w:r>
    </w:p>
    <w:p>
      <w:pPr>
        <w:pStyle w:val="style0"/>
        <w:spacing w:after="0" w:before="0" w:line="100" w:lineRule="atLeast"/>
      </w:pPr>
      <w:r>
        <w:rPr>
          <w:color w:val="231F20"/>
          <w:sz w:val="18"/>
          <w:szCs w:val="18"/>
          <w:rFonts w:ascii="Frutiger-Roman" w:cs="Frutiger-Roman" w:hAnsi="Frutiger-Roman"/>
        </w:rPr>
        <w:t>278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No orçamento, deve ser realizada uma análise de sensibilidade que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mostre o impacto das mudanças nas taxas de juros e de câmbio sobre os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custos de financiamento.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i/>
          <w:szCs w:val="23"/>
          <w:iCs/>
          <w:rFonts w:ascii="Frutiger-Italic" w:cs="Frutiger-Italic" w:hAnsi="Frutiger-Italic"/>
        </w:rPr>
        <w:t>2</w:t>
      </w:r>
      <w:r>
        <w:rPr>
          <w:color w:val="231F20"/>
          <w:sz w:val="23"/>
          <w:szCs w:val="23"/>
          <w:rFonts w:ascii="Frutiger-Roman" w:cs="Frutiger-Roman" w:hAnsi="Frutiger-Roman"/>
        </w:rPr>
        <w:t>.4 Ativos Não Financeiros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Ativos não financeiros, incluindo bens imóveis e equipamentos, devem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ser informados.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Os ativos não financeiros serão reconhecidos a partir de cálculos orçamentários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e contábeis que considerem o valor acumulado integral do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ativo, o que exigirá a avaliação dos referidos ativos e a seleção de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cronogramas de depreciação apropriados. Os métodos de avaliação e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depreciação utilizados devem ser detalhadamente informados.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Quando uma base de acumulação integral não for adotada, um registro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dos ativos deve ser mantido e informações resumidas desse registro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fornecidas no orçamento, no relatório de meio termo e no relatório de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encerramento do ano.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Frutiger-Roman" w:cs="Frutiger-Roman" w:hAnsi="Frutiger-Roman"/>
        </w:rPr>
        <w:t>2.5 Obrigações Derivadas do Pagamento de Inativo</w:t>
      </w:r>
      <w:r>
        <w:rPr>
          <w:color w:val="231F20"/>
          <w:sz w:val="23"/>
          <w:i/>
          <w:szCs w:val="23"/>
          <w:iCs/>
          <w:rFonts w:ascii="Frutiger-Italic" w:cs="Frutiger-Italic" w:hAnsi="Frutiger-Italic"/>
        </w:rPr>
        <w:t>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Obrigações derivadas do pagamento de inativos devem ser informadas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no orçamento, no relatório de meio termo e no relatório de encerramento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do ano. As obrigações derivadas do pagamento de inativos são a diferença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entre os benefícios acumulados resultantes do tempo de serviço e as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contribuições efetuadas do governo para os referidos benefícios.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As principais hipóteses atuariais subjacentes ao cálculo das obrigações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derivadas do pagamento de inativos devem ser informadas. Quaisquer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ativos pertencentes a planos de pensão devem ser avaliados de acordo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com o valor de mercado.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Frutiger-Roman" w:cs="Frutiger-Roman" w:hAnsi="Frutiger-Roman"/>
        </w:rPr>
        <w:t>2.6 Responsabilidades Contingentes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Responsabilidades contigentes são obrigações cujo impacto orçamentário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depende de eventos futuros, que poderão ou não ocorrer. Entre os exemplos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comuns, podem ser citados as garantias de empréstimos governa-</w:t>
      </w:r>
    </w:p>
    <w:p>
      <w:pPr>
        <w:pStyle w:val="style0"/>
        <w:spacing w:after="0" w:before="0" w:line="100" w:lineRule="atLeast"/>
      </w:pPr>
      <w:r>
        <w:rPr>
          <w:color w:val="000000"/>
          <w:sz w:val="12"/>
          <w:szCs w:val="12"/>
          <w:rFonts w:ascii="Arial" w:cs="Arial" w:hAnsi="Arial"/>
        </w:rPr>
        <w:t>LIVRO ETICA correcao.pmd 278 01/01/03, 17:00</w:t>
      </w:r>
    </w:p>
    <w:p>
      <w:pPr>
        <w:pStyle w:val="style0"/>
        <w:spacing w:after="0" w:before="0" w:line="100" w:lineRule="atLeast"/>
      </w:pPr>
      <w:r>
        <w:rPr>
          <w:color w:val="231F20"/>
          <w:sz w:val="18"/>
          <w:szCs w:val="18"/>
          <w:rFonts w:ascii="Frutiger-Roman" w:cs="Frutiger-Roman" w:hAnsi="Frutiger-Roman"/>
        </w:rPr>
        <w:t>279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mentais, programas governamentais de seguros e demandas legais contra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o governo.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Todas as responsabilidades contingentes importantes devem ser informadas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no orçamento, no relatório de meio termo e nas declarações financeiras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anuais.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Caso possível, o montante total de responsabilidades contingentes deve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ser informado e classificado por categoria principal, que reflita sua natureza;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informações históricas sobre não cumprimento de contratos devem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ser apresentadas para cada categoria, caso disponíveis. Nos casos em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que as responsabilidades contingentes não puderem ser quantificadas,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deverão ser listadas e descritas.</w:t>
      </w:r>
    </w:p>
    <w:p>
      <w:pPr>
        <w:pStyle w:val="style0"/>
        <w:spacing w:after="0" w:before="0" w:line="100" w:lineRule="atLeast"/>
      </w:pPr>
      <w:r>
        <w:rPr>
          <w:color w:val="231F20"/>
          <w:sz w:val="25"/>
          <w:szCs w:val="25"/>
          <w:rFonts w:ascii="Frutiger-Roman" w:cs="Frutiger-Roman" w:hAnsi="Frutiger-Roman"/>
        </w:rPr>
        <w:t>3. I</w:t>
      </w:r>
      <w:r>
        <w:rPr>
          <w:color w:val="231F20"/>
          <w:sz w:val="18"/>
          <w:szCs w:val="18"/>
          <w:rFonts w:ascii="Frutiger-Roman" w:cs="Frutiger-Roman" w:hAnsi="Frutiger-Roman"/>
        </w:rPr>
        <w:t>NTEGRIDADE</w:t>
      </w:r>
      <w:r>
        <w:rPr>
          <w:color w:val="231F20"/>
          <w:sz w:val="25"/>
          <w:szCs w:val="25"/>
          <w:rFonts w:ascii="Frutiger-Roman" w:cs="Frutiger-Roman" w:hAnsi="Frutiger-Roman"/>
        </w:rPr>
        <w:t>, C</w:t>
      </w:r>
      <w:r>
        <w:rPr>
          <w:color w:val="231F20"/>
          <w:sz w:val="18"/>
          <w:szCs w:val="18"/>
          <w:rFonts w:ascii="Frutiger-Roman" w:cs="Frutiger-Roman" w:hAnsi="Frutiger-Roman"/>
        </w:rPr>
        <w:t xml:space="preserve">ONTROLE E </w:t>
      </w:r>
      <w:r>
        <w:rPr>
          <w:color w:val="231F20"/>
          <w:sz w:val="25"/>
          <w:szCs w:val="25"/>
          <w:rFonts w:ascii="Frutiger-Roman" w:cs="Frutiger-Roman" w:hAnsi="Frutiger-Roman"/>
        </w:rPr>
        <w:t>P</w:t>
      </w:r>
      <w:r>
        <w:rPr>
          <w:color w:val="231F20"/>
          <w:sz w:val="18"/>
          <w:szCs w:val="18"/>
          <w:rFonts w:ascii="Frutiger-Roman" w:cs="Frutiger-Roman" w:hAnsi="Frutiger-Roman"/>
        </w:rPr>
        <w:t xml:space="preserve">RESTAÇÃO DE </w:t>
      </w:r>
      <w:r>
        <w:rPr>
          <w:color w:val="231F20"/>
          <w:sz w:val="25"/>
          <w:szCs w:val="25"/>
          <w:rFonts w:ascii="Frutiger-Roman" w:cs="Frutiger-Roman" w:hAnsi="Frutiger-Roman"/>
        </w:rPr>
        <w:t>C</w:t>
      </w:r>
      <w:r>
        <w:rPr>
          <w:color w:val="231F20"/>
          <w:sz w:val="18"/>
          <w:szCs w:val="18"/>
          <w:rFonts w:ascii="Frutiger-Roman" w:cs="Frutiger-Roman" w:hAnsi="Frutiger-Roman"/>
        </w:rPr>
        <w:t>ONTAS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Frutiger-Roman" w:cs="Frutiger-Roman" w:hAnsi="Frutiger-Roman"/>
        </w:rPr>
        <w:t>3.1 Políticas de Prestação de Contas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Um resumo das políticas de prestação de contas relevantes deve acompanhar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todos os relatórios. Deverão ser descritos o método contábil utilizado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(por exemplo, dinheiro em caixa, base acumulada) na preparação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dos relatórios e informar quaisquer desvios a partir de práticas contábeis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geralmente aceitas.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As mesmas políticas de prestação de contas deverão ser utilizadas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para todos os relatórios fiscais.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Caso seja necessária uma alteração nas políticas de prestação de contas,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então a natureza da alteração e suas razões devem ser detalhadamente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informadas. Informações referentes a períodos anteriormente relatados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devem ser ajustadas, conforme seja viável, de forma a permitir comparações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entre os períodos relatados.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Frutiger-Roman" w:cs="Frutiger-Roman" w:hAnsi="Frutiger-Roman"/>
        </w:rPr>
        <w:t>3.2 Sistemas e Responsabilidade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Um sistema dinâmico de controles financeiros internos, incluindo auditoria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interna, deve ser utilizado para assegurar a integridade das informações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fornecidas nos relatórios.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*Cada relatório deve conter uma declaração de responsabilidade do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ministro das Finanças e do funcionário graduado responsável por sua</w:t>
      </w:r>
    </w:p>
    <w:p>
      <w:pPr>
        <w:pStyle w:val="style0"/>
        <w:spacing w:after="0" w:before="0" w:line="100" w:lineRule="atLeast"/>
      </w:pPr>
      <w:r>
        <w:rPr>
          <w:color w:val="000000"/>
          <w:sz w:val="12"/>
          <w:b/>
          <w:szCs w:val="12"/>
          <w:bCs/>
          <w:rFonts w:ascii="Arial" w:cs="Arial" w:hAnsi="Arial"/>
        </w:rPr>
        <w:t>LIVRO ETICA correcao.pmd 279 01/01/03, 17:00</w:t>
      </w:r>
    </w:p>
    <w:p>
      <w:pPr>
        <w:pStyle w:val="style0"/>
        <w:spacing w:after="0" w:before="0" w:line="100" w:lineRule="atLeast"/>
      </w:pPr>
      <w:r>
        <w:rPr>
          <w:color w:val="231F20"/>
          <w:sz w:val="18"/>
          <w:b/>
          <w:szCs w:val="18"/>
          <w:bCs/>
          <w:rFonts w:ascii="Frutiger-Roman" w:cs="Frutiger-Roman" w:hAnsi="Frutiger-Roman"/>
        </w:rPr>
        <w:t>280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preparação. O ministro certificará que todas as decisões governamentais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passíveis de exercer impacto fiscal tenham sido incluídas no relatório. O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funcionário graduado certificará que o ministro das Finanças tenha lançado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mão de seu melhor juízo profissional para produzir o relatório.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Frutiger-Roman" w:cs="Frutiger-Roman" w:hAnsi="Frutiger-Roman"/>
        </w:rPr>
        <w:t>3.3 Auditoria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O relatório de encerramento do ano deve ser auditado pelo órgão superior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de auditoria, em conformidade com as práticas de auditoria geralmente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aceitas.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Relatórios de auditoria preparados pelo órgão superior de auditoria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Garamond-Light" w:cs="Garamond-Light" w:hAnsi="Garamond-Light"/>
        </w:rPr>
        <w:t>devem ser examinados minuciosamente pelo Parlamento.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szCs w:val="23"/>
          <w:rFonts w:ascii="Frutiger-Roman" w:cs="Frutiger-Roman" w:hAnsi="Frutiger-Roman"/>
        </w:rPr>
        <w:t>3.4 Fiscalização Pública e Parlamentar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Devem ser concedidos ao Parlamento a oportunidade e os recursos para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examinar efetivamente qualquer relatório fiscal, conforme julgue necessário.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 xml:space="preserve">Todos os relatórios fiscais, aos quais se referem as </w:t>
      </w:r>
      <w:r>
        <w:rPr>
          <w:color w:val="231F20"/>
          <w:sz w:val="23"/>
          <w:i/>
          <w:b/>
          <w:szCs w:val="23"/>
          <w:iCs/>
          <w:bCs/>
          <w:rFonts w:ascii="Garamond-LightItalic" w:cs="Garamond-LightItalic" w:hAnsi="Garamond-LightItalic"/>
        </w:rPr>
        <w:t>Melhores Práticas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aqui indicadas, devem ser disponibilizados ao público, incluindo a internet,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sem custos.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*O ministério das Finanças deve promover ativamente a compreensão</w:t>
      </w:r>
    </w:p>
    <w:p>
      <w:pPr>
        <w:pStyle w:val="style0"/>
        <w:spacing w:after="0" w:before="0" w:line="100" w:lineRule="atLeast"/>
      </w:pPr>
      <w:r>
        <w:rPr>
          <w:color w:val="231F20"/>
          <w:sz w:val="23"/>
          <w:b/>
          <w:szCs w:val="23"/>
          <w:bCs/>
          <w:rFonts w:ascii="Garamond-Light" w:cs="Garamond-Light" w:hAnsi="Garamond-Light"/>
        </w:rPr>
        <w:t>do processo orçamentário pelos cidadãos e organizações não governamentais.</w:t>
      </w:r>
    </w:p>
    <w:p>
      <w:pPr>
        <w:pStyle w:val="style0"/>
        <w:spacing w:after="200" w:before="0"/>
      </w:pPr>
      <w:r>
        <w:rPr>
          <w:color w:val="000000"/>
          <w:sz w:val="12"/>
          <w:b/>
          <w:szCs w:val="12"/>
          <w:bCs/>
          <w:rFonts w:ascii="Arial" w:cs="Arial" w:hAnsi="Arial"/>
        </w:rPr>
        <w:t>LIVRO</w:t>
      </w:r>
    </w:p>
    <w:sectPr>
      <w:formProt w:val="off"/>
      <w:pgSz w:h="16838" w:w="11906"/>
      <w:textDirection w:val="lrTb"/>
      <w:pgNumType w:fmt="decimal"/>
      <w:type w:val="nextPage"/>
      <w:pgMar w:bottom="1417" w:left="1134" w:right="1134" w:top="1417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00000A"/>
      <w:sz w:val="22"/>
      <w:szCs w:val="22"/>
      <w:rFonts w:ascii="Calibri" w:cs="" w:eastAsia="DejaVu Sans" w:hAnsi="Calibri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/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</w:rPr>
  </w:style>
  <w:style w:styleId="style20" w:type="paragraph">
    <w:name w:val="Index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2010-06-03T16:14:00.00Z</dcterms:created>
  <dc:creator>V.Pires</dc:creator>
  <cp:lastModifiedBy>V.Pires</cp:lastModifiedBy>
  <dcterms:modified xsi:type="dcterms:W3CDTF">2010-06-03T16:14:00.00Z</dcterms:modified>
  <cp:revision>2</cp:revision>
</cp:coreProperties>
</file>