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2B7" w:rsidRPr="005E4259" w:rsidRDefault="00DB12B7" w:rsidP="00DB12B7">
      <w:pPr>
        <w:spacing w:after="0" w:line="240" w:lineRule="auto"/>
        <w:jc w:val="center"/>
        <w:rPr>
          <w:rFonts w:ascii="Times New Roman" w:hAnsi="Times New Roman" w:cs="Times New Roman"/>
          <w:b/>
          <w:sz w:val="24"/>
          <w:szCs w:val="24"/>
        </w:rPr>
      </w:pPr>
      <w:r w:rsidRPr="005E4259">
        <w:rPr>
          <w:rFonts w:ascii="Times New Roman" w:hAnsi="Times New Roman" w:cs="Times New Roman"/>
          <w:b/>
          <w:sz w:val="24"/>
          <w:szCs w:val="24"/>
        </w:rPr>
        <w:t xml:space="preserve">Transparência orçamentária municipal </w:t>
      </w:r>
      <w:r w:rsidR="006E6C4A">
        <w:rPr>
          <w:rFonts w:ascii="Times New Roman" w:hAnsi="Times New Roman" w:cs="Times New Roman"/>
          <w:b/>
          <w:sz w:val="24"/>
          <w:szCs w:val="24"/>
        </w:rPr>
        <w:t xml:space="preserve">via </w:t>
      </w:r>
      <w:r w:rsidR="006E6C4A" w:rsidRPr="00A56D94">
        <w:rPr>
          <w:rFonts w:ascii="Times New Roman" w:hAnsi="Times New Roman" w:cs="Times New Roman"/>
          <w:b/>
          <w:i/>
          <w:sz w:val="24"/>
          <w:szCs w:val="24"/>
        </w:rPr>
        <w:t>web</w:t>
      </w:r>
      <w:r w:rsidR="006E6C4A">
        <w:rPr>
          <w:rFonts w:ascii="Times New Roman" w:hAnsi="Times New Roman" w:cs="Times New Roman"/>
          <w:b/>
          <w:sz w:val="24"/>
          <w:szCs w:val="24"/>
        </w:rPr>
        <w:t xml:space="preserve"> </w:t>
      </w:r>
      <w:r w:rsidR="0054580C">
        <w:rPr>
          <w:rFonts w:ascii="Times New Roman" w:hAnsi="Times New Roman" w:cs="Times New Roman"/>
          <w:b/>
          <w:sz w:val="24"/>
          <w:szCs w:val="24"/>
        </w:rPr>
        <w:t xml:space="preserve">(TOM </w:t>
      </w:r>
      <w:r w:rsidR="0054580C" w:rsidRPr="00A56D94">
        <w:rPr>
          <w:rFonts w:ascii="Times New Roman" w:hAnsi="Times New Roman" w:cs="Times New Roman"/>
          <w:b/>
          <w:i/>
          <w:sz w:val="24"/>
          <w:szCs w:val="24"/>
        </w:rPr>
        <w:t>Web</w:t>
      </w:r>
      <w:r w:rsidR="0054580C">
        <w:rPr>
          <w:rFonts w:ascii="Times New Roman" w:hAnsi="Times New Roman" w:cs="Times New Roman"/>
          <w:b/>
          <w:sz w:val="24"/>
          <w:szCs w:val="24"/>
        </w:rPr>
        <w:t xml:space="preserve">) </w:t>
      </w:r>
      <w:r w:rsidRPr="005E4259">
        <w:rPr>
          <w:rFonts w:ascii="Times New Roman" w:hAnsi="Times New Roman" w:cs="Times New Roman"/>
          <w:b/>
          <w:sz w:val="24"/>
          <w:szCs w:val="24"/>
        </w:rPr>
        <w:t xml:space="preserve">após a Lei Complementar 131/09: </w:t>
      </w:r>
      <w:r w:rsidR="005E4259">
        <w:rPr>
          <w:rFonts w:ascii="Times New Roman" w:hAnsi="Times New Roman" w:cs="Times New Roman"/>
          <w:b/>
          <w:sz w:val="24"/>
          <w:szCs w:val="24"/>
        </w:rPr>
        <w:t>o</w:t>
      </w:r>
      <w:r w:rsidR="006E6C4A">
        <w:rPr>
          <w:rFonts w:ascii="Times New Roman" w:hAnsi="Times New Roman" w:cs="Times New Roman"/>
          <w:b/>
          <w:sz w:val="24"/>
          <w:szCs w:val="24"/>
        </w:rPr>
        <w:t>s</w:t>
      </w:r>
      <w:r w:rsidR="005E4259">
        <w:rPr>
          <w:rFonts w:ascii="Times New Roman" w:hAnsi="Times New Roman" w:cs="Times New Roman"/>
          <w:b/>
          <w:sz w:val="24"/>
          <w:szCs w:val="24"/>
        </w:rPr>
        <w:t xml:space="preserve"> caso</w:t>
      </w:r>
      <w:r w:rsidR="006E6C4A">
        <w:rPr>
          <w:rFonts w:ascii="Times New Roman" w:hAnsi="Times New Roman" w:cs="Times New Roman"/>
          <w:b/>
          <w:sz w:val="24"/>
          <w:szCs w:val="24"/>
        </w:rPr>
        <w:t>s</w:t>
      </w:r>
      <w:r w:rsidR="005E4259">
        <w:rPr>
          <w:rFonts w:ascii="Times New Roman" w:hAnsi="Times New Roman" w:cs="Times New Roman"/>
          <w:b/>
          <w:sz w:val="24"/>
          <w:szCs w:val="24"/>
        </w:rPr>
        <w:t xml:space="preserve"> da </w:t>
      </w:r>
      <w:r w:rsidRPr="005E4259">
        <w:rPr>
          <w:rFonts w:ascii="Times New Roman" w:hAnsi="Times New Roman" w:cs="Times New Roman"/>
          <w:b/>
          <w:sz w:val="24"/>
          <w:szCs w:val="24"/>
        </w:rPr>
        <w:t>Região Administrativa Central do Estado de São Paulo – 2010</w:t>
      </w:r>
    </w:p>
    <w:p w:rsidR="00DB12B7" w:rsidRPr="00DB12B7" w:rsidRDefault="00DB12B7" w:rsidP="00DB12B7">
      <w:pPr>
        <w:spacing w:after="0" w:line="240" w:lineRule="auto"/>
        <w:rPr>
          <w:rFonts w:ascii="Times New Roman" w:hAnsi="Times New Roman" w:cs="Times New Roman"/>
          <w:sz w:val="24"/>
          <w:szCs w:val="24"/>
        </w:rPr>
      </w:pPr>
    </w:p>
    <w:p w:rsidR="00DB12B7" w:rsidRDefault="00DB12B7" w:rsidP="00DB12B7">
      <w:pPr>
        <w:spacing w:after="0" w:line="240" w:lineRule="auto"/>
        <w:jc w:val="right"/>
        <w:rPr>
          <w:rFonts w:ascii="Times New Roman" w:hAnsi="Times New Roman" w:cs="Times New Roman"/>
          <w:sz w:val="24"/>
          <w:szCs w:val="24"/>
        </w:rPr>
      </w:pPr>
      <w:r w:rsidRPr="00DB12B7">
        <w:rPr>
          <w:rFonts w:ascii="Times New Roman" w:hAnsi="Times New Roman" w:cs="Times New Roman"/>
          <w:sz w:val="24"/>
          <w:szCs w:val="24"/>
        </w:rPr>
        <w:t>Valdemir Pires</w:t>
      </w:r>
    </w:p>
    <w:p w:rsidR="005E4259" w:rsidRDefault="00F6022D" w:rsidP="00DB12B7">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Luís Ricardo </w:t>
      </w:r>
      <w:r w:rsidR="00E27EA2">
        <w:rPr>
          <w:rFonts w:ascii="Times New Roman" w:hAnsi="Times New Roman" w:cs="Times New Roman"/>
          <w:sz w:val="24"/>
          <w:szCs w:val="24"/>
        </w:rPr>
        <w:t>T</w:t>
      </w:r>
      <w:r>
        <w:rPr>
          <w:rFonts w:ascii="Times New Roman" w:hAnsi="Times New Roman" w:cs="Times New Roman"/>
          <w:sz w:val="24"/>
          <w:szCs w:val="24"/>
        </w:rPr>
        <w:t>ibali</w:t>
      </w:r>
    </w:p>
    <w:p w:rsidR="00F6022D" w:rsidRDefault="00F6022D" w:rsidP="00DB12B7">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Mariana Carneiro de Souza</w:t>
      </w:r>
    </w:p>
    <w:p w:rsidR="00F6022D" w:rsidRDefault="00F6022D" w:rsidP="006E6C4A">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(Do GPCGP – Grupo de Pesquisa sobre Controle Social do Gasto Público – UNESP/FCL-Ar</w:t>
      </w:r>
      <w:r w:rsidR="006E6C4A">
        <w:rPr>
          <w:rFonts w:ascii="Times New Roman" w:hAnsi="Times New Roman" w:cs="Times New Roman"/>
          <w:sz w:val="24"/>
          <w:szCs w:val="24"/>
        </w:rPr>
        <w:t>/ Departamento de Administração Pública</w:t>
      </w:r>
      <w:r>
        <w:rPr>
          <w:rFonts w:ascii="Times New Roman" w:hAnsi="Times New Roman" w:cs="Times New Roman"/>
          <w:sz w:val="24"/>
          <w:szCs w:val="24"/>
        </w:rPr>
        <w:t>)</w:t>
      </w:r>
    </w:p>
    <w:p w:rsidR="00DB12B7" w:rsidRPr="00DB12B7" w:rsidRDefault="00DB12B7" w:rsidP="00DB12B7">
      <w:pPr>
        <w:spacing w:after="0" w:line="240" w:lineRule="auto"/>
        <w:rPr>
          <w:rFonts w:ascii="Times New Roman" w:hAnsi="Times New Roman" w:cs="Times New Roman"/>
          <w:sz w:val="24"/>
          <w:szCs w:val="24"/>
        </w:rPr>
      </w:pPr>
    </w:p>
    <w:p w:rsidR="00DB12B7" w:rsidRPr="00DB12B7" w:rsidRDefault="00DB12B7" w:rsidP="00DB12B7">
      <w:pPr>
        <w:spacing w:after="0" w:line="240" w:lineRule="auto"/>
        <w:rPr>
          <w:rFonts w:ascii="Times New Roman" w:hAnsi="Times New Roman" w:cs="Times New Roman"/>
          <w:sz w:val="24"/>
          <w:szCs w:val="24"/>
        </w:rPr>
      </w:pPr>
    </w:p>
    <w:p w:rsidR="00DB12B7" w:rsidRPr="00DB12B7" w:rsidRDefault="00DB12B7" w:rsidP="00D346FE">
      <w:pPr>
        <w:spacing w:after="0" w:line="240" w:lineRule="auto"/>
        <w:jc w:val="both"/>
        <w:rPr>
          <w:rFonts w:ascii="Times New Roman" w:hAnsi="Times New Roman" w:cs="Times New Roman"/>
          <w:sz w:val="24"/>
          <w:szCs w:val="24"/>
        </w:rPr>
      </w:pPr>
      <w:r w:rsidRPr="005E4259">
        <w:rPr>
          <w:rFonts w:ascii="Times New Roman" w:hAnsi="Times New Roman" w:cs="Times New Roman"/>
          <w:b/>
          <w:sz w:val="24"/>
          <w:szCs w:val="24"/>
        </w:rPr>
        <w:t>Resumo</w:t>
      </w:r>
      <w:r w:rsidRPr="00DB12B7">
        <w:rPr>
          <w:rFonts w:ascii="Times New Roman" w:hAnsi="Times New Roman" w:cs="Times New Roman"/>
          <w:sz w:val="24"/>
          <w:szCs w:val="24"/>
        </w:rPr>
        <w:t>:</w:t>
      </w:r>
      <w:r w:rsidR="006519E0">
        <w:rPr>
          <w:rFonts w:ascii="Times New Roman" w:hAnsi="Times New Roman" w:cs="Times New Roman"/>
          <w:sz w:val="24"/>
          <w:szCs w:val="24"/>
        </w:rPr>
        <w:t xml:space="preserve"> Este artigo desenvolve o conceito de transparência orçamentária municipal via </w:t>
      </w:r>
      <w:r w:rsidR="006519E0" w:rsidRPr="00A56D94">
        <w:rPr>
          <w:rFonts w:ascii="Times New Roman" w:hAnsi="Times New Roman" w:cs="Times New Roman"/>
          <w:i/>
          <w:sz w:val="24"/>
          <w:szCs w:val="24"/>
        </w:rPr>
        <w:t>web</w:t>
      </w:r>
      <w:r w:rsidR="001765C1">
        <w:rPr>
          <w:rFonts w:ascii="Times New Roman" w:hAnsi="Times New Roman" w:cs="Times New Roman"/>
          <w:sz w:val="24"/>
          <w:szCs w:val="24"/>
        </w:rPr>
        <w:t xml:space="preserve"> (TOM </w:t>
      </w:r>
      <w:r w:rsidR="001765C1" w:rsidRPr="00A56D94">
        <w:rPr>
          <w:rFonts w:ascii="Times New Roman" w:hAnsi="Times New Roman" w:cs="Times New Roman"/>
          <w:i/>
          <w:sz w:val="24"/>
          <w:szCs w:val="24"/>
        </w:rPr>
        <w:t>Web</w:t>
      </w:r>
      <w:r w:rsidR="001765C1">
        <w:rPr>
          <w:rFonts w:ascii="Times New Roman" w:hAnsi="Times New Roman" w:cs="Times New Roman"/>
          <w:sz w:val="24"/>
          <w:szCs w:val="24"/>
        </w:rPr>
        <w:t>)</w:t>
      </w:r>
      <w:r w:rsidR="006519E0">
        <w:rPr>
          <w:rFonts w:ascii="Times New Roman" w:hAnsi="Times New Roman" w:cs="Times New Roman"/>
          <w:sz w:val="24"/>
          <w:szCs w:val="24"/>
        </w:rPr>
        <w:t xml:space="preserve"> a partir das definições de transparência fiscal (do Fundo Monetário Internacional) e de transparência orçamentária</w:t>
      </w:r>
      <w:r w:rsidR="0054580C">
        <w:rPr>
          <w:rFonts w:ascii="Times New Roman" w:hAnsi="Times New Roman" w:cs="Times New Roman"/>
          <w:sz w:val="24"/>
          <w:szCs w:val="24"/>
        </w:rPr>
        <w:t xml:space="preserve"> e integridade das compras públicas</w:t>
      </w:r>
      <w:r w:rsidR="006519E0">
        <w:rPr>
          <w:rFonts w:ascii="Times New Roman" w:hAnsi="Times New Roman" w:cs="Times New Roman"/>
          <w:sz w:val="24"/>
          <w:szCs w:val="24"/>
        </w:rPr>
        <w:t xml:space="preserve"> (da Organização para a Cooperação e o Desenvolvimento Econômico); define uma cesta de 10 tópicos potencialmente reveladores de transparência orçamentária (relacionados ao planejamento orçamentário, à demonstração dos resu</w:t>
      </w:r>
      <w:r w:rsidR="00F56A82">
        <w:rPr>
          <w:rFonts w:ascii="Times New Roman" w:hAnsi="Times New Roman" w:cs="Times New Roman"/>
          <w:sz w:val="24"/>
          <w:szCs w:val="24"/>
        </w:rPr>
        <w:t>ltados da execução orçamentária e</w:t>
      </w:r>
      <w:r w:rsidR="006519E0">
        <w:rPr>
          <w:rFonts w:ascii="Times New Roman" w:hAnsi="Times New Roman" w:cs="Times New Roman"/>
          <w:sz w:val="24"/>
          <w:szCs w:val="24"/>
        </w:rPr>
        <w:t xml:space="preserve"> aos processos licitatórios); e apresenta os resultados </w:t>
      </w:r>
      <w:r w:rsidR="00F56A82">
        <w:rPr>
          <w:rFonts w:ascii="Times New Roman" w:hAnsi="Times New Roman" w:cs="Times New Roman"/>
          <w:sz w:val="24"/>
          <w:szCs w:val="24"/>
        </w:rPr>
        <w:t xml:space="preserve">preliminares </w:t>
      </w:r>
      <w:r w:rsidR="006519E0">
        <w:rPr>
          <w:rFonts w:ascii="Times New Roman" w:hAnsi="Times New Roman" w:cs="Times New Roman"/>
          <w:sz w:val="24"/>
          <w:szCs w:val="24"/>
        </w:rPr>
        <w:t xml:space="preserve">de pesquisa qualitativa exploratória realizada nas páginas </w:t>
      </w:r>
      <w:r w:rsidR="006519E0" w:rsidRPr="00A56D94">
        <w:rPr>
          <w:rFonts w:ascii="Times New Roman" w:hAnsi="Times New Roman" w:cs="Times New Roman"/>
          <w:i/>
          <w:sz w:val="24"/>
          <w:szCs w:val="24"/>
        </w:rPr>
        <w:t>web</w:t>
      </w:r>
      <w:r w:rsidR="006519E0">
        <w:rPr>
          <w:rFonts w:ascii="Times New Roman" w:hAnsi="Times New Roman" w:cs="Times New Roman"/>
          <w:sz w:val="24"/>
          <w:szCs w:val="24"/>
        </w:rPr>
        <w:t xml:space="preserve"> dos 26 municípios da </w:t>
      </w:r>
      <w:r w:rsidR="00A56D94">
        <w:rPr>
          <w:rFonts w:ascii="Times New Roman" w:hAnsi="Times New Roman" w:cs="Times New Roman"/>
          <w:sz w:val="24"/>
          <w:szCs w:val="24"/>
        </w:rPr>
        <w:t xml:space="preserve">RA Central SP - </w:t>
      </w:r>
      <w:r w:rsidR="006519E0">
        <w:rPr>
          <w:rFonts w:ascii="Times New Roman" w:hAnsi="Times New Roman" w:cs="Times New Roman"/>
          <w:sz w:val="24"/>
          <w:szCs w:val="24"/>
        </w:rPr>
        <w:t xml:space="preserve">Região Administrativa Central do Estado de São Paulo, com o intuito de verificar o avanço da </w:t>
      </w:r>
      <w:r w:rsidR="001765C1">
        <w:rPr>
          <w:rFonts w:ascii="Times New Roman" w:hAnsi="Times New Roman" w:cs="Times New Roman"/>
          <w:sz w:val="24"/>
          <w:szCs w:val="24"/>
        </w:rPr>
        <w:t xml:space="preserve">TOM </w:t>
      </w:r>
      <w:r w:rsidR="001765C1" w:rsidRPr="00A56D94">
        <w:rPr>
          <w:rFonts w:ascii="Times New Roman" w:hAnsi="Times New Roman" w:cs="Times New Roman"/>
          <w:i/>
          <w:sz w:val="24"/>
          <w:szCs w:val="24"/>
        </w:rPr>
        <w:t>Web</w:t>
      </w:r>
      <w:r w:rsidR="006519E0">
        <w:rPr>
          <w:rFonts w:ascii="Times New Roman" w:hAnsi="Times New Roman" w:cs="Times New Roman"/>
          <w:sz w:val="24"/>
          <w:szCs w:val="24"/>
        </w:rPr>
        <w:t xml:space="preserve"> </w:t>
      </w:r>
      <w:r w:rsidR="001765C1">
        <w:rPr>
          <w:rFonts w:ascii="Times New Roman" w:hAnsi="Times New Roman" w:cs="Times New Roman"/>
          <w:sz w:val="24"/>
          <w:szCs w:val="24"/>
        </w:rPr>
        <w:t>neles</w:t>
      </w:r>
      <w:r w:rsidR="006519E0">
        <w:rPr>
          <w:rFonts w:ascii="Times New Roman" w:hAnsi="Times New Roman" w:cs="Times New Roman"/>
          <w:sz w:val="24"/>
          <w:szCs w:val="24"/>
        </w:rPr>
        <w:t xml:space="preserve"> praticada, a partir do momento em que passaram a vigorar as exigência</w:t>
      </w:r>
      <w:r w:rsidR="00F56A82">
        <w:rPr>
          <w:rFonts w:ascii="Times New Roman" w:hAnsi="Times New Roman" w:cs="Times New Roman"/>
          <w:sz w:val="24"/>
          <w:szCs w:val="24"/>
        </w:rPr>
        <w:t>s</w:t>
      </w:r>
      <w:r w:rsidR="006519E0">
        <w:rPr>
          <w:rFonts w:ascii="Times New Roman" w:hAnsi="Times New Roman" w:cs="Times New Roman"/>
          <w:sz w:val="24"/>
          <w:szCs w:val="24"/>
        </w:rPr>
        <w:t xml:space="preserve"> de disponibilização em tempo real de informações da gestão fiscal e orçamentária dos entes </w:t>
      </w:r>
      <w:r w:rsidR="001765C1">
        <w:rPr>
          <w:rFonts w:ascii="Times New Roman" w:hAnsi="Times New Roman" w:cs="Times New Roman"/>
          <w:sz w:val="24"/>
          <w:szCs w:val="24"/>
        </w:rPr>
        <w:t xml:space="preserve">que compõe a República Federativa do Brasil (maio de 2010), por força da Lei Complementar 131/09. Constata-se que os níveis de TOM </w:t>
      </w:r>
      <w:r w:rsidR="001765C1" w:rsidRPr="00A56D94">
        <w:rPr>
          <w:rFonts w:ascii="Times New Roman" w:hAnsi="Times New Roman" w:cs="Times New Roman"/>
          <w:i/>
          <w:sz w:val="24"/>
          <w:szCs w:val="24"/>
        </w:rPr>
        <w:t>Web</w:t>
      </w:r>
      <w:r w:rsidR="001765C1">
        <w:rPr>
          <w:rFonts w:ascii="Times New Roman" w:hAnsi="Times New Roman" w:cs="Times New Roman"/>
          <w:sz w:val="24"/>
          <w:szCs w:val="24"/>
        </w:rPr>
        <w:t xml:space="preserve"> na região são ainda precários e que a pesquisa deve prosseguir, ampliando a qualidade de sua metodologia e procedimentos, bem como seu escopo geográfico, obtendo-se, assim, um monitorame</w:t>
      </w:r>
      <w:r w:rsidR="00F56A82">
        <w:rPr>
          <w:rFonts w:ascii="Times New Roman" w:hAnsi="Times New Roman" w:cs="Times New Roman"/>
          <w:sz w:val="24"/>
          <w:szCs w:val="24"/>
        </w:rPr>
        <w:t>nto da</w:t>
      </w:r>
      <w:r w:rsidR="001765C1">
        <w:rPr>
          <w:rFonts w:ascii="Times New Roman" w:hAnsi="Times New Roman" w:cs="Times New Roman"/>
          <w:sz w:val="24"/>
          <w:szCs w:val="24"/>
        </w:rPr>
        <w:t xml:space="preserve"> qualidade do processo de implementação do que preconiza a LC 131/09 (de significativo valor social e político) e o aprofundamento do conceito e das possibilidade</w:t>
      </w:r>
      <w:r w:rsidR="00F56A82">
        <w:rPr>
          <w:rFonts w:ascii="Times New Roman" w:hAnsi="Times New Roman" w:cs="Times New Roman"/>
          <w:sz w:val="24"/>
          <w:szCs w:val="24"/>
        </w:rPr>
        <w:t>s</w:t>
      </w:r>
      <w:r w:rsidR="001765C1">
        <w:rPr>
          <w:rFonts w:ascii="Times New Roman" w:hAnsi="Times New Roman" w:cs="Times New Roman"/>
          <w:sz w:val="24"/>
          <w:szCs w:val="24"/>
        </w:rPr>
        <w:t xml:space="preserve"> de sua utilização (razão científica da continuidade da pesquisa).</w:t>
      </w:r>
    </w:p>
    <w:p w:rsidR="00DB12B7" w:rsidRPr="00DB12B7" w:rsidRDefault="00DB12B7" w:rsidP="00D346FE">
      <w:pPr>
        <w:spacing w:after="0" w:line="240" w:lineRule="auto"/>
        <w:jc w:val="both"/>
        <w:rPr>
          <w:rFonts w:ascii="Times New Roman" w:hAnsi="Times New Roman" w:cs="Times New Roman"/>
          <w:sz w:val="24"/>
          <w:szCs w:val="24"/>
        </w:rPr>
      </w:pPr>
    </w:p>
    <w:p w:rsidR="00DB12B7" w:rsidRPr="00DB12B7" w:rsidRDefault="00DB12B7" w:rsidP="00D346FE">
      <w:pPr>
        <w:spacing w:after="0" w:line="240" w:lineRule="auto"/>
        <w:jc w:val="both"/>
        <w:rPr>
          <w:rFonts w:ascii="Times New Roman" w:hAnsi="Times New Roman" w:cs="Times New Roman"/>
          <w:sz w:val="24"/>
          <w:szCs w:val="24"/>
        </w:rPr>
      </w:pPr>
      <w:r w:rsidRPr="005E4259">
        <w:rPr>
          <w:rFonts w:ascii="Times New Roman" w:hAnsi="Times New Roman" w:cs="Times New Roman"/>
          <w:b/>
          <w:sz w:val="24"/>
          <w:szCs w:val="24"/>
        </w:rPr>
        <w:t>Palavras-chave</w:t>
      </w:r>
      <w:r w:rsidRPr="00DB12B7">
        <w:rPr>
          <w:rFonts w:ascii="Times New Roman" w:hAnsi="Times New Roman" w:cs="Times New Roman"/>
          <w:sz w:val="24"/>
          <w:szCs w:val="24"/>
        </w:rPr>
        <w:t>:</w:t>
      </w:r>
      <w:r w:rsidR="001765C1">
        <w:rPr>
          <w:rFonts w:ascii="Times New Roman" w:hAnsi="Times New Roman" w:cs="Times New Roman"/>
          <w:sz w:val="24"/>
          <w:szCs w:val="24"/>
        </w:rPr>
        <w:t xml:space="preserve"> Transparência, Transparência Fiscal, Transparência Orçamentária, Gestão Orçamentária Municipal</w:t>
      </w:r>
    </w:p>
    <w:p w:rsidR="00DB12B7" w:rsidRPr="00DB12B7" w:rsidRDefault="00DB12B7" w:rsidP="00D346FE">
      <w:pPr>
        <w:spacing w:after="0" w:line="240" w:lineRule="auto"/>
        <w:jc w:val="both"/>
        <w:rPr>
          <w:rFonts w:ascii="Times New Roman" w:hAnsi="Times New Roman" w:cs="Times New Roman"/>
          <w:sz w:val="24"/>
          <w:szCs w:val="24"/>
        </w:rPr>
      </w:pPr>
    </w:p>
    <w:p w:rsidR="00DB12B7" w:rsidRPr="005719EB" w:rsidRDefault="00DB12B7" w:rsidP="00D346FE">
      <w:pPr>
        <w:spacing w:after="0" w:line="240" w:lineRule="auto"/>
        <w:jc w:val="both"/>
        <w:rPr>
          <w:rFonts w:ascii="Times New Roman" w:hAnsi="Times New Roman" w:cs="Times New Roman"/>
          <w:sz w:val="24"/>
          <w:szCs w:val="24"/>
        </w:rPr>
      </w:pPr>
      <w:r w:rsidRPr="005E4259">
        <w:rPr>
          <w:rFonts w:ascii="Times New Roman" w:hAnsi="Times New Roman" w:cs="Times New Roman"/>
          <w:b/>
          <w:sz w:val="24"/>
          <w:szCs w:val="24"/>
        </w:rPr>
        <w:t>Abstract</w:t>
      </w:r>
      <w:r w:rsidRPr="00DB12B7">
        <w:rPr>
          <w:rFonts w:ascii="Times New Roman" w:hAnsi="Times New Roman" w:cs="Times New Roman"/>
          <w:sz w:val="24"/>
          <w:szCs w:val="24"/>
        </w:rPr>
        <w:t>:</w:t>
      </w:r>
      <w:r w:rsidR="005719EB">
        <w:rPr>
          <w:rFonts w:ascii="Times New Roman" w:hAnsi="Times New Roman" w:cs="Times New Roman"/>
          <w:sz w:val="24"/>
          <w:szCs w:val="24"/>
        </w:rPr>
        <w:t xml:space="preserve"> </w:t>
      </w:r>
      <w:r w:rsidR="005719EB" w:rsidRPr="005719EB">
        <w:rPr>
          <w:rStyle w:val="longtext"/>
          <w:rFonts w:ascii="Times New Roman" w:hAnsi="Times New Roman" w:cs="Times New Roman"/>
          <w:sz w:val="24"/>
          <w:szCs w:val="24"/>
          <w:shd w:val="clear" w:color="auto" w:fill="FFFFFF"/>
        </w:rPr>
        <w:t xml:space="preserve">This article develops the concept of local budget transparency </w:t>
      </w:r>
      <w:r w:rsidR="00A56D94">
        <w:rPr>
          <w:rStyle w:val="longtext"/>
          <w:rFonts w:ascii="Times New Roman" w:hAnsi="Times New Roman" w:cs="Times New Roman"/>
          <w:sz w:val="24"/>
          <w:szCs w:val="24"/>
          <w:shd w:val="clear" w:color="auto" w:fill="FFFFFF"/>
        </w:rPr>
        <w:t>in</w:t>
      </w:r>
      <w:r w:rsidR="005719EB" w:rsidRPr="005719EB">
        <w:rPr>
          <w:rStyle w:val="longtext"/>
          <w:rFonts w:ascii="Times New Roman" w:hAnsi="Times New Roman" w:cs="Times New Roman"/>
          <w:sz w:val="24"/>
          <w:szCs w:val="24"/>
          <w:shd w:val="clear" w:color="auto" w:fill="FFFFFF"/>
        </w:rPr>
        <w:t xml:space="preserve"> the </w:t>
      </w:r>
      <w:r w:rsidR="005719EB" w:rsidRPr="00A56D94">
        <w:rPr>
          <w:rStyle w:val="longtext"/>
          <w:rFonts w:ascii="Times New Roman" w:hAnsi="Times New Roman" w:cs="Times New Roman"/>
          <w:i/>
          <w:sz w:val="24"/>
          <w:szCs w:val="24"/>
          <w:shd w:val="clear" w:color="auto" w:fill="FFFFFF"/>
        </w:rPr>
        <w:t>Web</w:t>
      </w:r>
      <w:r w:rsidR="005719EB" w:rsidRPr="005719EB">
        <w:rPr>
          <w:rStyle w:val="longtext"/>
          <w:rFonts w:ascii="Times New Roman" w:hAnsi="Times New Roman" w:cs="Times New Roman"/>
          <w:sz w:val="24"/>
          <w:szCs w:val="24"/>
          <w:shd w:val="clear" w:color="auto" w:fill="FFFFFF"/>
        </w:rPr>
        <w:t xml:space="preserve"> (</w:t>
      </w:r>
      <w:r w:rsidR="005719EB" w:rsidRPr="00A56D94">
        <w:rPr>
          <w:rStyle w:val="longtext"/>
          <w:rFonts w:ascii="Times New Roman" w:hAnsi="Times New Roman" w:cs="Times New Roman"/>
          <w:i/>
          <w:sz w:val="24"/>
          <w:szCs w:val="24"/>
          <w:shd w:val="clear" w:color="auto" w:fill="FFFFFF"/>
        </w:rPr>
        <w:t>Web</w:t>
      </w:r>
      <w:r w:rsidR="005719EB" w:rsidRPr="005719EB">
        <w:rPr>
          <w:rStyle w:val="longtext"/>
          <w:rFonts w:ascii="Times New Roman" w:hAnsi="Times New Roman" w:cs="Times New Roman"/>
          <w:sz w:val="24"/>
          <w:szCs w:val="24"/>
          <w:shd w:val="clear" w:color="auto" w:fill="FFFFFF"/>
        </w:rPr>
        <w:t xml:space="preserve"> </w:t>
      </w:r>
      <w:r w:rsidR="00A56D94">
        <w:rPr>
          <w:rStyle w:val="longtext"/>
          <w:rFonts w:ascii="Times New Roman" w:hAnsi="Times New Roman" w:cs="Times New Roman"/>
          <w:sz w:val="24"/>
          <w:szCs w:val="24"/>
          <w:shd w:val="clear" w:color="auto" w:fill="FFFFFF"/>
        </w:rPr>
        <w:t>LBT</w:t>
      </w:r>
      <w:r w:rsidR="005719EB" w:rsidRPr="005719EB">
        <w:rPr>
          <w:rStyle w:val="longtext"/>
          <w:rFonts w:ascii="Times New Roman" w:hAnsi="Times New Roman" w:cs="Times New Roman"/>
          <w:sz w:val="24"/>
          <w:szCs w:val="24"/>
          <w:shd w:val="clear" w:color="auto" w:fill="FFFFFF"/>
        </w:rPr>
        <w:t xml:space="preserve">) from the definitions of fiscal transparency (International Monetary Fund) and budget transparency (the Organization for Economic Cooperation and Development); defines a basket of 10 potential topics developers of budget transparency (related to budget planning, income statement of budget execution, and the bidding processes for procurement staffing) and presents the results of exploratory qualitative research conducted on the </w:t>
      </w:r>
      <w:r w:rsidR="005719EB" w:rsidRPr="00A56D94">
        <w:rPr>
          <w:rStyle w:val="longtext"/>
          <w:rFonts w:ascii="Times New Roman" w:hAnsi="Times New Roman" w:cs="Times New Roman"/>
          <w:i/>
          <w:sz w:val="24"/>
          <w:szCs w:val="24"/>
          <w:shd w:val="clear" w:color="auto" w:fill="FFFFFF"/>
        </w:rPr>
        <w:t>web</w:t>
      </w:r>
      <w:r w:rsidR="005719EB" w:rsidRPr="005719EB">
        <w:rPr>
          <w:rStyle w:val="longtext"/>
          <w:rFonts w:ascii="Times New Roman" w:hAnsi="Times New Roman" w:cs="Times New Roman"/>
          <w:sz w:val="24"/>
          <w:szCs w:val="24"/>
          <w:shd w:val="clear" w:color="auto" w:fill="FFFFFF"/>
        </w:rPr>
        <w:t xml:space="preserve"> pages of the 26 municipalities of the Central Administrative Region of Sao Paulo State, in order to check the advance of </w:t>
      </w:r>
      <w:r w:rsidR="005719EB" w:rsidRPr="00A56D94">
        <w:rPr>
          <w:rStyle w:val="longtext"/>
          <w:rFonts w:ascii="Times New Roman" w:hAnsi="Times New Roman" w:cs="Times New Roman"/>
          <w:i/>
          <w:sz w:val="24"/>
          <w:szCs w:val="24"/>
          <w:shd w:val="clear" w:color="auto" w:fill="FFFFFF"/>
        </w:rPr>
        <w:t>Web</w:t>
      </w:r>
      <w:r w:rsidR="005719EB" w:rsidRPr="005719EB">
        <w:rPr>
          <w:rStyle w:val="longtext"/>
          <w:rFonts w:ascii="Times New Roman" w:hAnsi="Times New Roman" w:cs="Times New Roman"/>
          <w:sz w:val="24"/>
          <w:szCs w:val="24"/>
          <w:shd w:val="clear" w:color="auto" w:fill="FFFFFF"/>
        </w:rPr>
        <w:t xml:space="preserve"> </w:t>
      </w:r>
      <w:r w:rsidR="00A56D94">
        <w:rPr>
          <w:rStyle w:val="longtext"/>
          <w:rFonts w:ascii="Times New Roman" w:hAnsi="Times New Roman" w:cs="Times New Roman"/>
          <w:sz w:val="24"/>
          <w:szCs w:val="24"/>
          <w:shd w:val="clear" w:color="auto" w:fill="FFFFFF"/>
        </w:rPr>
        <w:t>LBT</w:t>
      </w:r>
      <w:r w:rsidR="005719EB" w:rsidRPr="005719EB">
        <w:rPr>
          <w:rStyle w:val="longtext"/>
          <w:rFonts w:ascii="Times New Roman" w:hAnsi="Times New Roman" w:cs="Times New Roman"/>
          <w:sz w:val="24"/>
          <w:szCs w:val="24"/>
          <w:shd w:val="clear" w:color="auto" w:fill="FFFFFF"/>
        </w:rPr>
        <w:t xml:space="preserve"> practiced them, from the moment that went into effect the requirement of providing real time information of fiscal management and budget of the entities that make up the Federal Republic of Brazil </w:t>
      </w:r>
      <w:r w:rsidR="005719EB" w:rsidRPr="005719EB">
        <w:rPr>
          <w:rStyle w:val="longtext"/>
          <w:rFonts w:ascii="Times New Roman" w:hAnsi="Times New Roman" w:cs="Times New Roman"/>
          <w:sz w:val="24"/>
          <w:szCs w:val="24"/>
        </w:rPr>
        <w:t xml:space="preserve">(May 2010) by virtue of Complementary Law 131/09. It appears that the levels of </w:t>
      </w:r>
      <w:r w:rsidR="005719EB" w:rsidRPr="00A56D94">
        <w:rPr>
          <w:rStyle w:val="longtext"/>
          <w:rFonts w:ascii="Times New Roman" w:hAnsi="Times New Roman" w:cs="Times New Roman"/>
          <w:i/>
          <w:sz w:val="24"/>
          <w:szCs w:val="24"/>
        </w:rPr>
        <w:t>Web</w:t>
      </w:r>
      <w:r w:rsidR="00A56D94">
        <w:rPr>
          <w:rStyle w:val="longtext"/>
          <w:rFonts w:ascii="Times New Roman" w:hAnsi="Times New Roman" w:cs="Times New Roman"/>
          <w:i/>
          <w:sz w:val="24"/>
          <w:szCs w:val="24"/>
        </w:rPr>
        <w:t xml:space="preserve"> LBT</w:t>
      </w:r>
      <w:r w:rsidR="005719EB" w:rsidRPr="005719EB">
        <w:rPr>
          <w:rStyle w:val="longtext"/>
          <w:rFonts w:ascii="Times New Roman" w:hAnsi="Times New Roman" w:cs="Times New Roman"/>
          <w:sz w:val="24"/>
          <w:szCs w:val="24"/>
        </w:rPr>
        <w:t xml:space="preserve"> in the region are still precarious and that research must continue expanding the quality of their methodology and procedures as well as its geographic scope, obtaining thus a quality monitoring of the implementation process </w:t>
      </w:r>
      <w:r w:rsidR="00A56D94">
        <w:rPr>
          <w:rStyle w:val="longtext"/>
          <w:rFonts w:ascii="Times New Roman" w:hAnsi="Times New Roman" w:cs="Times New Roman"/>
          <w:sz w:val="24"/>
          <w:szCs w:val="24"/>
          <w:shd w:val="clear" w:color="auto" w:fill="FFFFFF"/>
        </w:rPr>
        <w:t xml:space="preserve">than advocates </w:t>
      </w:r>
      <w:r w:rsidR="005719EB" w:rsidRPr="005719EB">
        <w:rPr>
          <w:rStyle w:val="longtext"/>
          <w:rFonts w:ascii="Times New Roman" w:hAnsi="Times New Roman" w:cs="Times New Roman"/>
          <w:sz w:val="24"/>
          <w:szCs w:val="24"/>
          <w:shd w:val="clear" w:color="auto" w:fill="FFFFFF"/>
        </w:rPr>
        <w:t>C</w:t>
      </w:r>
      <w:r w:rsidR="00A56D94">
        <w:rPr>
          <w:rStyle w:val="longtext"/>
          <w:rFonts w:ascii="Times New Roman" w:hAnsi="Times New Roman" w:cs="Times New Roman"/>
          <w:sz w:val="24"/>
          <w:szCs w:val="24"/>
          <w:shd w:val="clear" w:color="auto" w:fill="FFFFFF"/>
        </w:rPr>
        <w:t>L</w:t>
      </w:r>
      <w:r w:rsidR="005719EB" w:rsidRPr="005719EB">
        <w:rPr>
          <w:rStyle w:val="longtext"/>
          <w:rFonts w:ascii="Times New Roman" w:hAnsi="Times New Roman" w:cs="Times New Roman"/>
          <w:sz w:val="24"/>
          <w:szCs w:val="24"/>
          <w:shd w:val="clear" w:color="auto" w:fill="FFFFFF"/>
        </w:rPr>
        <w:t xml:space="preserve"> 131/09 (of significant social value and political) and the deepening of the concept and possibility of its use (because of the continuity of scientific research).</w:t>
      </w:r>
    </w:p>
    <w:p w:rsidR="00DB12B7" w:rsidRPr="00DB12B7" w:rsidRDefault="00DB12B7" w:rsidP="00D346FE">
      <w:pPr>
        <w:spacing w:after="0" w:line="240" w:lineRule="auto"/>
        <w:jc w:val="both"/>
        <w:rPr>
          <w:rFonts w:ascii="Times New Roman" w:hAnsi="Times New Roman" w:cs="Times New Roman"/>
          <w:sz w:val="24"/>
          <w:szCs w:val="24"/>
        </w:rPr>
      </w:pPr>
    </w:p>
    <w:p w:rsidR="002F3F80" w:rsidRDefault="00DB12B7" w:rsidP="00D346FE">
      <w:pPr>
        <w:spacing w:after="0" w:line="240" w:lineRule="auto"/>
        <w:jc w:val="both"/>
        <w:rPr>
          <w:rFonts w:ascii="Times New Roman" w:hAnsi="Times New Roman" w:cs="Times New Roman"/>
          <w:sz w:val="24"/>
          <w:szCs w:val="24"/>
        </w:rPr>
      </w:pPr>
      <w:r w:rsidRPr="005E4259">
        <w:rPr>
          <w:rFonts w:ascii="Times New Roman" w:hAnsi="Times New Roman" w:cs="Times New Roman"/>
          <w:b/>
          <w:sz w:val="24"/>
          <w:szCs w:val="24"/>
        </w:rPr>
        <w:t>Keywords</w:t>
      </w:r>
      <w:r w:rsidRPr="00DB12B7">
        <w:rPr>
          <w:rFonts w:ascii="Times New Roman" w:hAnsi="Times New Roman" w:cs="Times New Roman"/>
          <w:sz w:val="24"/>
          <w:szCs w:val="24"/>
        </w:rPr>
        <w:t>:</w:t>
      </w:r>
      <w:r w:rsidR="001765C1">
        <w:rPr>
          <w:rFonts w:ascii="Times New Roman" w:hAnsi="Times New Roman" w:cs="Times New Roman"/>
          <w:sz w:val="24"/>
          <w:szCs w:val="24"/>
        </w:rPr>
        <w:t xml:space="preserve"> Transparency, Fiscal Transparency; Budgetary Transparency, Local Budgetrary Management</w:t>
      </w:r>
    </w:p>
    <w:p w:rsidR="00DB12B7" w:rsidRPr="00D346FE" w:rsidRDefault="00DB12B7" w:rsidP="00D346FE">
      <w:pPr>
        <w:spacing w:after="0" w:line="240" w:lineRule="auto"/>
        <w:jc w:val="both"/>
        <w:rPr>
          <w:rFonts w:ascii="Times New Roman" w:hAnsi="Times New Roman" w:cs="Times New Roman"/>
          <w:b/>
          <w:sz w:val="24"/>
          <w:szCs w:val="24"/>
        </w:rPr>
      </w:pPr>
      <w:r w:rsidRPr="00D346FE">
        <w:rPr>
          <w:rFonts w:ascii="Times New Roman" w:hAnsi="Times New Roman" w:cs="Times New Roman"/>
          <w:b/>
          <w:sz w:val="24"/>
          <w:szCs w:val="24"/>
        </w:rPr>
        <w:t>Introdução</w:t>
      </w:r>
    </w:p>
    <w:p w:rsidR="00D346FE" w:rsidRDefault="00D346FE" w:rsidP="00D346FE">
      <w:pPr>
        <w:spacing w:after="0" w:line="240" w:lineRule="auto"/>
        <w:jc w:val="both"/>
        <w:rPr>
          <w:rFonts w:ascii="Times New Roman" w:hAnsi="Times New Roman" w:cs="Times New Roman"/>
          <w:sz w:val="24"/>
          <w:szCs w:val="24"/>
        </w:rPr>
      </w:pPr>
    </w:p>
    <w:p w:rsidR="00856A73" w:rsidRDefault="00C62613"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62613" w:rsidRDefault="002025D9" w:rsidP="00856A73">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 sintonia com uma </w:t>
      </w:r>
      <w:r w:rsidR="00A56D94">
        <w:rPr>
          <w:rFonts w:ascii="Times New Roman" w:hAnsi="Times New Roman" w:cs="Times New Roman"/>
          <w:sz w:val="24"/>
          <w:szCs w:val="24"/>
        </w:rPr>
        <w:t xml:space="preserve">duradoura </w:t>
      </w:r>
      <w:r>
        <w:rPr>
          <w:rFonts w:ascii="Times New Roman" w:hAnsi="Times New Roman" w:cs="Times New Roman"/>
          <w:sz w:val="24"/>
          <w:szCs w:val="24"/>
        </w:rPr>
        <w:t>onda internacional, que se manifesta nos âmbitos político-ideológi</w:t>
      </w:r>
      <w:r w:rsidR="009157D6">
        <w:rPr>
          <w:rFonts w:ascii="Times New Roman" w:hAnsi="Times New Roman" w:cs="Times New Roman"/>
          <w:sz w:val="24"/>
          <w:szCs w:val="24"/>
        </w:rPr>
        <w:t>c</w:t>
      </w:r>
      <w:r>
        <w:rPr>
          <w:rFonts w:ascii="Times New Roman" w:hAnsi="Times New Roman" w:cs="Times New Roman"/>
          <w:sz w:val="24"/>
          <w:szCs w:val="24"/>
        </w:rPr>
        <w:t>o e acadêmico-científico, a</w:t>
      </w:r>
      <w:r w:rsidR="00C62613">
        <w:rPr>
          <w:rFonts w:ascii="Times New Roman" w:hAnsi="Times New Roman" w:cs="Times New Roman"/>
          <w:sz w:val="24"/>
          <w:szCs w:val="24"/>
        </w:rPr>
        <w:t xml:space="preserve"> transparência na gestão orçamentária é um tema de crescente importância no Brasil há pelo menos duas décadas</w:t>
      </w:r>
      <w:r w:rsidR="000B4B58">
        <w:rPr>
          <w:rFonts w:ascii="Times New Roman" w:hAnsi="Times New Roman" w:cs="Times New Roman"/>
          <w:sz w:val="24"/>
          <w:szCs w:val="24"/>
        </w:rPr>
        <w:t xml:space="preserve"> (Lopes, 2007)</w:t>
      </w:r>
      <w:r w:rsidR="00C62613">
        <w:rPr>
          <w:rFonts w:ascii="Times New Roman" w:hAnsi="Times New Roman" w:cs="Times New Roman"/>
          <w:sz w:val="24"/>
          <w:szCs w:val="24"/>
        </w:rPr>
        <w:t xml:space="preserve">, seja por razões políticas (democratização das relações Estado-sociedade, num contexto de superação dos resquícios do período autoritário </w:t>
      </w:r>
      <w:r w:rsidR="00C24E92">
        <w:rPr>
          <w:rFonts w:ascii="Times New Roman" w:hAnsi="Times New Roman" w:cs="Times New Roman"/>
          <w:sz w:val="24"/>
          <w:szCs w:val="24"/>
        </w:rPr>
        <w:t>prev</w:t>
      </w:r>
      <w:r w:rsidR="00F56A82">
        <w:rPr>
          <w:rFonts w:ascii="Times New Roman" w:hAnsi="Times New Roman" w:cs="Times New Roman"/>
          <w:sz w:val="24"/>
          <w:szCs w:val="24"/>
        </w:rPr>
        <w:t>alecente de</w:t>
      </w:r>
      <w:r w:rsidR="00C62613">
        <w:rPr>
          <w:rFonts w:ascii="Times New Roman" w:hAnsi="Times New Roman" w:cs="Times New Roman"/>
          <w:sz w:val="24"/>
          <w:szCs w:val="24"/>
        </w:rPr>
        <w:t xml:space="preserve"> 1964 a 1985), seja por razões econômicas (so</w:t>
      </w:r>
      <w:r w:rsidR="00F56A82">
        <w:rPr>
          <w:rFonts w:ascii="Times New Roman" w:hAnsi="Times New Roman" w:cs="Times New Roman"/>
          <w:sz w:val="24"/>
          <w:szCs w:val="24"/>
        </w:rPr>
        <w:t>lução de desequilíbrios fiscais;</w:t>
      </w:r>
      <w:r w:rsidR="00C62613">
        <w:rPr>
          <w:rFonts w:ascii="Times New Roman" w:hAnsi="Times New Roman" w:cs="Times New Roman"/>
          <w:sz w:val="24"/>
          <w:szCs w:val="24"/>
        </w:rPr>
        <w:t xml:space="preserve"> elevaçã</w:t>
      </w:r>
      <w:r w:rsidR="00F56A82">
        <w:rPr>
          <w:rFonts w:ascii="Times New Roman" w:hAnsi="Times New Roman" w:cs="Times New Roman"/>
          <w:sz w:val="24"/>
          <w:szCs w:val="24"/>
        </w:rPr>
        <w:t>o da qualidade do gasto público;</w:t>
      </w:r>
      <w:r w:rsidR="00C62613">
        <w:rPr>
          <w:rFonts w:ascii="Times New Roman" w:hAnsi="Times New Roman" w:cs="Times New Roman"/>
          <w:sz w:val="24"/>
          <w:szCs w:val="24"/>
        </w:rPr>
        <w:t xml:space="preserve"> pressões de organismos internacionais para enquadramento em padrões procedimentais</w:t>
      </w:r>
      <w:r w:rsidR="00F56A82">
        <w:rPr>
          <w:rFonts w:ascii="Times New Roman" w:hAnsi="Times New Roman" w:cs="Times New Roman"/>
          <w:sz w:val="24"/>
          <w:szCs w:val="24"/>
        </w:rPr>
        <w:t>, no âmbito de a</w:t>
      </w:r>
      <w:r w:rsidR="00C62613">
        <w:rPr>
          <w:rFonts w:ascii="Times New Roman" w:hAnsi="Times New Roman" w:cs="Times New Roman"/>
          <w:sz w:val="24"/>
          <w:szCs w:val="24"/>
        </w:rPr>
        <w:t>cordos</w:t>
      </w:r>
      <w:r w:rsidR="00F56A82">
        <w:rPr>
          <w:rFonts w:ascii="Times New Roman" w:hAnsi="Times New Roman" w:cs="Times New Roman"/>
          <w:sz w:val="24"/>
          <w:szCs w:val="24"/>
        </w:rPr>
        <w:t xml:space="preserve"> de cooperação e ajuda</w:t>
      </w:r>
      <w:r w:rsidR="00C62613">
        <w:rPr>
          <w:rFonts w:ascii="Times New Roman" w:hAnsi="Times New Roman" w:cs="Times New Roman"/>
          <w:sz w:val="24"/>
          <w:szCs w:val="24"/>
        </w:rPr>
        <w:t xml:space="preserve">), seja, ainda, por razões </w:t>
      </w:r>
      <w:r w:rsidR="00F56A82">
        <w:rPr>
          <w:rFonts w:ascii="Times New Roman" w:hAnsi="Times New Roman" w:cs="Times New Roman"/>
          <w:sz w:val="24"/>
          <w:szCs w:val="24"/>
        </w:rPr>
        <w:t>ético-</w:t>
      </w:r>
      <w:r w:rsidR="00C62613">
        <w:rPr>
          <w:rFonts w:ascii="Times New Roman" w:hAnsi="Times New Roman" w:cs="Times New Roman"/>
          <w:sz w:val="24"/>
          <w:szCs w:val="24"/>
        </w:rPr>
        <w:t>morais (combate à corrupção). A busca do que deva ser e a descoberta dos caminhos para implementar a transparência orçamentária, nos diversos níveis de governo, tem mobilizado instituições de pesquisa e de assessoramento técnico, entes governamentais e organizações da sociedade civil, com crescente entusiasmo e impactos diferenciados em cada lugar e a cada momento, contribuindo para a existência de melhores resultados na administração públic</w:t>
      </w:r>
      <w:r w:rsidR="009157D6">
        <w:rPr>
          <w:rFonts w:ascii="Times New Roman" w:hAnsi="Times New Roman" w:cs="Times New Roman"/>
          <w:sz w:val="24"/>
          <w:szCs w:val="24"/>
        </w:rPr>
        <w:t xml:space="preserve">a e </w:t>
      </w:r>
      <w:r w:rsidR="00A56D94">
        <w:rPr>
          <w:rFonts w:ascii="Times New Roman" w:hAnsi="Times New Roman" w:cs="Times New Roman"/>
          <w:sz w:val="24"/>
          <w:szCs w:val="24"/>
        </w:rPr>
        <w:t>na condução d</w:t>
      </w:r>
      <w:r w:rsidR="009157D6">
        <w:rPr>
          <w:rFonts w:ascii="Times New Roman" w:hAnsi="Times New Roman" w:cs="Times New Roman"/>
          <w:sz w:val="24"/>
          <w:szCs w:val="24"/>
        </w:rPr>
        <w:t>as políticas públicas, não cabendo, aqui, revisar a ampla bibliografia que trata do assunto, bastante presente nos noticiários quotidianos, nos eventos acadêmicos e nos discursos políticos.</w:t>
      </w:r>
    </w:p>
    <w:p w:rsidR="00C62613" w:rsidRDefault="00C62613"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Definir um conceito teoricamente embasado de </w:t>
      </w:r>
      <w:r w:rsidRPr="00211930">
        <w:rPr>
          <w:rFonts w:ascii="Times New Roman" w:hAnsi="Times New Roman" w:cs="Times New Roman"/>
          <w:b/>
          <w:sz w:val="24"/>
          <w:szCs w:val="24"/>
        </w:rPr>
        <w:t xml:space="preserve">transparência orçamentária municipal via </w:t>
      </w:r>
      <w:r w:rsidRPr="00A56D94">
        <w:rPr>
          <w:rFonts w:ascii="Times New Roman" w:hAnsi="Times New Roman" w:cs="Times New Roman"/>
          <w:b/>
          <w:i/>
          <w:sz w:val="24"/>
          <w:szCs w:val="24"/>
        </w:rPr>
        <w:t>web</w:t>
      </w:r>
      <w:r>
        <w:rPr>
          <w:rFonts w:ascii="Times New Roman" w:hAnsi="Times New Roman" w:cs="Times New Roman"/>
          <w:sz w:val="24"/>
          <w:szCs w:val="24"/>
        </w:rPr>
        <w:t xml:space="preserve"> </w:t>
      </w:r>
      <w:r w:rsidR="00856A73">
        <w:rPr>
          <w:rFonts w:ascii="Times New Roman" w:hAnsi="Times New Roman" w:cs="Times New Roman"/>
          <w:sz w:val="24"/>
          <w:szCs w:val="24"/>
        </w:rPr>
        <w:t xml:space="preserve">– TOM </w:t>
      </w:r>
      <w:r w:rsidR="00856A73" w:rsidRPr="00A56D94">
        <w:rPr>
          <w:rFonts w:ascii="Times New Roman" w:hAnsi="Times New Roman" w:cs="Times New Roman"/>
          <w:i/>
          <w:sz w:val="24"/>
          <w:szCs w:val="24"/>
        </w:rPr>
        <w:t>Web</w:t>
      </w:r>
      <w:r w:rsidR="00856A73">
        <w:rPr>
          <w:rFonts w:ascii="Times New Roman" w:hAnsi="Times New Roman" w:cs="Times New Roman"/>
          <w:sz w:val="24"/>
          <w:szCs w:val="24"/>
        </w:rPr>
        <w:t xml:space="preserve"> </w:t>
      </w:r>
      <w:r>
        <w:rPr>
          <w:rFonts w:ascii="Times New Roman" w:hAnsi="Times New Roman" w:cs="Times New Roman"/>
          <w:sz w:val="24"/>
          <w:szCs w:val="24"/>
        </w:rPr>
        <w:t xml:space="preserve">(tal como </w:t>
      </w:r>
      <w:r w:rsidR="008573B8">
        <w:rPr>
          <w:rFonts w:ascii="Times New Roman" w:hAnsi="Times New Roman" w:cs="Times New Roman"/>
          <w:sz w:val="24"/>
          <w:szCs w:val="24"/>
        </w:rPr>
        <w:t>se pode</w:t>
      </w:r>
      <w:r>
        <w:rPr>
          <w:rFonts w:ascii="Times New Roman" w:hAnsi="Times New Roman" w:cs="Times New Roman"/>
          <w:sz w:val="24"/>
          <w:szCs w:val="24"/>
        </w:rPr>
        <w:t xml:space="preserve"> preconizar a partir da Lei Complementar 131/09) e verificar</w:t>
      </w:r>
      <w:r w:rsidR="00211930">
        <w:rPr>
          <w:rFonts w:ascii="Times New Roman" w:hAnsi="Times New Roman" w:cs="Times New Roman"/>
          <w:sz w:val="24"/>
          <w:szCs w:val="24"/>
        </w:rPr>
        <w:t xml:space="preserve"> o avanço das práticas a ele associadas, a partir do caso dos 26 municípios que compõe a </w:t>
      </w:r>
      <w:r w:rsidR="00A56D94">
        <w:rPr>
          <w:rFonts w:ascii="Times New Roman" w:hAnsi="Times New Roman" w:cs="Times New Roman"/>
          <w:sz w:val="24"/>
          <w:szCs w:val="24"/>
        </w:rPr>
        <w:t xml:space="preserve">RA Central SP - </w:t>
      </w:r>
      <w:r w:rsidR="00211930">
        <w:rPr>
          <w:rFonts w:ascii="Times New Roman" w:hAnsi="Times New Roman" w:cs="Times New Roman"/>
          <w:sz w:val="24"/>
          <w:szCs w:val="24"/>
        </w:rPr>
        <w:t>Região Administrativa Central do Estado de São Paulo</w:t>
      </w:r>
      <w:r w:rsidR="00F56A82">
        <w:rPr>
          <w:rFonts w:ascii="Times New Roman" w:hAnsi="Times New Roman" w:cs="Times New Roman"/>
          <w:sz w:val="24"/>
          <w:szCs w:val="24"/>
        </w:rPr>
        <w:t>,</w:t>
      </w:r>
      <w:r w:rsidR="00211930">
        <w:rPr>
          <w:rFonts w:ascii="Times New Roman" w:hAnsi="Times New Roman" w:cs="Times New Roman"/>
          <w:sz w:val="24"/>
          <w:szCs w:val="24"/>
        </w:rPr>
        <w:t xml:space="preserve"> é o objet</w:t>
      </w:r>
      <w:r w:rsidR="00F56A82">
        <w:rPr>
          <w:rFonts w:ascii="Times New Roman" w:hAnsi="Times New Roman" w:cs="Times New Roman"/>
          <w:sz w:val="24"/>
          <w:szCs w:val="24"/>
        </w:rPr>
        <w:t>ivo</w:t>
      </w:r>
      <w:r w:rsidR="00211930">
        <w:rPr>
          <w:rFonts w:ascii="Times New Roman" w:hAnsi="Times New Roman" w:cs="Times New Roman"/>
          <w:sz w:val="24"/>
          <w:szCs w:val="24"/>
        </w:rPr>
        <w:t xml:space="preserve"> da pesquisa iniciada pela primeira aproximação empírica ao objeto de que resultou o presente artigo, que está assim estruturado: depois desta </w:t>
      </w:r>
      <w:r w:rsidR="00F56A82">
        <w:rPr>
          <w:rFonts w:ascii="Times New Roman" w:hAnsi="Times New Roman" w:cs="Times New Roman"/>
          <w:sz w:val="24"/>
          <w:szCs w:val="24"/>
        </w:rPr>
        <w:t xml:space="preserve">breve </w:t>
      </w:r>
      <w:r w:rsidR="00211930">
        <w:rPr>
          <w:rFonts w:ascii="Times New Roman" w:hAnsi="Times New Roman" w:cs="Times New Roman"/>
          <w:sz w:val="24"/>
          <w:szCs w:val="24"/>
        </w:rPr>
        <w:t xml:space="preserve">introdução, que </w:t>
      </w:r>
      <w:r w:rsidR="00F56A82">
        <w:rPr>
          <w:rFonts w:ascii="Times New Roman" w:hAnsi="Times New Roman" w:cs="Times New Roman"/>
          <w:sz w:val="24"/>
          <w:szCs w:val="24"/>
        </w:rPr>
        <w:t xml:space="preserve">situa o tema da transparência no contexto brasileiro recente, </w:t>
      </w:r>
      <w:r w:rsidR="00211930">
        <w:rPr>
          <w:rFonts w:ascii="Times New Roman" w:hAnsi="Times New Roman" w:cs="Times New Roman"/>
          <w:sz w:val="24"/>
          <w:szCs w:val="24"/>
        </w:rPr>
        <w:t xml:space="preserve">o marco conceitual utilizado </w:t>
      </w:r>
      <w:r w:rsidR="00F56A82">
        <w:rPr>
          <w:rFonts w:ascii="Times New Roman" w:hAnsi="Times New Roman" w:cs="Times New Roman"/>
          <w:sz w:val="24"/>
          <w:szCs w:val="24"/>
        </w:rPr>
        <w:t xml:space="preserve">na pesquisa (em andamento) </w:t>
      </w:r>
      <w:r w:rsidR="00211930">
        <w:rPr>
          <w:rFonts w:ascii="Times New Roman" w:hAnsi="Times New Roman" w:cs="Times New Roman"/>
          <w:sz w:val="24"/>
          <w:szCs w:val="24"/>
        </w:rPr>
        <w:t xml:space="preserve">é </w:t>
      </w:r>
      <w:r w:rsidR="008D39D1">
        <w:rPr>
          <w:rFonts w:ascii="Times New Roman" w:hAnsi="Times New Roman" w:cs="Times New Roman"/>
          <w:sz w:val="24"/>
          <w:szCs w:val="24"/>
        </w:rPr>
        <w:t>explicitado</w:t>
      </w:r>
      <w:r w:rsidR="00211930">
        <w:rPr>
          <w:rFonts w:ascii="Times New Roman" w:hAnsi="Times New Roman" w:cs="Times New Roman"/>
          <w:sz w:val="24"/>
          <w:szCs w:val="24"/>
        </w:rPr>
        <w:t xml:space="preserve"> (seção 1), seguido dos marcos institucional/legal (seção 2) e metodológico (seção 3); com base nesses marcos, é feita a análise dos dados empíricos recolhidos em páginas </w:t>
      </w:r>
      <w:r w:rsidR="00211930" w:rsidRPr="00A56D94">
        <w:rPr>
          <w:rFonts w:ascii="Times New Roman" w:hAnsi="Times New Roman" w:cs="Times New Roman"/>
          <w:i/>
          <w:sz w:val="24"/>
          <w:szCs w:val="24"/>
        </w:rPr>
        <w:t>web</w:t>
      </w:r>
      <w:r w:rsidR="00211930">
        <w:rPr>
          <w:rFonts w:ascii="Times New Roman" w:hAnsi="Times New Roman" w:cs="Times New Roman"/>
          <w:sz w:val="24"/>
          <w:szCs w:val="24"/>
        </w:rPr>
        <w:t>, chegando a resultados (seção 4) que levam à conclusão, na qual são, adicionalmente, apresentadas linhas gerais para a continuidade da pesquisa.</w:t>
      </w:r>
    </w:p>
    <w:p w:rsidR="00D346FE" w:rsidRDefault="0041673B"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D346FE" w:rsidRDefault="00D346FE" w:rsidP="00D346FE">
      <w:pPr>
        <w:spacing w:after="0" w:line="240" w:lineRule="auto"/>
        <w:jc w:val="both"/>
        <w:rPr>
          <w:rFonts w:ascii="Times New Roman" w:hAnsi="Times New Roman" w:cs="Times New Roman"/>
          <w:sz w:val="24"/>
          <w:szCs w:val="24"/>
        </w:rPr>
      </w:pPr>
    </w:p>
    <w:p w:rsidR="00D346FE" w:rsidRPr="00D346FE" w:rsidRDefault="00A4009B" w:rsidP="00D346F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D346FE" w:rsidRPr="00D346FE">
        <w:rPr>
          <w:rFonts w:ascii="Times New Roman" w:hAnsi="Times New Roman" w:cs="Times New Roman"/>
          <w:b/>
          <w:sz w:val="24"/>
          <w:szCs w:val="24"/>
        </w:rPr>
        <w:t>Marco conceitual: transparência fiscal</w:t>
      </w:r>
      <w:r w:rsidR="00763327">
        <w:rPr>
          <w:rFonts w:ascii="Times New Roman" w:hAnsi="Times New Roman" w:cs="Times New Roman"/>
          <w:b/>
          <w:sz w:val="24"/>
          <w:szCs w:val="24"/>
        </w:rPr>
        <w:t xml:space="preserve"> (FMI)</w:t>
      </w:r>
      <w:r w:rsidR="00D346FE" w:rsidRPr="00D346FE">
        <w:rPr>
          <w:rFonts w:ascii="Times New Roman" w:hAnsi="Times New Roman" w:cs="Times New Roman"/>
          <w:b/>
          <w:sz w:val="24"/>
          <w:szCs w:val="24"/>
        </w:rPr>
        <w:t xml:space="preserve"> e orçamentária</w:t>
      </w:r>
      <w:r w:rsidR="00763327">
        <w:rPr>
          <w:rFonts w:ascii="Times New Roman" w:hAnsi="Times New Roman" w:cs="Times New Roman"/>
          <w:b/>
          <w:sz w:val="24"/>
          <w:szCs w:val="24"/>
        </w:rPr>
        <w:t xml:space="preserve"> (OCDE)</w:t>
      </w:r>
    </w:p>
    <w:p w:rsidR="00D346FE" w:rsidRDefault="00D346FE" w:rsidP="00D346FE">
      <w:pPr>
        <w:spacing w:after="0" w:line="240" w:lineRule="auto"/>
        <w:jc w:val="both"/>
        <w:rPr>
          <w:rFonts w:ascii="Times New Roman" w:hAnsi="Times New Roman" w:cs="Times New Roman"/>
          <w:sz w:val="24"/>
          <w:szCs w:val="24"/>
        </w:rPr>
      </w:pPr>
    </w:p>
    <w:p w:rsidR="00D346FE" w:rsidRDefault="00D346FE"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 conceito de </w:t>
      </w:r>
      <w:r w:rsidRPr="006E19AB">
        <w:rPr>
          <w:rFonts w:ascii="Times New Roman" w:hAnsi="Times New Roman" w:cs="Times New Roman"/>
          <w:b/>
          <w:sz w:val="24"/>
          <w:szCs w:val="24"/>
        </w:rPr>
        <w:t>transparência</w:t>
      </w:r>
      <w:r>
        <w:rPr>
          <w:rFonts w:ascii="Times New Roman" w:hAnsi="Times New Roman" w:cs="Times New Roman"/>
          <w:sz w:val="24"/>
          <w:szCs w:val="24"/>
        </w:rPr>
        <w:t>, genericamente falando, n</w:t>
      </w:r>
      <w:r w:rsidR="006E19AB">
        <w:rPr>
          <w:rFonts w:ascii="Times New Roman" w:hAnsi="Times New Roman" w:cs="Times New Roman"/>
          <w:sz w:val="24"/>
          <w:szCs w:val="24"/>
        </w:rPr>
        <w:t>as</w:t>
      </w:r>
      <w:r>
        <w:rPr>
          <w:rFonts w:ascii="Times New Roman" w:hAnsi="Times New Roman" w:cs="Times New Roman"/>
          <w:sz w:val="24"/>
          <w:szCs w:val="24"/>
        </w:rPr>
        <w:t xml:space="preserve"> ciênci</w:t>
      </w:r>
      <w:r w:rsidR="000D044B">
        <w:rPr>
          <w:rFonts w:ascii="Times New Roman" w:hAnsi="Times New Roman" w:cs="Times New Roman"/>
          <w:sz w:val="24"/>
          <w:szCs w:val="24"/>
        </w:rPr>
        <w:t>as sociais (e especialmente na C</w:t>
      </w:r>
      <w:r>
        <w:rPr>
          <w:rFonts w:ascii="Times New Roman" w:hAnsi="Times New Roman" w:cs="Times New Roman"/>
          <w:sz w:val="24"/>
          <w:szCs w:val="24"/>
        </w:rPr>
        <w:t xml:space="preserve">iência </w:t>
      </w:r>
      <w:r w:rsidR="000D044B">
        <w:rPr>
          <w:rFonts w:ascii="Times New Roman" w:hAnsi="Times New Roman" w:cs="Times New Roman"/>
          <w:sz w:val="24"/>
          <w:szCs w:val="24"/>
        </w:rPr>
        <w:t>Política, na E</w:t>
      </w:r>
      <w:r>
        <w:rPr>
          <w:rFonts w:ascii="Times New Roman" w:hAnsi="Times New Roman" w:cs="Times New Roman"/>
          <w:sz w:val="24"/>
          <w:szCs w:val="24"/>
        </w:rPr>
        <w:t>co</w:t>
      </w:r>
      <w:r w:rsidR="000D044B">
        <w:rPr>
          <w:rFonts w:ascii="Times New Roman" w:hAnsi="Times New Roman" w:cs="Times New Roman"/>
          <w:sz w:val="24"/>
          <w:szCs w:val="24"/>
        </w:rPr>
        <w:t>nomia e na A</w:t>
      </w:r>
      <w:r>
        <w:rPr>
          <w:rFonts w:ascii="Times New Roman" w:hAnsi="Times New Roman" w:cs="Times New Roman"/>
          <w:sz w:val="24"/>
          <w:szCs w:val="24"/>
        </w:rPr>
        <w:t>dministração), tal como veio se consagrando</w:t>
      </w:r>
      <w:r w:rsidR="006E19AB">
        <w:rPr>
          <w:rFonts w:ascii="Times New Roman" w:hAnsi="Times New Roman" w:cs="Times New Roman"/>
          <w:sz w:val="24"/>
          <w:szCs w:val="24"/>
        </w:rPr>
        <w:t>, pelo uso intenso</w:t>
      </w:r>
      <w:r w:rsidR="006E19AB">
        <w:rPr>
          <w:rStyle w:val="Refdenotadefim"/>
          <w:rFonts w:ascii="Times New Roman" w:hAnsi="Times New Roman" w:cs="Times New Roman"/>
          <w:sz w:val="24"/>
          <w:szCs w:val="24"/>
        </w:rPr>
        <w:endnoteReference w:id="1"/>
      </w:r>
      <w:r w:rsidR="006E19AB">
        <w:rPr>
          <w:rFonts w:ascii="Times New Roman" w:hAnsi="Times New Roman" w:cs="Times New Roman"/>
          <w:sz w:val="24"/>
          <w:szCs w:val="24"/>
        </w:rPr>
        <w:t>,</w:t>
      </w:r>
      <w:r>
        <w:rPr>
          <w:rFonts w:ascii="Times New Roman" w:hAnsi="Times New Roman" w:cs="Times New Roman"/>
          <w:sz w:val="24"/>
          <w:szCs w:val="24"/>
        </w:rPr>
        <w:t xml:space="preserve"> a partir dos anos 1980/90</w:t>
      </w:r>
      <w:r w:rsidR="006E19AB">
        <w:rPr>
          <w:rFonts w:ascii="Times New Roman" w:hAnsi="Times New Roman" w:cs="Times New Roman"/>
          <w:sz w:val="24"/>
          <w:szCs w:val="24"/>
        </w:rPr>
        <w:t xml:space="preserve">, é bastante amplo e, às vezes, controverso, devido às muitas acepções a ele atribuídas e às diversas possibilidades de aplicação em situações concretas. </w:t>
      </w:r>
      <w:r w:rsidR="0076176D">
        <w:rPr>
          <w:rFonts w:ascii="Times New Roman" w:hAnsi="Times New Roman" w:cs="Times New Roman"/>
          <w:sz w:val="24"/>
          <w:szCs w:val="24"/>
        </w:rPr>
        <w:t>Sua u</w:t>
      </w:r>
      <w:r w:rsidR="006E19AB">
        <w:rPr>
          <w:rFonts w:ascii="Times New Roman" w:hAnsi="Times New Roman" w:cs="Times New Roman"/>
          <w:sz w:val="24"/>
          <w:szCs w:val="24"/>
        </w:rPr>
        <w:t xml:space="preserve">tilização no campo das finanças públicas é facilitada por adjetivações que lhe reduzem as ambiguidades. Assim, </w:t>
      </w:r>
      <w:r w:rsidR="006E19AB" w:rsidRPr="006E19AB">
        <w:rPr>
          <w:rFonts w:ascii="Times New Roman" w:hAnsi="Times New Roman" w:cs="Times New Roman"/>
          <w:b/>
          <w:sz w:val="24"/>
          <w:szCs w:val="24"/>
        </w:rPr>
        <w:t>transparência fiscal</w:t>
      </w:r>
      <w:r w:rsidR="006E19AB">
        <w:rPr>
          <w:rFonts w:ascii="Times New Roman" w:hAnsi="Times New Roman" w:cs="Times New Roman"/>
          <w:sz w:val="24"/>
          <w:szCs w:val="24"/>
        </w:rPr>
        <w:t xml:space="preserve"> e </w:t>
      </w:r>
      <w:r w:rsidR="006E19AB" w:rsidRPr="006E19AB">
        <w:rPr>
          <w:rFonts w:ascii="Times New Roman" w:hAnsi="Times New Roman" w:cs="Times New Roman"/>
          <w:b/>
          <w:sz w:val="24"/>
          <w:szCs w:val="24"/>
        </w:rPr>
        <w:t xml:space="preserve">transparência orçamentária </w:t>
      </w:r>
      <w:r w:rsidR="006E19AB">
        <w:rPr>
          <w:rFonts w:ascii="Times New Roman" w:hAnsi="Times New Roman" w:cs="Times New Roman"/>
          <w:sz w:val="24"/>
          <w:szCs w:val="24"/>
        </w:rPr>
        <w:t>são conceitos que se prestam melhor às investigações empíricas</w:t>
      </w:r>
      <w:r w:rsidR="0076176D">
        <w:rPr>
          <w:rFonts w:ascii="Times New Roman" w:hAnsi="Times New Roman" w:cs="Times New Roman"/>
          <w:sz w:val="24"/>
          <w:szCs w:val="24"/>
        </w:rPr>
        <w:t>, por demarcarem mais claramente os objetos sobre os quais se deseja averiguar o atributo da transparência</w:t>
      </w:r>
      <w:r w:rsidR="006E19AB">
        <w:rPr>
          <w:rFonts w:ascii="Times New Roman" w:hAnsi="Times New Roman" w:cs="Times New Roman"/>
          <w:sz w:val="24"/>
          <w:szCs w:val="24"/>
        </w:rPr>
        <w:t>.</w:t>
      </w:r>
      <w:r w:rsidR="0076176D">
        <w:rPr>
          <w:rFonts w:ascii="Times New Roman" w:hAnsi="Times New Roman" w:cs="Times New Roman"/>
          <w:sz w:val="24"/>
          <w:szCs w:val="24"/>
        </w:rPr>
        <w:t xml:space="preserve"> </w:t>
      </w:r>
    </w:p>
    <w:p w:rsidR="00495DC2" w:rsidRDefault="00495DC2"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Transparência fiscal se </w:t>
      </w:r>
      <w:r w:rsidR="007D43C4">
        <w:rPr>
          <w:rFonts w:ascii="Times New Roman" w:hAnsi="Times New Roman" w:cs="Times New Roman"/>
          <w:sz w:val="24"/>
          <w:szCs w:val="24"/>
        </w:rPr>
        <w:t>define como</w:t>
      </w:r>
    </w:p>
    <w:p w:rsidR="00495DC2" w:rsidRDefault="00495DC2" w:rsidP="00D346FE">
      <w:pPr>
        <w:spacing w:after="0" w:line="240" w:lineRule="auto"/>
        <w:jc w:val="both"/>
        <w:rPr>
          <w:rFonts w:ascii="Times New Roman" w:hAnsi="Times New Roman" w:cs="Times New Roman"/>
          <w:sz w:val="24"/>
          <w:szCs w:val="24"/>
        </w:rPr>
      </w:pPr>
    </w:p>
    <w:p w:rsidR="00495DC2" w:rsidRPr="007B355D" w:rsidRDefault="00495DC2" w:rsidP="00CA3A9E">
      <w:pPr>
        <w:autoSpaceDE w:val="0"/>
        <w:autoSpaceDN w:val="0"/>
        <w:adjustRightInd w:val="0"/>
        <w:spacing w:after="0" w:line="240" w:lineRule="auto"/>
        <w:ind w:left="1416"/>
        <w:jc w:val="both"/>
        <w:rPr>
          <w:rFonts w:ascii="Times New Roman" w:hAnsi="Times New Roman" w:cs="Times New Roman"/>
          <w:sz w:val="24"/>
          <w:szCs w:val="24"/>
        </w:rPr>
      </w:pPr>
      <w:r w:rsidRPr="007B355D">
        <w:rPr>
          <w:rFonts w:ascii="NewBaskerville-Roman" w:hAnsi="NewBaskerville-Roman" w:cs="NewBaskerville-Roman"/>
          <w:sz w:val="24"/>
          <w:szCs w:val="24"/>
        </w:rPr>
        <w:t xml:space="preserve">Openness toward the public at large about government structure and functions, fiscal policy intentions, public sector accounts, and projections. It involves ready access to reliable, comprehensive, timely, understandable, and internationally comparable information on government activities so that the electorate and financial markets can accurately assess the government’s financial position and the true costs and benefits </w:t>
      </w:r>
      <w:r w:rsidRPr="007B355D">
        <w:rPr>
          <w:rFonts w:ascii="NewBaskerville-Roman" w:hAnsi="NewBaskerville-Roman" w:cs="NewBaskerville-Roman"/>
          <w:sz w:val="24"/>
          <w:szCs w:val="24"/>
        </w:rPr>
        <w:lastRenderedPageBreak/>
        <w:t>of government</w:t>
      </w:r>
      <w:r w:rsidR="007B355D">
        <w:rPr>
          <w:rFonts w:ascii="NewBaskerville-Roman" w:hAnsi="NewBaskerville-Roman" w:cs="NewBaskerville-Roman"/>
          <w:sz w:val="24"/>
          <w:szCs w:val="24"/>
        </w:rPr>
        <w:t xml:space="preserve"> </w:t>
      </w:r>
      <w:r w:rsidRPr="007B355D">
        <w:rPr>
          <w:rFonts w:ascii="NewBaskerville-Roman" w:hAnsi="NewBaskerville-Roman" w:cs="NewBaskerville-Roman"/>
          <w:sz w:val="24"/>
          <w:szCs w:val="24"/>
        </w:rPr>
        <w:t>activities, including their present and future economic and social implications (Kopits and Craig, 1998, p. 1).</w:t>
      </w:r>
    </w:p>
    <w:p w:rsidR="00BD7CA7" w:rsidRDefault="0076176D" w:rsidP="00495D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D7CA7" w:rsidRDefault="00BD7CA7" w:rsidP="00BD7CA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 linhas gerais, a transparência fiscal se refere ao conjunto das atividades fiscais e financeiras do governo, que compreendem o manejo do orçamento público (receitas e despesas), a administração dos resultados orçamentários e da dívida pública, explicitando-lhes os objetivos, intenções, metas e resultados, além de apresentar com clareza as funções do governo e </w:t>
      </w:r>
      <w:r w:rsidR="008D39D1">
        <w:rPr>
          <w:rFonts w:ascii="Times New Roman" w:hAnsi="Times New Roman" w:cs="Times New Roman"/>
          <w:sz w:val="24"/>
          <w:szCs w:val="24"/>
        </w:rPr>
        <w:t>d</w:t>
      </w:r>
      <w:r>
        <w:rPr>
          <w:rFonts w:ascii="Times New Roman" w:hAnsi="Times New Roman" w:cs="Times New Roman"/>
          <w:sz w:val="24"/>
          <w:szCs w:val="24"/>
        </w:rPr>
        <w:t>as estruturas destinadas a cumpri-las.</w:t>
      </w:r>
    </w:p>
    <w:p w:rsidR="00BD7CA7" w:rsidRDefault="00BD7CA7" w:rsidP="00BD7CA7">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w:t>
      </w:r>
      <w:r w:rsidR="00383591">
        <w:rPr>
          <w:rFonts w:ascii="Times New Roman" w:hAnsi="Times New Roman" w:cs="Times New Roman"/>
          <w:sz w:val="24"/>
          <w:szCs w:val="24"/>
        </w:rPr>
        <w:t xml:space="preserve">FMI - </w:t>
      </w:r>
      <w:r>
        <w:rPr>
          <w:rFonts w:ascii="Times New Roman" w:hAnsi="Times New Roman" w:cs="Times New Roman"/>
          <w:sz w:val="24"/>
          <w:szCs w:val="24"/>
        </w:rPr>
        <w:t xml:space="preserve">Fundo Monetário Internacional </w:t>
      </w:r>
      <w:r w:rsidR="005B2545">
        <w:rPr>
          <w:rFonts w:ascii="Times New Roman" w:hAnsi="Times New Roman" w:cs="Times New Roman"/>
          <w:sz w:val="24"/>
          <w:szCs w:val="24"/>
        </w:rPr>
        <w:t xml:space="preserve">foi a instituição multilateral que explicitou minuciosamente o conceito de transparência fiscal em 1998, por meio de seu </w:t>
      </w:r>
      <w:r w:rsidR="005B2545" w:rsidRPr="005B2545">
        <w:rPr>
          <w:rFonts w:ascii="Times New Roman" w:hAnsi="Times New Roman" w:cs="Times New Roman"/>
          <w:i/>
          <w:sz w:val="24"/>
          <w:szCs w:val="24"/>
        </w:rPr>
        <w:t>Código de Boas Práticas de Transparência Fiscal</w:t>
      </w:r>
      <w:r w:rsidR="005B2545">
        <w:rPr>
          <w:rFonts w:ascii="Times New Roman" w:hAnsi="Times New Roman" w:cs="Times New Roman"/>
          <w:sz w:val="24"/>
          <w:szCs w:val="24"/>
        </w:rPr>
        <w:t xml:space="preserve">, seguido de seu </w:t>
      </w:r>
      <w:r w:rsidR="005B2545" w:rsidRPr="005B2545">
        <w:rPr>
          <w:rFonts w:ascii="Times New Roman" w:hAnsi="Times New Roman" w:cs="Times New Roman"/>
          <w:i/>
          <w:sz w:val="24"/>
          <w:szCs w:val="24"/>
        </w:rPr>
        <w:t>Manual de Transparência Fiscal</w:t>
      </w:r>
      <w:r w:rsidR="005B2545">
        <w:rPr>
          <w:rFonts w:ascii="Times New Roman" w:hAnsi="Times New Roman" w:cs="Times New Roman"/>
          <w:sz w:val="24"/>
          <w:szCs w:val="24"/>
        </w:rPr>
        <w:t xml:space="preserve">. Ambos foram instrumentos </w:t>
      </w:r>
      <w:r w:rsidR="008D39D1">
        <w:rPr>
          <w:rFonts w:ascii="Times New Roman" w:hAnsi="Times New Roman" w:cs="Times New Roman"/>
          <w:sz w:val="24"/>
          <w:szCs w:val="24"/>
        </w:rPr>
        <w:t>amplamente</w:t>
      </w:r>
      <w:r w:rsidR="005B2545">
        <w:rPr>
          <w:rFonts w:ascii="Times New Roman" w:hAnsi="Times New Roman" w:cs="Times New Roman"/>
          <w:sz w:val="24"/>
          <w:szCs w:val="24"/>
        </w:rPr>
        <w:t xml:space="preserve"> utilizados pelo FMI no relacionamento com os países-membros, muitos dos quais encomendaram </w:t>
      </w:r>
      <w:r w:rsidR="005B2545" w:rsidRPr="003C4AC9">
        <w:rPr>
          <w:rFonts w:ascii="Times New Roman" w:hAnsi="Times New Roman" w:cs="Times New Roman"/>
          <w:i/>
          <w:sz w:val="24"/>
          <w:szCs w:val="24"/>
        </w:rPr>
        <w:t>Informes sobre Observância de Códigos e Normas</w:t>
      </w:r>
      <w:r w:rsidR="005B2545">
        <w:rPr>
          <w:rFonts w:ascii="Times New Roman" w:hAnsi="Times New Roman" w:cs="Times New Roman"/>
          <w:sz w:val="24"/>
          <w:szCs w:val="24"/>
        </w:rPr>
        <w:t xml:space="preserve"> elaborados pelos técnicos da instituição</w:t>
      </w:r>
      <w:r w:rsidR="003C4AC9">
        <w:rPr>
          <w:rFonts w:ascii="Times New Roman" w:hAnsi="Times New Roman" w:cs="Times New Roman"/>
          <w:sz w:val="24"/>
          <w:szCs w:val="24"/>
        </w:rPr>
        <w:t xml:space="preserve"> como parâmetros para assistência e apoio, bem como para obtenção, pelos países, de uma espécie de “certificação” de qualidade da gestão das finanças públicas, importante para a atração de investimentos estrangeiros e para a realização de operações de crédito no exterior.</w:t>
      </w:r>
    </w:p>
    <w:p w:rsidR="00883942" w:rsidRDefault="003C4AC9" w:rsidP="008D39D1">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Referidos código e manual foram revisados em 2007</w:t>
      </w:r>
      <w:r w:rsidR="00883942">
        <w:rPr>
          <w:rFonts w:ascii="Times New Roman" w:hAnsi="Times New Roman" w:cs="Times New Roman"/>
          <w:sz w:val="24"/>
          <w:szCs w:val="24"/>
        </w:rPr>
        <w:t xml:space="preserve"> (IMF – International Monetary Fund, 1998)</w:t>
      </w:r>
      <w:r>
        <w:rPr>
          <w:rFonts w:ascii="Times New Roman" w:hAnsi="Times New Roman" w:cs="Times New Roman"/>
          <w:sz w:val="24"/>
          <w:szCs w:val="24"/>
        </w:rPr>
        <w:t>, sendo que poucas mudanças ocorreram em seus fundamentos</w:t>
      </w:r>
      <w:r w:rsidR="00883942">
        <w:rPr>
          <w:rFonts w:ascii="Times New Roman" w:hAnsi="Times New Roman" w:cs="Times New Roman"/>
          <w:sz w:val="24"/>
          <w:szCs w:val="24"/>
        </w:rPr>
        <w:t xml:space="preserve">, que giram em torno de </w:t>
      </w:r>
      <w:r w:rsidR="008573B8">
        <w:rPr>
          <w:rFonts w:ascii="Times New Roman" w:hAnsi="Times New Roman" w:cs="Times New Roman"/>
          <w:sz w:val="24"/>
          <w:szCs w:val="24"/>
        </w:rPr>
        <w:t>quatro</w:t>
      </w:r>
      <w:r w:rsidR="00883942">
        <w:rPr>
          <w:rFonts w:ascii="Times New Roman" w:hAnsi="Times New Roman" w:cs="Times New Roman"/>
          <w:sz w:val="24"/>
          <w:szCs w:val="24"/>
        </w:rPr>
        <w:t xml:space="preserve"> grandes tópicos, cujo conhecimento é suficiente para uma percepção inicial da concepção de transparência ali adotada:</w:t>
      </w:r>
      <w:r w:rsidR="008D39D1">
        <w:rPr>
          <w:rFonts w:ascii="Times New Roman" w:hAnsi="Times New Roman" w:cs="Times New Roman"/>
          <w:sz w:val="24"/>
          <w:szCs w:val="24"/>
        </w:rPr>
        <w:t xml:space="preserve"> </w:t>
      </w:r>
      <w:r w:rsidR="00883942">
        <w:rPr>
          <w:rFonts w:ascii="Times New Roman" w:hAnsi="Times New Roman" w:cs="Times New Roman"/>
          <w:sz w:val="24"/>
          <w:szCs w:val="24"/>
        </w:rPr>
        <w:t>I. Clara definição de funções e responsabilidades;</w:t>
      </w:r>
      <w:r w:rsidR="008D39D1">
        <w:rPr>
          <w:rFonts w:ascii="Times New Roman" w:hAnsi="Times New Roman" w:cs="Times New Roman"/>
          <w:sz w:val="24"/>
          <w:szCs w:val="24"/>
        </w:rPr>
        <w:t xml:space="preserve"> </w:t>
      </w:r>
      <w:r w:rsidR="00883942">
        <w:rPr>
          <w:rFonts w:ascii="Times New Roman" w:hAnsi="Times New Roman" w:cs="Times New Roman"/>
          <w:sz w:val="24"/>
          <w:szCs w:val="24"/>
        </w:rPr>
        <w:t>II. Processos orçamentários transparentes;</w:t>
      </w:r>
      <w:r w:rsidR="008D39D1">
        <w:rPr>
          <w:rFonts w:ascii="Times New Roman" w:hAnsi="Times New Roman" w:cs="Times New Roman"/>
          <w:sz w:val="24"/>
          <w:szCs w:val="24"/>
        </w:rPr>
        <w:t xml:space="preserve"> </w:t>
      </w:r>
      <w:r w:rsidR="00883942">
        <w:rPr>
          <w:rFonts w:ascii="Times New Roman" w:hAnsi="Times New Roman" w:cs="Times New Roman"/>
          <w:sz w:val="24"/>
          <w:szCs w:val="24"/>
        </w:rPr>
        <w:tab/>
        <w:t>III. Acesso do público à informação;</w:t>
      </w:r>
      <w:r w:rsidR="008D39D1">
        <w:rPr>
          <w:rFonts w:ascii="Times New Roman" w:hAnsi="Times New Roman" w:cs="Times New Roman"/>
          <w:sz w:val="24"/>
          <w:szCs w:val="24"/>
        </w:rPr>
        <w:t xml:space="preserve"> </w:t>
      </w:r>
      <w:r w:rsidR="00883942">
        <w:rPr>
          <w:rFonts w:ascii="Times New Roman" w:hAnsi="Times New Roman" w:cs="Times New Roman"/>
          <w:sz w:val="24"/>
          <w:szCs w:val="24"/>
        </w:rPr>
        <w:t>IV. Garantias de integridade</w:t>
      </w:r>
      <w:r w:rsidR="007D43C4">
        <w:rPr>
          <w:rFonts w:ascii="Times New Roman" w:hAnsi="Times New Roman" w:cs="Times New Roman"/>
          <w:sz w:val="24"/>
          <w:szCs w:val="24"/>
        </w:rPr>
        <w:t>.</w:t>
      </w:r>
    </w:p>
    <w:p w:rsidR="007D43C4" w:rsidRDefault="007D43C4" w:rsidP="00883942">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rPr>
        <w:tab/>
        <w:t xml:space="preserve">No presente trabalho interessa mais diretamente o conceito de transparência orçamentária, implícita </w:t>
      </w:r>
      <w:r w:rsidR="009A3867">
        <w:rPr>
          <w:rFonts w:ascii="Times New Roman" w:hAnsi="Times New Roman" w:cs="Times New Roman"/>
          <w:sz w:val="24"/>
          <w:szCs w:val="24"/>
        </w:rPr>
        <w:t xml:space="preserve">(como se vê) </w:t>
      </w:r>
      <w:r>
        <w:rPr>
          <w:rFonts w:ascii="Times New Roman" w:hAnsi="Times New Roman" w:cs="Times New Roman"/>
          <w:sz w:val="24"/>
          <w:szCs w:val="24"/>
        </w:rPr>
        <w:t xml:space="preserve">na concepção </w:t>
      </w:r>
      <w:r w:rsidR="009A3867">
        <w:rPr>
          <w:rFonts w:ascii="Times New Roman" w:hAnsi="Times New Roman" w:cs="Times New Roman"/>
          <w:sz w:val="24"/>
          <w:szCs w:val="24"/>
        </w:rPr>
        <w:t xml:space="preserve">(mais ampla) </w:t>
      </w:r>
      <w:r>
        <w:rPr>
          <w:rFonts w:ascii="Times New Roman" w:hAnsi="Times New Roman" w:cs="Times New Roman"/>
          <w:sz w:val="24"/>
          <w:szCs w:val="24"/>
        </w:rPr>
        <w:t>de transparência fiscal do FMI</w:t>
      </w:r>
      <w:r w:rsidR="00383591">
        <w:rPr>
          <w:rFonts w:ascii="Times New Roman" w:hAnsi="Times New Roman" w:cs="Times New Roman"/>
          <w:sz w:val="24"/>
          <w:szCs w:val="24"/>
        </w:rPr>
        <w:t xml:space="preserve"> e</w:t>
      </w:r>
      <w:r w:rsidR="009A3867">
        <w:rPr>
          <w:rFonts w:ascii="Times New Roman" w:hAnsi="Times New Roman" w:cs="Times New Roman"/>
          <w:sz w:val="24"/>
          <w:szCs w:val="24"/>
        </w:rPr>
        <w:t>,</w:t>
      </w:r>
      <w:r w:rsidR="00383591">
        <w:rPr>
          <w:rFonts w:ascii="Times New Roman" w:hAnsi="Times New Roman" w:cs="Times New Roman"/>
          <w:sz w:val="24"/>
          <w:szCs w:val="24"/>
        </w:rPr>
        <w:t xml:space="preserve"> mais tarde, em 2001, explicitado pela OCDE – Organização para a Cooperação e o Desenvolvimento Econômico</w:t>
      </w:r>
      <w:r w:rsidR="00A56D97">
        <w:rPr>
          <w:rFonts w:ascii="Times New Roman" w:hAnsi="Times New Roman" w:cs="Times New Roman"/>
          <w:sz w:val="24"/>
          <w:szCs w:val="24"/>
        </w:rPr>
        <w:t xml:space="preserve"> </w:t>
      </w:r>
      <w:r w:rsidR="009A3867">
        <w:rPr>
          <w:rFonts w:ascii="Times New Roman" w:hAnsi="Times New Roman" w:cs="Times New Roman"/>
          <w:sz w:val="24"/>
          <w:szCs w:val="24"/>
        </w:rPr>
        <w:t xml:space="preserve">em seu </w:t>
      </w:r>
      <w:r w:rsidR="00C03477">
        <w:rPr>
          <w:rFonts w:ascii="Times New Roman" w:hAnsi="Times New Roman" w:cs="Times New Roman"/>
          <w:i/>
          <w:sz w:val="24"/>
          <w:szCs w:val="24"/>
          <w:lang w:val="es-ES_tradnl"/>
        </w:rPr>
        <w:t>Prá</w:t>
      </w:r>
      <w:r w:rsidR="008573B8">
        <w:rPr>
          <w:rFonts w:ascii="Times New Roman" w:hAnsi="Times New Roman" w:cs="Times New Roman"/>
          <w:i/>
          <w:sz w:val="24"/>
          <w:szCs w:val="24"/>
          <w:lang w:val="es-ES_tradnl"/>
        </w:rPr>
        <w:t>ticas</w:t>
      </w:r>
      <w:r w:rsidR="00A56D97">
        <w:rPr>
          <w:rFonts w:ascii="Times New Roman" w:hAnsi="Times New Roman" w:cs="Times New Roman"/>
          <w:i/>
          <w:sz w:val="24"/>
          <w:szCs w:val="24"/>
          <w:lang w:val="es-ES_tradnl"/>
        </w:rPr>
        <w:t xml:space="preserve"> </w:t>
      </w:r>
      <w:r w:rsidR="008573B8">
        <w:rPr>
          <w:rFonts w:ascii="Times New Roman" w:hAnsi="Times New Roman" w:cs="Times New Roman"/>
          <w:i/>
          <w:sz w:val="24"/>
          <w:szCs w:val="24"/>
          <w:lang w:val="es-ES_tradnl"/>
        </w:rPr>
        <w:t>ó</w:t>
      </w:r>
      <w:r w:rsidR="008573B8" w:rsidRPr="009A3867">
        <w:rPr>
          <w:rFonts w:ascii="Times New Roman" w:hAnsi="Times New Roman" w:cs="Times New Roman"/>
          <w:i/>
          <w:sz w:val="24"/>
          <w:szCs w:val="24"/>
          <w:lang w:val="es-ES_tradnl"/>
        </w:rPr>
        <w:t>tim</w:t>
      </w:r>
      <w:r w:rsidR="008573B8">
        <w:rPr>
          <w:rFonts w:ascii="Times New Roman" w:hAnsi="Times New Roman" w:cs="Times New Roman"/>
          <w:i/>
          <w:sz w:val="24"/>
          <w:szCs w:val="24"/>
          <w:lang w:val="es-ES_tradnl"/>
        </w:rPr>
        <w:t>as</w:t>
      </w:r>
      <w:r w:rsidR="00C03477">
        <w:rPr>
          <w:rFonts w:ascii="Times New Roman" w:hAnsi="Times New Roman" w:cs="Times New Roman"/>
          <w:i/>
          <w:sz w:val="24"/>
          <w:szCs w:val="24"/>
          <w:lang w:val="es-ES_tradnl"/>
        </w:rPr>
        <w:t xml:space="preserve"> da OCDE para obter a transparê</w:t>
      </w:r>
      <w:r w:rsidR="009A3867" w:rsidRPr="009A3867">
        <w:rPr>
          <w:rFonts w:ascii="Times New Roman" w:hAnsi="Times New Roman" w:cs="Times New Roman"/>
          <w:i/>
          <w:sz w:val="24"/>
          <w:szCs w:val="24"/>
          <w:lang w:val="es-ES_tradnl"/>
        </w:rPr>
        <w:t>ncia</w:t>
      </w:r>
      <w:r w:rsidR="008D39D1">
        <w:rPr>
          <w:rFonts w:ascii="Times New Roman" w:hAnsi="Times New Roman" w:cs="Times New Roman"/>
          <w:i/>
          <w:sz w:val="24"/>
          <w:szCs w:val="24"/>
          <w:lang w:val="es-ES_tradnl"/>
        </w:rPr>
        <w:t xml:space="preserve"> orçamentária </w:t>
      </w:r>
      <w:r w:rsidR="008D39D1">
        <w:rPr>
          <w:rFonts w:ascii="Times New Roman" w:hAnsi="Times New Roman" w:cs="Times New Roman"/>
          <w:sz w:val="24"/>
          <w:szCs w:val="24"/>
        </w:rPr>
        <w:t>(Kondo, 2002</w:t>
      </w:r>
      <w:r w:rsidR="008D39D1">
        <w:rPr>
          <w:rStyle w:val="Refdenotadefim"/>
          <w:rFonts w:ascii="Times New Roman" w:hAnsi="Times New Roman" w:cs="Times New Roman"/>
          <w:sz w:val="24"/>
          <w:szCs w:val="24"/>
        </w:rPr>
        <w:endnoteReference w:id="2"/>
      </w:r>
      <w:r w:rsidR="008D39D1">
        <w:rPr>
          <w:rFonts w:ascii="Times New Roman" w:hAnsi="Times New Roman" w:cs="Times New Roman"/>
          <w:sz w:val="24"/>
          <w:szCs w:val="24"/>
        </w:rPr>
        <w:t>)</w:t>
      </w:r>
      <w:r w:rsidR="008D39D1">
        <w:rPr>
          <w:rFonts w:ascii="Times New Roman" w:hAnsi="Times New Roman" w:cs="Times New Roman"/>
          <w:i/>
          <w:sz w:val="24"/>
          <w:szCs w:val="24"/>
          <w:lang w:val="es-ES_tradnl"/>
        </w:rPr>
        <w:t>.</w:t>
      </w:r>
      <w:r w:rsidR="008C391D">
        <w:rPr>
          <w:rFonts w:ascii="Times New Roman" w:hAnsi="Times New Roman" w:cs="Times New Roman"/>
          <w:sz w:val="24"/>
          <w:szCs w:val="24"/>
          <w:lang w:val="es-ES_tradnl"/>
        </w:rPr>
        <w:t xml:space="preserve"> Isso por duas</w:t>
      </w:r>
      <w:r w:rsidR="00A56D97">
        <w:rPr>
          <w:rFonts w:ascii="Times New Roman" w:hAnsi="Times New Roman" w:cs="Times New Roman"/>
          <w:sz w:val="24"/>
          <w:szCs w:val="24"/>
          <w:lang w:val="es-ES_tradnl"/>
        </w:rPr>
        <w:t xml:space="preserve"> razões. Primeiro, porque o estudo centra-se </w:t>
      </w:r>
      <w:r w:rsidR="000D044B">
        <w:rPr>
          <w:rFonts w:ascii="Times New Roman" w:hAnsi="Times New Roman" w:cs="Times New Roman"/>
          <w:sz w:val="24"/>
          <w:szCs w:val="24"/>
          <w:lang w:val="es-ES_tradnl"/>
        </w:rPr>
        <w:t>nas</w:t>
      </w:r>
      <w:r w:rsidR="00A56D97">
        <w:rPr>
          <w:rFonts w:ascii="Times New Roman" w:hAnsi="Times New Roman" w:cs="Times New Roman"/>
          <w:sz w:val="24"/>
          <w:szCs w:val="24"/>
          <w:lang w:val="es-ES_tradnl"/>
        </w:rPr>
        <w:t xml:space="preserve"> finanças públicas municipais brasileiras, nelas sendo mínima a autonomia dos governos locais para assuntos fiscais que extrapolem a estrita gestão orçamentária (arrecadação de tributos próprios, recebimento de transferências intergovernamentais e destinação dos recursos disponíveis de acordo com prioridades estabelecidas nas peças de planejamento orçamentário</w:t>
      </w:r>
      <w:r w:rsidR="00A56D97">
        <w:rPr>
          <w:rStyle w:val="Refdenotadefim"/>
          <w:rFonts w:ascii="Times New Roman" w:hAnsi="Times New Roman" w:cs="Times New Roman"/>
          <w:sz w:val="24"/>
          <w:szCs w:val="24"/>
          <w:lang w:val="es-ES_tradnl"/>
        </w:rPr>
        <w:endnoteReference w:id="3"/>
      </w:r>
      <w:r w:rsidR="00A56D97">
        <w:rPr>
          <w:rFonts w:ascii="Times New Roman" w:hAnsi="Times New Roman" w:cs="Times New Roman"/>
          <w:sz w:val="24"/>
          <w:szCs w:val="24"/>
          <w:lang w:val="es-ES_tradnl"/>
        </w:rPr>
        <w:t xml:space="preserve"> – PPA-Plano Plurianual, LDO-Lei de Diretrizes Orçamentárias e LOA-Lei Orçamentária Anual), com fortes restrições para o endividamento</w:t>
      </w:r>
      <w:r w:rsidR="00A56D97">
        <w:rPr>
          <w:rStyle w:val="Refdenotadefim"/>
          <w:rFonts w:ascii="Times New Roman" w:hAnsi="Times New Roman" w:cs="Times New Roman"/>
          <w:sz w:val="24"/>
          <w:szCs w:val="24"/>
          <w:lang w:val="es-ES_tradnl"/>
        </w:rPr>
        <w:endnoteReference w:id="4"/>
      </w:r>
      <w:r w:rsidR="00A56D97">
        <w:rPr>
          <w:rFonts w:ascii="Times New Roman" w:hAnsi="Times New Roman" w:cs="Times New Roman"/>
          <w:sz w:val="24"/>
          <w:szCs w:val="24"/>
          <w:lang w:val="es-ES_tradnl"/>
        </w:rPr>
        <w:t xml:space="preserve"> e ampla regulamentação para conter os défits orçametários e o crescimento das despesas </w:t>
      </w:r>
      <w:r w:rsidR="003F230A">
        <w:rPr>
          <w:rFonts w:ascii="Times New Roman" w:hAnsi="Times New Roman" w:cs="Times New Roman"/>
          <w:sz w:val="24"/>
          <w:szCs w:val="24"/>
          <w:lang w:val="es-ES_tradnl"/>
        </w:rPr>
        <w:t xml:space="preserve">obrigatórias </w:t>
      </w:r>
      <w:r w:rsidR="00A56D97">
        <w:rPr>
          <w:rFonts w:ascii="Times New Roman" w:hAnsi="Times New Roman" w:cs="Times New Roman"/>
          <w:sz w:val="24"/>
          <w:szCs w:val="24"/>
          <w:lang w:val="es-ES_tradnl"/>
        </w:rPr>
        <w:t>de caráter continuado</w:t>
      </w:r>
      <w:r w:rsidR="00EA3C04">
        <w:rPr>
          <w:rStyle w:val="Refdenotadefim"/>
          <w:rFonts w:ascii="Times New Roman" w:hAnsi="Times New Roman" w:cs="Times New Roman"/>
          <w:sz w:val="24"/>
          <w:szCs w:val="24"/>
          <w:lang w:val="es-ES_tradnl"/>
        </w:rPr>
        <w:endnoteReference w:id="5"/>
      </w:r>
      <w:r w:rsidR="00A56D97">
        <w:rPr>
          <w:rFonts w:ascii="Times New Roman" w:hAnsi="Times New Roman" w:cs="Times New Roman"/>
          <w:sz w:val="24"/>
          <w:szCs w:val="24"/>
          <w:lang w:val="es-ES_tradnl"/>
        </w:rPr>
        <w:t xml:space="preserve"> (</w:t>
      </w:r>
      <w:r w:rsidR="00A56D97" w:rsidRPr="003F230A">
        <w:rPr>
          <w:rFonts w:ascii="Times New Roman" w:hAnsi="Times New Roman" w:cs="Times New Roman"/>
          <w:sz w:val="24"/>
          <w:szCs w:val="24"/>
          <w:lang w:val="es-ES_tradnl"/>
        </w:rPr>
        <w:t>que ultrapassam do</w:t>
      </w:r>
      <w:r w:rsidR="003F230A">
        <w:rPr>
          <w:rFonts w:ascii="Times New Roman" w:hAnsi="Times New Roman" w:cs="Times New Roman"/>
          <w:sz w:val="24"/>
          <w:szCs w:val="24"/>
          <w:lang w:val="es-ES_tradnl"/>
        </w:rPr>
        <w:t>i</w:t>
      </w:r>
      <w:r w:rsidR="00A56D97" w:rsidRPr="003F230A">
        <w:rPr>
          <w:rFonts w:ascii="Times New Roman" w:hAnsi="Times New Roman" w:cs="Times New Roman"/>
          <w:sz w:val="24"/>
          <w:szCs w:val="24"/>
          <w:lang w:val="es-ES_tradnl"/>
        </w:rPr>
        <w:t>s exercícios orçamentários</w:t>
      </w:r>
      <w:r w:rsidR="00A56D97">
        <w:rPr>
          <w:rFonts w:ascii="Times New Roman" w:hAnsi="Times New Roman" w:cs="Times New Roman"/>
          <w:sz w:val="24"/>
          <w:szCs w:val="24"/>
          <w:lang w:val="es-ES_tradnl"/>
        </w:rPr>
        <w:t>)</w:t>
      </w:r>
      <w:r w:rsidR="00EA3C04">
        <w:rPr>
          <w:rFonts w:ascii="Times New Roman" w:hAnsi="Times New Roman" w:cs="Times New Roman"/>
          <w:sz w:val="24"/>
          <w:szCs w:val="24"/>
          <w:lang w:val="es-ES_tradnl"/>
        </w:rPr>
        <w:t>. Segundo, porque toma-se como pressupostos os itens III (acesso público à informação) e IV (garantias de integridade), ao se lidar com os dados orçamentários municipais, não porque se acredite que a realidade brasileira os contemple, mas porque no Brasil a prioridade atual é o início de um processo de ampliação da transparência orçamentária nos governos locais, que pode, no seu desdobramento ao longo do tempo, aperfeiçoar-se</w:t>
      </w:r>
      <w:r w:rsidR="008D39D1">
        <w:rPr>
          <w:rFonts w:ascii="Times New Roman" w:hAnsi="Times New Roman" w:cs="Times New Roman"/>
          <w:sz w:val="24"/>
          <w:szCs w:val="24"/>
          <w:lang w:val="es-ES_tradnl"/>
        </w:rPr>
        <w:t xml:space="preserve"> a ponto de tornar efetivos os </w:t>
      </w:r>
      <w:r w:rsidR="00EA3C04">
        <w:rPr>
          <w:rFonts w:ascii="Times New Roman" w:hAnsi="Times New Roman" w:cs="Times New Roman"/>
          <w:sz w:val="24"/>
          <w:szCs w:val="24"/>
          <w:lang w:val="es-ES_tradnl"/>
        </w:rPr>
        <w:t xml:space="preserve"> pressupostos aqui aludidos.</w:t>
      </w:r>
    </w:p>
    <w:p w:rsidR="009D1242" w:rsidRDefault="009D1242" w:rsidP="000C02C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val="es-ES_tradnl"/>
        </w:rPr>
        <w:tab/>
      </w:r>
      <w:r w:rsidR="000C02C9">
        <w:rPr>
          <w:rFonts w:ascii="Times New Roman" w:hAnsi="Times New Roman" w:cs="Times New Roman"/>
          <w:sz w:val="24"/>
          <w:szCs w:val="24"/>
          <w:lang w:val="es-ES_tradnl"/>
        </w:rPr>
        <w:t xml:space="preserve">O </w:t>
      </w:r>
      <w:r w:rsidR="000C02C9" w:rsidRPr="000C02C9">
        <w:rPr>
          <w:rFonts w:ascii="Times New Roman" w:hAnsi="Times New Roman" w:cs="Times New Roman"/>
          <w:i/>
          <w:sz w:val="24"/>
          <w:szCs w:val="24"/>
          <w:lang w:val="es-ES_tradnl"/>
        </w:rPr>
        <w:t>Manual de Transparência Fiscal</w:t>
      </w:r>
      <w:r w:rsidR="000C02C9">
        <w:rPr>
          <w:rFonts w:ascii="Times New Roman" w:hAnsi="Times New Roman" w:cs="Times New Roman"/>
          <w:sz w:val="24"/>
          <w:szCs w:val="24"/>
          <w:lang w:val="es-ES_tradnl"/>
        </w:rPr>
        <w:t xml:space="preserve"> do FMI esclarece que, embora tendo sido elaborado visando governos nacionais, “[m]</w:t>
      </w:r>
      <w:r w:rsidR="000C02C9" w:rsidRPr="000C02C9">
        <w:rPr>
          <w:rFonts w:ascii="Times New Roman" w:hAnsi="Times New Roman" w:cs="Times New Roman"/>
          <w:sz w:val="24"/>
          <w:szCs w:val="24"/>
        </w:rPr>
        <w:t>ost of the Code can be</w:t>
      </w:r>
      <w:r w:rsidR="000C02C9">
        <w:rPr>
          <w:rFonts w:ascii="Times New Roman" w:hAnsi="Times New Roman" w:cs="Times New Roman"/>
          <w:sz w:val="24"/>
          <w:szCs w:val="24"/>
        </w:rPr>
        <w:t xml:space="preserve"> equally applied to subnational g</w:t>
      </w:r>
      <w:r w:rsidR="000C02C9" w:rsidRPr="000C02C9">
        <w:rPr>
          <w:rFonts w:ascii="Times New Roman" w:hAnsi="Times New Roman" w:cs="Times New Roman"/>
          <w:sz w:val="24"/>
          <w:szCs w:val="24"/>
        </w:rPr>
        <w:t>overnments, and their compliance with good practices should be encouraged.” (IMF, 1998, p.8)</w:t>
      </w:r>
      <w:r w:rsidR="000C02C9">
        <w:rPr>
          <w:rFonts w:ascii="Times New Roman" w:hAnsi="Times New Roman" w:cs="Times New Roman"/>
          <w:sz w:val="24"/>
          <w:szCs w:val="24"/>
        </w:rPr>
        <w:t xml:space="preserve">. Assim, o tópico II (Processo orçamentários transparentes) do seu </w:t>
      </w:r>
      <w:r w:rsidR="000C02C9" w:rsidRPr="005B2545">
        <w:rPr>
          <w:rFonts w:ascii="Times New Roman" w:hAnsi="Times New Roman" w:cs="Times New Roman"/>
          <w:i/>
          <w:sz w:val="24"/>
          <w:szCs w:val="24"/>
        </w:rPr>
        <w:t>Código de Boas Práticas de Transparência Fiscal</w:t>
      </w:r>
      <w:r w:rsidR="000C02C9">
        <w:rPr>
          <w:rFonts w:ascii="Times New Roman" w:hAnsi="Times New Roman" w:cs="Times New Roman"/>
          <w:sz w:val="24"/>
          <w:szCs w:val="24"/>
        </w:rPr>
        <w:t xml:space="preserve"> contém elementos definidores do que pode ser tomado como transparência orçamentária. As recomendações </w:t>
      </w:r>
      <w:r w:rsidR="00867290">
        <w:rPr>
          <w:rFonts w:ascii="Times New Roman" w:hAnsi="Times New Roman" w:cs="Times New Roman"/>
          <w:sz w:val="24"/>
          <w:szCs w:val="24"/>
        </w:rPr>
        <w:t xml:space="preserve">gerais </w:t>
      </w:r>
      <w:r w:rsidR="000C02C9">
        <w:rPr>
          <w:rFonts w:ascii="Times New Roman" w:hAnsi="Times New Roman" w:cs="Times New Roman"/>
          <w:sz w:val="24"/>
          <w:szCs w:val="24"/>
        </w:rPr>
        <w:t>ali contidas são as seguintes: 1. “A elaboração do orçamento deverá respeitar um calendário estabelecido e reger-se por objetivos de políticas macroeconômica e fiscal claramente definidos” e 2. “Deverão</w:t>
      </w:r>
      <w:r w:rsidR="00867290">
        <w:rPr>
          <w:rFonts w:ascii="Times New Roman" w:hAnsi="Times New Roman" w:cs="Times New Roman"/>
          <w:sz w:val="24"/>
          <w:szCs w:val="24"/>
        </w:rPr>
        <w:t xml:space="preserve"> estabelecer-se procedimentos claros para a execução, supervisão e apresentação periódica dos resultados do orçamento.” (IMF, 1998, p. X). A segunda recomendação pode ser assumida integralmente pelo município, no Brasil, enquanto </w:t>
      </w:r>
      <w:r w:rsidR="00867290">
        <w:rPr>
          <w:rFonts w:ascii="Times New Roman" w:hAnsi="Times New Roman" w:cs="Times New Roman"/>
          <w:sz w:val="24"/>
          <w:szCs w:val="24"/>
        </w:rPr>
        <w:lastRenderedPageBreak/>
        <w:t xml:space="preserve">que a primeira contém um elemento </w:t>
      </w:r>
      <w:r w:rsidR="00CA735F">
        <w:rPr>
          <w:rFonts w:ascii="Times New Roman" w:hAnsi="Times New Roman" w:cs="Times New Roman"/>
          <w:sz w:val="24"/>
          <w:szCs w:val="24"/>
        </w:rPr>
        <w:t>(“objetivos de política macroeconômica”) para o qual o ente local da federação não tem capacidade para intervir, devendo, portanto, pautar-se pelo que é estabelecido pelo governo central.</w:t>
      </w:r>
    </w:p>
    <w:p w:rsidR="00CA735F" w:rsidRDefault="009C4AB1" w:rsidP="00CE2985">
      <w:pPr>
        <w:autoSpaceDE w:val="0"/>
        <w:autoSpaceDN w:val="0"/>
        <w:adjustRightInd w:val="0"/>
        <w:spacing w:after="0" w:line="240" w:lineRule="auto"/>
        <w:jc w:val="both"/>
        <w:rPr>
          <w:rFonts w:ascii="Garamond-Light" w:hAnsi="Garamond-Light" w:cs="Garamond-Light"/>
          <w:color w:val="231F20"/>
          <w:sz w:val="23"/>
          <w:szCs w:val="23"/>
        </w:rPr>
      </w:pPr>
      <w:r>
        <w:rPr>
          <w:rFonts w:ascii="Times New Roman" w:hAnsi="Times New Roman" w:cs="Times New Roman"/>
          <w:sz w:val="24"/>
          <w:szCs w:val="24"/>
        </w:rPr>
        <w:tab/>
        <w:t xml:space="preserve">É no </w:t>
      </w:r>
      <w:r w:rsidRPr="005B2545">
        <w:rPr>
          <w:rFonts w:ascii="Times New Roman" w:hAnsi="Times New Roman" w:cs="Times New Roman"/>
          <w:i/>
          <w:sz w:val="24"/>
          <w:szCs w:val="24"/>
        </w:rPr>
        <w:t>Código de Boas Práticas de Transparência Fiscal</w:t>
      </w:r>
      <w:r>
        <w:rPr>
          <w:rFonts w:ascii="Times New Roman" w:hAnsi="Times New Roman" w:cs="Times New Roman"/>
          <w:sz w:val="24"/>
          <w:szCs w:val="24"/>
        </w:rPr>
        <w:t xml:space="preserve"> da OCDE</w:t>
      </w:r>
      <w:r w:rsidR="002C7723">
        <w:rPr>
          <w:rFonts w:ascii="Times New Roman" w:hAnsi="Times New Roman" w:cs="Times New Roman"/>
          <w:sz w:val="24"/>
          <w:szCs w:val="24"/>
        </w:rPr>
        <w:t xml:space="preserve"> (Kondo, 2002</w:t>
      </w:r>
      <w:r w:rsidR="00CE2985">
        <w:rPr>
          <w:rFonts w:ascii="Times New Roman" w:hAnsi="Times New Roman" w:cs="Times New Roman"/>
          <w:sz w:val="24"/>
          <w:szCs w:val="24"/>
        </w:rPr>
        <w:t>, p. 271-72</w:t>
      </w:r>
      <w:r w:rsidR="002C7723">
        <w:rPr>
          <w:rFonts w:ascii="Times New Roman" w:hAnsi="Times New Roman" w:cs="Times New Roman"/>
          <w:sz w:val="24"/>
          <w:szCs w:val="24"/>
        </w:rPr>
        <w:t>), que o conceito de transparência é plenamente desenvolvido, no sentido e com a dimensão que mais diretamente interessa</w:t>
      </w:r>
      <w:r w:rsidR="00681372">
        <w:rPr>
          <w:rFonts w:ascii="Times New Roman" w:hAnsi="Times New Roman" w:cs="Times New Roman"/>
          <w:sz w:val="24"/>
          <w:szCs w:val="24"/>
        </w:rPr>
        <w:t>m</w:t>
      </w:r>
      <w:r w:rsidR="00580DDB">
        <w:rPr>
          <w:rFonts w:ascii="Times New Roman" w:hAnsi="Times New Roman" w:cs="Times New Roman"/>
          <w:sz w:val="24"/>
          <w:szCs w:val="24"/>
        </w:rPr>
        <w:t xml:space="preserve"> a</w:t>
      </w:r>
      <w:r w:rsidR="002C7723">
        <w:rPr>
          <w:rFonts w:ascii="Times New Roman" w:hAnsi="Times New Roman" w:cs="Times New Roman"/>
          <w:sz w:val="24"/>
          <w:szCs w:val="24"/>
        </w:rPr>
        <w:t>o presente estudo.</w:t>
      </w:r>
      <w:r w:rsidR="00681372">
        <w:rPr>
          <w:rFonts w:ascii="Times New Roman" w:hAnsi="Times New Roman" w:cs="Times New Roman"/>
          <w:sz w:val="24"/>
          <w:szCs w:val="24"/>
        </w:rPr>
        <w:t xml:space="preserve"> </w:t>
      </w:r>
      <w:r w:rsidR="00681372" w:rsidRPr="00681372">
        <w:rPr>
          <w:rFonts w:ascii="Times New Roman" w:hAnsi="Times New Roman" w:cs="Times New Roman"/>
          <w:sz w:val="24"/>
          <w:szCs w:val="24"/>
        </w:rPr>
        <w:t xml:space="preserve">Ali a transparência </w:t>
      </w:r>
      <w:r w:rsidR="006E6C4A" w:rsidRPr="00681372">
        <w:rPr>
          <w:rFonts w:ascii="Times New Roman" w:hAnsi="Times New Roman" w:cs="Times New Roman"/>
          <w:sz w:val="24"/>
          <w:szCs w:val="24"/>
        </w:rPr>
        <w:t xml:space="preserve">orçamentária </w:t>
      </w:r>
      <w:r w:rsidR="00681372" w:rsidRPr="00681372">
        <w:rPr>
          <w:rFonts w:ascii="Times New Roman" w:hAnsi="Times New Roman" w:cs="Times New Roman"/>
          <w:sz w:val="24"/>
          <w:szCs w:val="24"/>
        </w:rPr>
        <w:t>(“</w:t>
      </w:r>
      <w:r w:rsidR="00681372" w:rsidRPr="00681372">
        <w:rPr>
          <w:rFonts w:ascii="Times New Roman" w:hAnsi="Times New Roman" w:cs="Times New Roman"/>
          <w:color w:val="231F20"/>
          <w:sz w:val="24"/>
          <w:szCs w:val="24"/>
        </w:rPr>
        <w:t xml:space="preserve">abertura com respeito a intenções, à formulação e à implementação de políticas”) </w:t>
      </w:r>
      <w:r w:rsidR="00681372" w:rsidRPr="00681372">
        <w:rPr>
          <w:rFonts w:ascii="Times New Roman" w:hAnsi="Times New Roman" w:cs="Times New Roman"/>
          <w:sz w:val="24"/>
          <w:szCs w:val="24"/>
        </w:rPr>
        <w:t>se define como “</w:t>
      </w:r>
      <w:r w:rsidR="00681372">
        <w:rPr>
          <w:rFonts w:ascii="Times New Roman" w:hAnsi="Times New Roman" w:cs="Times New Roman"/>
          <w:color w:val="231F20"/>
          <w:sz w:val="24"/>
          <w:szCs w:val="24"/>
        </w:rPr>
        <w:t>...</w:t>
      </w:r>
      <w:r w:rsidR="00681372" w:rsidRPr="00681372">
        <w:rPr>
          <w:rFonts w:ascii="Times New Roman" w:hAnsi="Times New Roman" w:cs="Times New Roman"/>
          <w:color w:val="231F20"/>
          <w:sz w:val="24"/>
          <w:szCs w:val="24"/>
        </w:rPr>
        <w:t>a divulgação integral de todas as informações fiscais relevantes, de modo tempestivo e sistemático</w:t>
      </w:r>
      <w:r w:rsidR="00681372">
        <w:rPr>
          <w:rFonts w:ascii="Times New Roman" w:hAnsi="Times New Roman" w:cs="Times New Roman"/>
          <w:color w:val="231F20"/>
          <w:sz w:val="24"/>
          <w:szCs w:val="24"/>
        </w:rPr>
        <w:t>”</w:t>
      </w:r>
      <w:r w:rsidR="00CE2985">
        <w:rPr>
          <w:rFonts w:ascii="Times New Roman" w:hAnsi="Times New Roman" w:cs="Times New Roman"/>
          <w:color w:val="231F20"/>
          <w:sz w:val="24"/>
          <w:szCs w:val="24"/>
        </w:rPr>
        <w:t xml:space="preserve">. As melhores práticas apresentadas </w:t>
      </w:r>
      <w:r w:rsidR="00CE2985">
        <w:rPr>
          <w:rFonts w:ascii="Garamond-Light" w:hAnsi="Garamond-Light" w:cs="Garamond-Light"/>
          <w:color w:val="231F20"/>
          <w:sz w:val="23"/>
          <w:szCs w:val="23"/>
        </w:rPr>
        <w:t>“organizam-se em torno de relatórios específicos, exclusivamente para fins de apresentação.”</w:t>
      </w:r>
      <w:r w:rsidR="00872BD3">
        <w:rPr>
          <w:rStyle w:val="Refdenotadefim"/>
          <w:rFonts w:ascii="Garamond-Light" w:hAnsi="Garamond-Light" w:cs="Garamond-Light"/>
          <w:color w:val="231F20"/>
          <w:sz w:val="23"/>
          <w:szCs w:val="23"/>
        </w:rPr>
        <w:endnoteReference w:id="6"/>
      </w:r>
      <w:r w:rsidR="005F2A07">
        <w:rPr>
          <w:rFonts w:ascii="Garamond-Light" w:hAnsi="Garamond-Light" w:cs="Garamond-Light"/>
          <w:color w:val="231F20"/>
          <w:sz w:val="23"/>
          <w:szCs w:val="23"/>
        </w:rPr>
        <w:t xml:space="preserve"> Desdobram-se em três tópicos: 1. Relatórios orçamentários</w:t>
      </w:r>
      <w:r w:rsidR="00E3566D">
        <w:rPr>
          <w:rFonts w:ascii="Garamond-Light" w:hAnsi="Garamond-Light" w:cs="Garamond-Light"/>
          <w:color w:val="231F20"/>
          <w:sz w:val="23"/>
          <w:szCs w:val="23"/>
        </w:rPr>
        <w:t xml:space="preserve"> (conjunto de relatórios relevantes, começando pelo próprio orçamento anual e concluindo com relatórios de curto, médio e longo prazos, passando pelos relatórios pré-eleitorais; servem para um </w:t>
      </w:r>
      <w:r w:rsidR="00F273C4">
        <w:rPr>
          <w:rFonts w:ascii="Garamond-Light" w:hAnsi="Garamond-Light" w:cs="Garamond-Light"/>
          <w:color w:val="231F20"/>
          <w:sz w:val="23"/>
          <w:szCs w:val="23"/>
        </w:rPr>
        <w:t>monitoramento das variáveis rele</w:t>
      </w:r>
      <w:r w:rsidR="00E3566D">
        <w:rPr>
          <w:rFonts w:ascii="Garamond-Light" w:hAnsi="Garamond-Light" w:cs="Garamond-Light"/>
          <w:color w:val="231F20"/>
          <w:sz w:val="23"/>
          <w:szCs w:val="23"/>
        </w:rPr>
        <w:t>vantes do processo orçamentário ao longo de todo o seu ciclo)</w:t>
      </w:r>
      <w:r w:rsidR="005F2A07">
        <w:rPr>
          <w:rFonts w:ascii="Garamond-Light" w:hAnsi="Garamond-Light" w:cs="Garamond-Light"/>
          <w:color w:val="231F20"/>
          <w:sz w:val="23"/>
          <w:szCs w:val="23"/>
        </w:rPr>
        <w:t>; 2. Informações específicas a serem divulgadas</w:t>
      </w:r>
      <w:r w:rsidR="00E3566D">
        <w:rPr>
          <w:rFonts w:ascii="Garamond-Light" w:hAnsi="Garamond-Light" w:cs="Garamond-Light"/>
          <w:color w:val="231F20"/>
          <w:sz w:val="23"/>
          <w:szCs w:val="23"/>
        </w:rPr>
        <w:t xml:space="preserve"> (explicitação de temas básicos para o controle das finanças públicas, como despesas tributárias, ativos e passivos financeiros, ativos não-financeiros, pagamentos de inativos e responsabilidades contingentes)</w:t>
      </w:r>
      <w:r w:rsidR="005F2A07">
        <w:rPr>
          <w:rFonts w:ascii="Garamond-Light" w:hAnsi="Garamond-Light" w:cs="Garamond-Light"/>
          <w:color w:val="231F20"/>
          <w:sz w:val="23"/>
          <w:szCs w:val="23"/>
        </w:rPr>
        <w:t>; 3. Integridade, controle e prestação de contas</w:t>
      </w:r>
      <w:r w:rsidR="00E3566D">
        <w:rPr>
          <w:rFonts w:ascii="Garamond-Light" w:hAnsi="Garamond-Light" w:cs="Garamond-Light"/>
          <w:color w:val="231F20"/>
          <w:sz w:val="23"/>
          <w:szCs w:val="23"/>
        </w:rPr>
        <w:t xml:space="preserve"> (política, sistemas e responsabilidades para prestação de contas</w:t>
      </w:r>
      <w:r w:rsidR="00FA5F40">
        <w:rPr>
          <w:rFonts w:ascii="Garamond-Light" w:hAnsi="Garamond-Light" w:cs="Garamond-Light"/>
          <w:color w:val="231F20"/>
          <w:sz w:val="23"/>
          <w:szCs w:val="23"/>
        </w:rPr>
        <w:t>, auditoria e fiscalização pública e parlamentar</w:t>
      </w:r>
      <w:r w:rsidR="005F2A07">
        <w:rPr>
          <w:rFonts w:ascii="Garamond-Light" w:hAnsi="Garamond-Light" w:cs="Garamond-Light"/>
          <w:color w:val="231F20"/>
          <w:sz w:val="23"/>
          <w:szCs w:val="23"/>
        </w:rPr>
        <w:t>.</w:t>
      </w:r>
    </w:p>
    <w:p w:rsidR="00580DDB" w:rsidRDefault="00580DDB" w:rsidP="00CE2985">
      <w:pPr>
        <w:autoSpaceDE w:val="0"/>
        <w:autoSpaceDN w:val="0"/>
        <w:adjustRightInd w:val="0"/>
        <w:spacing w:after="0" w:line="240" w:lineRule="auto"/>
        <w:jc w:val="both"/>
        <w:rPr>
          <w:rFonts w:ascii="Garamond-Light" w:hAnsi="Garamond-Light" w:cs="Garamond-Light"/>
          <w:color w:val="231F20"/>
          <w:sz w:val="23"/>
          <w:szCs w:val="23"/>
        </w:rPr>
      </w:pPr>
      <w:r>
        <w:rPr>
          <w:rFonts w:ascii="Garamond-Light" w:hAnsi="Garamond-Light" w:cs="Garamond-Light"/>
          <w:color w:val="231F20"/>
          <w:sz w:val="23"/>
          <w:szCs w:val="23"/>
        </w:rPr>
        <w:tab/>
        <w:t>Da fusão do que se propõe nos documentos do FMI e da OCDE antes mencionados, em termos do que se poderia chamar de gestão orçamentária transparente (no bojo de uma política fiscal transparente), pode-se chegar a uma definição de transparência orçamentária bem fundamentada e bastante operacional para a averiguação da qualidade das práticas mantidas pelos governos municipais brasileiros. Levando-se em conta as especificidades e as limitações fiscais da esfera local de governo, trata-se de um</w:t>
      </w:r>
      <w:r w:rsidR="006E6C4A">
        <w:rPr>
          <w:rFonts w:ascii="Garamond-Light" w:hAnsi="Garamond-Light" w:cs="Garamond-Light"/>
          <w:color w:val="231F20"/>
          <w:sz w:val="23"/>
          <w:szCs w:val="23"/>
        </w:rPr>
        <w:t>a</w:t>
      </w:r>
      <w:r>
        <w:rPr>
          <w:rFonts w:ascii="Garamond-Light" w:hAnsi="Garamond-Light" w:cs="Garamond-Light"/>
          <w:color w:val="231F20"/>
          <w:sz w:val="23"/>
          <w:szCs w:val="23"/>
        </w:rPr>
        <w:t xml:space="preserve"> definição de </w:t>
      </w:r>
      <w:r w:rsidRPr="00580DDB">
        <w:rPr>
          <w:rFonts w:ascii="Garamond-Light" w:hAnsi="Garamond-Light" w:cs="Garamond-Light"/>
          <w:b/>
          <w:color w:val="231F20"/>
          <w:sz w:val="23"/>
          <w:szCs w:val="23"/>
        </w:rPr>
        <w:t>transparência orçamentária municipal</w:t>
      </w:r>
      <w:r>
        <w:rPr>
          <w:rFonts w:ascii="Garamond-Light" w:hAnsi="Garamond-Light" w:cs="Garamond-Light"/>
          <w:b/>
          <w:color w:val="231F20"/>
          <w:sz w:val="23"/>
          <w:szCs w:val="23"/>
        </w:rPr>
        <w:t>:</w:t>
      </w:r>
      <w:r>
        <w:rPr>
          <w:rFonts w:ascii="Garamond-Light" w:hAnsi="Garamond-Light" w:cs="Garamond-Light"/>
          <w:color w:val="231F20"/>
          <w:sz w:val="23"/>
          <w:szCs w:val="23"/>
        </w:rPr>
        <w:t xml:space="preserve"> </w:t>
      </w:r>
      <w:r w:rsidR="006E4E8B">
        <w:rPr>
          <w:rFonts w:ascii="Garamond-Light" w:hAnsi="Garamond-Light" w:cs="Garamond-Light"/>
          <w:color w:val="231F20"/>
          <w:sz w:val="23"/>
          <w:szCs w:val="23"/>
        </w:rPr>
        <w:t>modo de gerir a</w:t>
      </w:r>
      <w:r>
        <w:rPr>
          <w:rFonts w:ascii="Garamond-Light" w:hAnsi="Garamond-Light" w:cs="Garamond-Light"/>
          <w:color w:val="231F20"/>
          <w:sz w:val="23"/>
          <w:szCs w:val="23"/>
        </w:rPr>
        <w:t xml:space="preserve"> arrecadação de </w:t>
      </w:r>
      <w:r w:rsidR="006E4E8B">
        <w:rPr>
          <w:rFonts w:ascii="Garamond-Light" w:hAnsi="Garamond-Light" w:cs="Garamond-Light"/>
          <w:color w:val="231F20"/>
          <w:sz w:val="23"/>
          <w:szCs w:val="23"/>
        </w:rPr>
        <w:t>tributos</w:t>
      </w:r>
      <w:r>
        <w:rPr>
          <w:rFonts w:ascii="Garamond-Light" w:hAnsi="Garamond-Light" w:cs="Garamond-Light"/>
          <w:color w:val="231F20"/>
          <w:sz w:val="23"/>
          <w:szCs w:val="23"/>
        </w:rPr>
        <w:t xml:space="preserve"> próprios</w:t>
      </w:r>
      <w:r w:rsidR="006E4E8B">
        <w:rPr>
          <w:rFonts w:ascii="Garamond-Light" w:hAnsi="Garamond-Light" w:cs="Garamond-Light"/>
          <w:color w:val="231F20"/>
          <w:sz w:val="23"/>
          <w:szCs w:val="23"/>
        </w:rPr>
        <w:t xml:space="preserve"> e</w:t>
      </w:r>
      <w:r w:rsidR="008D39D1">
        <w:rPr>
          <w:rFonts w:ascii="Garamond-Light" w:hAnsi="Garamond-Light" w:cs="Garamond-Light"/>
          <w:color w:val="231F20"/>
          <w:sz w:val="23"/>
          <w:szCs w:val="23"/>
        </w:rPr>
        <w:t xml:space="preserve"> o</w:t>
      </w:r>
      <w:r w:rsidR="006E4E8B">
        <w:rPr>
          <w:rFonts w:ascii="Garamond-Light" w:hAnsi="Garamond-Light" w:cs="Garamond-Light"/>
          <w:color w:val="231F20"/>
          <w:sz w:val="23"/>
          <w:szCs w:val="23"/>
        </w:rPr>
        <w:t xml:space="preserve"> recebimento de transferências intergovernamentais</w:t>
      </w:r>
      <w:r w:rsidR="004471DB">
        <w:rPr>
          <w:rFonts w:ascii="Garamond-Light" w:hAnsi="Garamond-Light" w:cs="Garamond-Light"/>
          <w:color w:val="231F20"/>
          <w:sz w:val="23"/>
          <w:szCs w:val="23"/>
        </w:rPr>
        <w:t xml:space="preserve"> e sua destinação a itens de despesa pública em que, respeitada a integridade das informações</w:t>
      </w:r>
      <w:r w:rsidR="00F73DC5">
        <w:rPr>
          <w:rFonts w:ascii="Garamond-Light" w:hAnsi="Garamond-Light" w:cs="Garamond-Light"/>
          <w:color w:val="231F20"/>
          <w:sz w:val="23"/>
          <w:szCs w:val="23"/>
        </w:rPr>
        <w:t xml:space="preserve"> (via controle interno e controle externo)</w:t>
      </w:r>
      <w:r w:rsidR="004471DB">
        <w:rPr>
          <w:rFonts w:ascii="Garamond-Light" w:hAnsi="Garamond-Light" w:cs="Garamond-Light"/>
          <w:color w:val="231F20"/>
          <w:sz w:val="23"/>
          <w:szCs w:val="23"/>
        </w:rPr>
        <w:t>, pratica-se regular e sistematicamente prestação de contas (por meio de relatórios periódicos que explicitam as variáveis relevantes das contas públicas)</w:t>
      </w:r>
      <w:r w:rsidR="000224EC">
        <w:rPr>
          <w:rFonts w:ascii="Garamond-Light" w:hAnsi="Garamond-Light" w:cs="Garamond-Light"/>
          <w:color w:val="231F20"/>
          <w:sz w:val="23"/>
          <w:szCs w:val="23"/>
        </w:rPr>
        <w:t>, deixando sempre claros prazos, decisões (de alocação e realocação de recursos, principalmente), resultados e riscos ao longo do processo orçamentário</w:t>
      </w:r>
      <w:r w:rsidR="00507893">
        <w:rPr>
          <w:rFonts w:ascii="Garamond-Light" w:hAnsi="Garamond-Light" w:cs="Garamond-Light"/>
          <w:color w:val="231F20"/>
          <w:sz w:val="23"/>
          <w:szCs w:val="23"/>
        </w:rPr>
        <w:t xml:space="preserve">, em suas fases de </w:t>
      </w:r>
      <w:r w:rsidR="000224EC">
        <w:rPr>
          <w:rFonts w:ascii="Garamond-Light" w:hAnsi="Garamond-Light" w:cs="Garamond-Light"/>
          <w:color w:val="231F20"/>
          <w:sz w:val="23"/>
          <w:szCs w:val="23"/>
        </w:rPr>
        <w:t>planejamento/elaboração, aprovação, execução/monitoramento e avaliação</w:t>
      </w:r>
      <w:r w:rsidR="00F73DC5">
        <w:rPr>
          <w:rFonts w:ascii="Garamond-Light" w:hAnsi="Garamond-Light" w:cs="Garamond-Light"/>
          <w:color w:val="231F20"/>
          <w:sz w:val="23"/>
          <w:szCs w:val="23"/>
        </w:rPr>
        <w:t>.</w:t>
      </w:r>
      <w:r w:rsidR="009157D6">
        <w:rPr>
          <w:rFonts w:ascii="Garamond-Light" w:hAnsi="Garamond-Light" w:cs="Garamond-Light"/>
          <w:color w:val="231F20"/>
          <w:sz w:val="23"/>
          <w:szCs w:val="23"/>
        </w:rPr>
        <w:t xml:space="preserve"> Uma vez que a divulgação das informações referentes a esta gestão seja feita também via </w:t>
      </w:r>
      <w:r w:rsidR="009157D6" w:rsidRPr="00A56D94">
        <w:rPr>
          <w:rFonts w:ascii="Garamond-Light" w:hAnsi="Garamond-Light" w:cs="Garamond-Light"/>
          <w:i/>
          <w:color w:val="231F20"/>
          <w:sz w:val="23"/>
          <w:szCs w:val="23"/>
        </w:rPr>
        <w:t>web</w:t>
      </w:r>
      <w:r w:rsidR="009157D6">
        <w:rPr>
          <w:rFonts w:ascii="Garamond-Light" w:hAnsi="Garamond-Light" w:cs="Garamond-Light"/>
          <w:color w:val="231F20"/>
          <w:sz w:val="23"/>
          <w:szCs w:val="23"/>
        </w:rPr>
        <w:t xml:space="preserve"> (portais, sites e </w:t>
      </w:r>
      <w:r w:rsidR="0040785C" w:rsidRPr="0040785C">
        <w:rPr>
          <w:rFonts w:ascii="Garamond-Light" w:hAnsi="Garamond-Light" w:cs="Garamond-Light"/>
          <w:i/>
          <w:color w:val="231F20"/>
          <w:sz w:val="23"/>
          <w:szCs w:val="23"/>
        </w:rPr>
        <w:t>home page</w:t>
      </w:r>
      <w:r w:rsidR="009157D6" w:rsidRPr="0040785C">
        <w:rPr>
          <w:rFonts w:ascii="Garamond-Light" w:hAnsi="Garamond-Light" w:cs="Garamond-Light"/>
          <w:i/>
          <w:color w:val="231F20"/>
          <w:sz w:val="23"/>
          <w:szCs w:val="23"/>
        </w:rPr>
        <w:t>s</w:t>
      </w:r>
      <w:r w:rsidR="009157D6">
        <w:rPr>
          <w:rFonts w:ascii="Garamond-Light" w:hAnsi="Garamond-Light" w:cs="Garamond-Light"/>
          <w:color w:val="231F20"/>
          <w:sz w:val="23"/>
          <w:szCs w:val="23"/>
        </w:rPr>
        <w:t xml:space="preserve">), pode-se falar em </w:t>
      </w:r>
      <w:r w:rsidR="008D39D1">
        <w:rPr>
          <w:rFonts w:ascii="Garamond-Light" w:hAnsi="Garamond-Light" w:cs="Garamond-Light"/>
          <w:color w:val="231F20"/>
          <w:sz w:val="23"/>
          <w:szCs w:val="23"/>
        </w:rPr>
        <w:t>tr</w:t>
      </w:r>
      <w:r w:rsidR="006E6C4A">
        <w:rPr>
          <w:rFonts w:ascii="Garamond-Light" w:hAnsi="Garamond-Light" w:cs="Garamond-Light"/>
          <w:color w:val="231F20"/>
          <w:sz w:val="23"/>
          <w:szCs w:val="23"/>
        </w:rPr>
        <w:t>ansparência orçamentária munici</w:t>
      </w:r>
      <w:r w:rsidR="008D39D1">
        <w:rPr>
          <w:rFonts w:ascii="Garamond-Light" w:hAnsi="Garamond-Light" w:cs="Garamond-Light"/>
          <w:color w:val="231F20"/>
          <w:sz w:val="23"/>
          <w:szCs w:val="23"/>
        </w:rPr>
        <w:t xml:space="preserve">pal via </w:t>
      </w:r>
      <w:r w:rsidR="008D39D1" w:rsidRPr="00A56D94">
        <w:rPr>
          <w:rFonts w:ascii="Garamond-Light" w:hAnsi="Garamond-Light" w:cs="Garamond-Light"/>
          <w:i/>
          <w:color w:val="231F20"/>
          <w:sz w:val="23"/>
          <w:szCs w:val="23"/>
        </w:rPr>
        <w:t>web</w:t>
      </w:r>
      <w:r w:rsidR="008D39D1">
        <w:rPr>
          <w:rFonts w:ascii="Garamond-Light" w:hAnsi="Garamond-Light" w:cs="Garamond-Light"/>
          <w:color w:val="231F20"/>
          <w:sz w:val="23"/>
          <w:szCs w:val="23"/>
        </w:rPr>
        <w:t xml:space="preserve"> (TOM </w:t>
      </w:r>
      <w:r w:rsidR="008D39D1" w:rsidRPr="00A56D94">
        <w:rPr>
          <w:rFonts w:ascii="Garamond-Light" w:hAnsi="Garamond-Light" w:cs="Garamond-Light"/>
          <w:i/>
          <w:color w:val="231F20"/>
          <w:sz w:val="23"/>
          <w:szCs w:val="23"/>
        </w:rPr>
        <w:t>Web</w:t>
      </w:r>
      <w:r w:rsidR="008D39D1">
        <w:rPr>
          <w:rFonts w:ascii="Garamond-Light" w:hAnsi="Garamond-Light" w:cs="Garamond-Light"/>
          <w:color w:val="231F20"/>
          <w:sz w:val="23"/>
          <w:szCs w:val="23"/>
        </w:rPr>
        <w:t>).</w:t>
      </w:r>
      <w:r w:rsidR="005A2732">
        <w:rPr>
          <w:rFonts w:ascii="Garamond-Light" w:hAnsi="Garamond-Light" w:cs="Garamond-Light"/>
          <w:color w:val="231F20"/>
          <w:sz w:val="23"/>
          <w:szCs w:val="23"/>
        </w:rPr>
        <w:t xml:space="preserve"> Considerando-se que as compras e contratações públicas são manifestações concretas e últimas das decisões orçamentárias, convém considerar </w:t>
      </w:r>
      <w:r w:rsidR="0095648E">
        <w:rPr>
          <w:rFonts w:ascii="Garamond-Light" w:hAnsi="Garamond-Light" w:cs="Garamond-Light"/>
          <w:color w:val="231F20"/>
          <w:sz w:val="23"/>
          <w:szCs w:val="23"/>
        </w:rPr>
        <w:t xml:space="preserve">na TOM </w:t>
      </w:r>
      <w:r w:rsidR="0095648E" w:rsidRPr="00A56D94">
        <w:rPr>
          <w:rFonts w:ascii="Garamond-Light" w:hAnsi="Garamond-Light" w:cs="Garamond-Light"/>
          <w:i/>
          <w:color w:val="231F20"/>
          <w:sz w:val="23"/>
          <w:szCs w:val="23"/>
        </w:rPr>
        <w:t>Web</w:t>
      </w:r>
      <w:r w:rsidR="0095648E">
        <w:rPr>
          <w:rFonts w:ascii="Garamond-Light" w:hAnsi="Garamond-Light" w:cs="Garamond-Light"/>
          <w:color w:val="231F20"/>
          <w:sz w:val="23"/>
          <w:szCs w:val="23"/>
        </w:rPr>
        <w:t xml:space="preserve"> </w:t>
      </w:r>
      <w:r w:rsidR="005A2732">
        <w:rPr>
          <w:rFonts w:ascii="Garamond-Light" w:hAnsi="Garamond-Light" w:cs="Garamond-Light"/>
          <w:color w:val="231F20"/>
          <w:sz w:val="23"/>
          <w:szCs w:val="23"/>
        </w:rPr>
        <w:t xml:space="preserve">a transparência nos </w:t>
      </w:r>
      <w:r w:rsidR="0095648E">
        <w:rPr>
          <w:rFonts w:ascii="Garamond-Light" w:hAnsi="Garamond-Light" w:cs="Garamond-Light"/>
          <w:color w:val="231F20"/>
          <w:sz w:val="23"/>
          <w:szCs w:val="23"/>
        </w:rPr>
        <w:t xml:space="preserve">processos </w:t>
      </w:r>
      <w:r w:rsidR="005A2732">
        <w:rPr>
          <w:rFonts w:ascii="Garamond-Light" w:hAnsi="Garamond-Light" w:cs="Garamond-Light"/>
          <w:color w:val="231F20"/>
          <w:sz w:val="23"/>
          <w:szCs w:val="23"/>
        </w:rPr>
        <w:t>licitatórios e de aquisi</w:t>
      </w:r>
      <w:r w:rsidR="0095648E">
        <w:rPr>
          <w:rFonts w:ascii="Garamond-Light" w:hAnsi="Garamond-Light" w:cs="Garamond-Light"/>
          <w:color w:val="231F20"/>
          <w:sz w:val="23"/>
          <w:szCs w:val="23"/>
        </w:rPr>
        <w:t>ç</w:t>
      </w:r>
      <w:r w:rsidR="005A2732">
        <w:rPr>
          <w:rFonts w:ascii="Garamond-Light" w:hAnsi="Garamond-Light" w:cs="Garamond-Light"/>
          <w:color w:val="231F20"/>
          <w:sz w:val="23"/>
          <w:szCs w:val="23"/>
        </w:rPr>
        <w:t>ão</w:t>
      </w:r>
      <w:r w:rsidR="0095648E">
        <w:rPr>
          <w:rFonts w:ascii="Garamond-Light" w:hAnsi="Garamond-Light" w:cs="Garamond-Light"/>
          <w:color w:val="231F20"/>
          <w:sz w:val="23"/>
          <w:szCs w:val="23"/>
        </w:rPr>
        <w:t xml:space="preserve"> dos governos, em linha com o conceito de </w:t>
      </w:r>
      <w:r w:rsidR="0095648E" w:rsidRPr="0095648E">
        <w:rPr>
          <w:rFonts w:ascii="Garamond-Light" w:hAnsi="Garamond-Light" w:cs="Garamond-Light"/>
          <w:i/>
          <w:color w:val="231F20"/>
          <w:sz w:val="23"/>
          <w:szCs w:val="23"/>
        </w:rPr>
        <w:t>integridade das compras públicas</w:t>
      </w:r>
      <w:r w:rsidR="0095648E">
        <w:rPr>
          <w:rFonts w:ascii="Garamond-Light" w:hAnsi="Garamond-Light" w:cs="Garamond-Light"/>
          <w:color w:val="231F20"/>
          <w:sz w:val="23"/>
          <w:szCs w:val="23"/>
        </w:rPr>
        <w:t xml:space="preserve"> (</w:t>
      </w:r>
      <w:r w:rsidR="007B355D">
        <w:rPr>
          <w:rFonts w:ascii="Garamond-Light" w:hAnsi="Garamond-Light" w:cs="Garamond-Light"/>
          <w:color w:val="231F20"/>
          <w:sz w:val="23"/>
          <w:szCs w:val="23"/>
        </w:rPr>
        <w:t>OCDE, 2008</w:t>
      </w:r>
      <w:r w:rsidR="0095648E">
        <w:rPr>
          <w:rFonts w:ascii="Garamond-Light" w:hAnsi="Garamond-Light" w:cs="Garamond-Light"/>
          <w:color w:val="231F20"/>
          <w:sz w:val="23"/>
          <w:szCs w:val="23"/>
        </w:rPr>
        <w:t>), que inclui a transparência e a prestação de contas e controle como requisitos desses processos, além de considerar a prevenção de más práticas e a gestão e administração adequadas.</w:t>
      </w:r>
    </w:p>
    <w:p w:rsidR="00507893" w:rsidRDefault="00507893" w:rsidP="00CE2985">
      <w:pPr>
        <w:autoSpaceDE w:val="0"/>
        <w:autoSpaceDN w:val="0"/>
        <w:adjustRightInd w:val="0"/>
        <w:spacing w:after="0" w:line="240" w:lineRule="auto"/>
        <w:jc w:val="both"/>
        <w:rPr>
          <w:rFonts w:ascii="Garamond-Light" w:hAnsi="Garamond-Light" w:cs="Garamond-Light"/>
          <w:color w:val="231F20"/>
          <w:sz w:val="23"/>
          <w:szCs w:val="23"/>
        </w:rPr>
      </w:pPr>
    </w:p>
    <w:p w:rsidR="00507893" w:rsidRPr="009A1978" w:rsidRDefault="00A4009B" w:rsidP="00CE2985">
      <w:pPr>
        <w:autoSpaceDE w:val="0"/>
        <w:autoSpaceDN w:val="0"/>
        <w:adjustRightInd w:val="0"/>
        <w:spacing w:after="0" w:line="240" w:lineRule="auto"/>
        <w:jc w:val="both"/>
        <w:rPr>
          <w:rFonts w:ascii="Garamond-Light" w:hAnsi="Garamond-Light" w:cs="Garamond-Light"/>
          <w:b/>
          <w:color w:val="231F20"/>
          <w:sz w:val="23"/>
          <w:szCs w:val="23"/>
        </w:rPr>
      </w:pPr>
      <w:r>
        <w:rPr>
          <w:rFonts w:ascii="Garamond-Light" w:hAnsi="Garamond-Light" w:cs="Garamond-Light"/>
          <w:b/>
          <w:color w:val="231F20"/>
          <w:sz w:val="23"/>
          <w:szCs w:val="23"/>
        </w:rPr>
        <w:t xml:space="preserve">2. </w:t>
      </w:r>
      <w:r w:rsidR="00507893" w:rsidRPr="009A1978">
        <w:rPr>
          <w:rFonts w:ascii="Garamond-Light" w:hAnsi="Garamond-Light" w:cs="Garamond-Light"/>
          <w:b/>
          <w:color w:val="231F20"/>
          <w:sz w:val="23"/>
          <w:szCs w:val="23"/>
        </w:rPr>
        <w:t>Marco institucional</w:t>
      </w:r>
      <w:r w:rsidR="009A1978" w:rsidRPr="009A1978">
        <w:rPr>
          <w:rFonts w:ascii="Garamond-Light" w:hAnsi="Garamond-Light" w:cs="Garamond-Light"/>
          <w:b/>
          <w:color w:val="231F20"/>
          <w:sz w:val="23"/>
          <w:szCs w:val="23"/>
        </w:rPr>
        <w:t>/legal</w:t>
      </w:r>
      <w:r w:rsidR="00507893" w:rsidRPr="009A1978">
        <w:rPr>
          <w:rFonts w:ascii="Garamond-Light" w:hAnsi="Garamond-Light" w:cs="Garamond-Light"/>
          <w:b/>
          <w:color w:val="231F20"/>
          <w:sz w:val="23"/>
          <w:szCs w:val="23"/>
        </w:rPr>
        <w:t>: gestão orçamentária municipal no Brasil</w:t>
      </w:r>
      <w:r w:rsidR="004722EA">
        <w:rPr>
          <w:rFonts w:ascii="Garamond-Light" w:hAnsi="Garamond-Light" w:cs="Garamond-Light"/>
          <w:b/>
          <w:color w:val="231F20"/>
          <w:sz w:val="23"/>
          <w:szCs w:val="23"/>
        </w:rPr>
        <w:t xml:space="preserve"> desde a Lei de Responsabilidade Fiscal</w:t>
      </w:r>
    </w:p>
    <w:p w:rsidR="009A1978" w:rsidRDefault="009A1978" w:rsidP="00CE2985">
      <w:pPr>
        <w:autoSpaceDE w:val="0"/>
        <w:autoSpaceDN w:val="0"/>
        <w:adjustRightInd w:val="0"/>
        <w:spacing w:after="0" w:line="240" w:lineRule="auto"/>
        <w:jc w:val="both"/>
        <w:rPr>
          <w:rFonts w:ascii="Garamond-Light" w:hAnsi="Garamond-Light" w:cs="Garamond-Light"/>
          <w:color w:val="231F20"/>
          <w:sz w:val="23"/>
          <w:szCs w:val="23"/>
        </w:rPr>
      </w:pPr>
    </w:p>
    <w:p w:rsidR="009A1978" w:rsidRDefault="009A1978" w:rsidP="00CE2985">
      <w:pPr>
        <w:autoSpaceDE w:val="0"/>
        <w:autoSpaceDN w:val="0"/>
        <w:adjustRightInd w:val="0"/>
        <w:spacing w:after="0" w:line="240" w:lineRule="auto"/>
        <w:jc w:val="both"/>
        <w:rPr>
          <w:rFonts w:ascii="Times New Roman" w:hAnsi="Times New Roman" w:cs="Times New Roman"/>
          <w:sz w:val="24"/>
          <w:szCs w:val="24"/>
        </w:rPr>
      </w:pPr>
      <w:r>
        <w:rPr>
          <w:rFonts w:ascii="Garamond-Light" w:hAnsi="Garamond-Light" w:cs="Garamond-Light"/>
          <w:color w:val="231F20"/>
          <w:sz w:val="23"/>
          <w:szCs w:val="23"/>
        </w:rPr>
        <w:tab/>
      </w:r>
      <w:r w:rsidR="00F45B3C">
        <w:rPr>
          <w:rFonts w:ascii="Garamond-Light" w:hAnsi="Garamond-Light" w:cs="Garamond-Light"/>
          <w:color w:val="231F20"/>
          <w:sz w:val="23"/>
          <w:szCs w:val="23"/>
        </w:rPr>
        <w:t xml:space="preserve">Do ponto de vista legal, a transparência orçamentária é um premissa </w:t>
      </w:r>
      <w:r w:rsidR="00416409">
        <w:rPr>
          <w:rFonts w:ascii="Garamond-Light" w:hAnsi="Garamond-Light" w:cs="Garamond-Light"/>
          <w:color w:val="231F20"/>
          <w:sz w:val="23"/>
          <w:szCs w:val="23"/>
        </w:rPr>
        <w:t xml:space="preserve">forte </w:t>
      </w:r>
      <w:r w:rsidR="00F45B3C">
        <w:rPr>
          <w:rFonts w:ascii="Garamond-Light" w:hAnsi="Garamond-Light" w:cs="Garamond-Light"/>
          <w:color w:val="231F20"/>
          <w:sz w:val="23"/>
          <w:szCs w:val="23"/>
        </w:rPr>
        <w:t>da gestão orçamentária brasileira</w:t>
      </w:r>
      <w:r w:rsidR="00416409">
        <w:rPr>
          <w:rFonts w:ascii="Garamond-Light" w:hAnsi="Garamond-Light" w:cs="Garamond-Light"/>
          <w:color w:val="231F20"/>
          <w:sz w:val="23"/>
          <w:szCs w:val="23"/>
        </w:rPr>
        <w:t xml:space="preserve"> desde a Constituição Federal de 1988. </w:t>
      </w:r>
      <w:r w:rsidR="00F45B3C">
        <w:rPr>
          <w:rFonts w:ascii="Garamond-Light" w:hAnsi="Garamond-Light" w:cs="Garamond-Light"/>
          <w:color w:val="231F20"/>
          <w:sz w:val="23"/>
          <w:szCs w:val="23"/>
        </w:rPr>
        <w:t xml:space="preserve">A Lei 4.320, de 17 de março de 1964, que </w:t>
      </w:r>
      <w:r w:rsidR="00F45B3C" w:rsidRPr="00F45B3C">
        <w:rPr>
          <w:rFonts w:ascii="Times New Roman" w:hAnsi="Times New Roman" w:cs="Times New Roman"/>
          <w:sz w:val="24"/>
          <w:szCs w:val="24"/>
        </w:rPr>
        <w:t>“Estatui Normas Gerais de Direito Financeiro para elaboração e contr</w:t>
      </w:r>
      <w:r w:rsidR="00F45B3C">
        <w:rPr>
          <w:rFonts w:ascii="Times New Roman" w:hAnsi="Times New Roman" w:cs="Times New Roman"/>
          <w:sz w:val="24"/>
          <w:szCs w:val="24"/>
        </w:rPr>
        <w:t>o</w:t>
      </w:r>
      <w:r w:rsidR="00F45B3C" w:rsidRPr="00F45B3C">
        <w:rPr>
          <w:rFonts w:ascii="Times New Roman" w:hAnsi="Times New Roman" w:cs="Times New Roman"/>
          <w:sz w:val="24"/>
          <w:szCs w:val="24"/>
        </w:rPr>
        <w:t>le dos orçamentos e balanços da União, dos Estados, dos M</w:t>
      </w:r>
      <w:r w:rsidR="00F45B3C">
        <w:rPr>
          <w:rFonts w:ascii="Times New Roman" w:hAnsi="Times New Roman" w:cs="Times New Roman"/>
          <w:sz w:val="24"/>
          <w:szCs w:val="24"/>
        </w:rPr>
        <w:t>unicípios e do Distrito Federal”</w:t>
      </w:r>
      <w:r w:rsidR="00197530">
        <w:rPr>
          <w:rStyle w:val="Refdenotadefim"/>
          <w:rFonts w:ascii="Times New Roman" w:hAnsi="Times New Roman" w:cs="Times New Roman"/>
          <w:sz w:val="24"/>
          <w:szCs w:val="24"/>
        </w:rPr>
        <w:endnoteReference w:id="7"/>
      </w:r>
      <w:r w:rsidR="00F45B3C">
        <w:rPr>
          <w:rFonts w:ascii="Times New Roman" w:hAnsi="Times New Roman" w:cs="Times New Roman"/>
          <w:sz w:val="24"/>
          <w:szCs w:val="24"/>
        </w:rPr>
        <w:t xml:space="preserve">, </w:t>
      </w:r>
      <w:r w:rsidR="009823B9">
        <w:rPr>
          <w:rFonts w:ascii="Times New Roman" w:hAnsi="Times New Roman" w:cs="Times New Roman"/>
          <w:sz w:val="24"/>
          <w:szCs w:val="24"/>
        </w:rPr>
        <w:t>impõe que a lei orçamentária anual contenha uma série de anexos que explicitam receitas e despesas de modo bastante detalhado e exige um conjunto amplo e também detalhado de demonstrativos anuais, além de estabelecer</w:t>
      </w:r>
      <w:r w:rsidR="009607EF">
        <w:rPr>
          <w:rFonts w:ascii="Times New Roman" w:hAnsi="Times New Roman" w:cs="Times New Roman"/>
          <w:sz w:val="24"/>
          <w:szCs w:val="24"/>
        </w:rPr>
        <w:t xml:space="preserve"> como exigências</w:t>
      </w:r>
      <w:r w:rsidR="009823B9">
        <w:rPr>
          <w:rFonts w:ascii="Times New Roman" w:hAnsi="Times New Roman" w:cs="Times New Roman"/>
          <w:sz w:val="24"/>
          <w:szCs w:val="24"/>
        </w:rPr>
        <w:t xml:space="preserve"> o controle interno (normalmente feito pelo setor ou responsável pela Contabilidade</w:t>
      </w:r>
      <w:r w:rsidR="009823B9">
        <w:rPr>
          <w:rStyle w:val="Refdenotadefim"/>
          <w:rFonts w:ascii="Times New Roman" w:hAnsi="Times New Roman" w:cs="Times New Roman"/>
          <w:sz w:val="24"/>
          <w:szCs w:val="24"/>
        </w:rPr>
        <w:endnoteReference w:id="8"/>
      </w:r>
      <w:r w:rsidR="009823B9">
        <w:rPr>
          <w:rFonts w:ascii="Times New Roman" w:hAnsi="Times New Roman" w:cs="Times New Roman"/>
          <w:sz w:val="24"/>
          <w:szCs w:val="24"/>
        </w:rPr>
        <w:t xml:space="preserve">) e o controle externo (exercido pelo poder legislativo, </w:t>
      </w:r>
      <w:r w:rsidR="008D39D1">
        <w:rPr>
          <w:rFonts w:ascii="Times New Roman" w:hAnsi="Times New Roman" w:cs="Times New Roman"/>
          <w:sz w:val="24"/>
          <w:szCs w:val="24"/>
        </w:rPr>
        <w:t>com auxílio dos tribunais de co</w:t>
      </w:r>
      <w:r w:rsidR="009823B9">
        <w:rPr>
          <w:rFonts w:ascii="Times New Roman" w:hAnsi="Times New Roman" w:cs="Times New Roman"/>
          <w:sz w:val="24"/>
          <w:szCs w:val="24"/>
        </w:rPr>
        <w:t>ntas)</w:t>
      </w:r>
      <w:r w:rsidR="00416409">
        <w:rPr>
          <w:rFonts w:ascii="Times New Roman" w:hAnsi="Times New Roman" w:cs="Times New Roman"/>
          <w:sz w:val="24"/>
          <w:szCs w:val="24"/>
        </w:rPr>
        <w:t xml:space="preserve">, mas não é explícita na </w:t>
      </w:r>
      <w:r w:rsidR="009607EF">
        <w:rPr>
          <w:rFonts w:ascii="Times New Roman" w:hAnsi="Times New Roman" w:cs="Times New Roman"/>
          <w:sz w:val="24"/>
          <w:szCs w:val="24"/>
        </w:rPr>
        <w:t>imposi</w:t>
      </w:r>
      <w:r w:rsidR="00C24E92">
        <w:rPr>
          <w:rFonts w:ascii="Times New Roman" w:hAnsi="Times New Roman" w:cs="Times New Roman"/>
          <w:sz w:val="24"/>
          <w:szCs w:val="24"/>
        </w:rPr>
        <w:t>ç</w:t>
      </w:r>
      <w:r w:rsidR="009607EF">
        <w:rPr>
          <w:rFonts w:ascii="Times New Roman" w:hAnsi="Times New Roman" w:cs="Times New Roman"/>
          <w:sz w:val="24"/>
          <w:szCs w:val="24"/>
        </w:rPr>
        <w:t>ão</w:t>
      </w:r>
      <w:r w:rsidR="00416409">
        <w:rPr>
          <w:rFonts w:ascii="Times New Roman" w:hAnsi="Times New Roman" w:cs="Times New Roman"/>
          <w:sz w:val="24"/>
          <w:szCs w:val="24"/>
        </w:rPr>
        <w:t xml:space="preserve"> de requisitos de transparência, a não ser quando se refere à possibilidade de tomadas de contas a qualquer momento, além da prestação anual (art. 78)</w:t>
      </w:r>
      <w:r w:rsidR="009823B9">
        <w:rPr>
          <w:rFonts w:ascii="Times New Roman" w:hAnsi="Times New Roman" w:cs="Times New Roman"/>
          <w:sz w:val="24"/>
          <w:szCs w:val="24"/>
        </w:rPr>
        <w:t>.</w:t>
      </w:r>
      <w:r w:rsidR="00416409">
        <w:rPr>
          <w:rFonts w:ascii="Times New Roman" w:hAnsi="Times New Roman" w:cs="Times New Roman"/>
          <w:sz w:val="24"/>
          <w:szCs w:val="24"/>
        </w:rPr>
        <w:t xml:space="preserve"> Mas a Constituição de </w:t>
      </w:r>
      <w:r w:rsidR="00416409">
        <w:rPr>
          <w:rFonts w:ascii="Times New Roman" w:hAnsi="Times New Roman" w:cs="Times New Roman"/>
          <w:sz w:val="24"/>
          <w:szCs w:val="24"/>
        </w:rPr>
        <w:lastRenderedPageBreak/>
        <w:t xml:space="preserve">1988, </w:t>
      </w:r>
      <w:r w:rsidR="00197530">
        <w:rPr>
          <w:rFonts w:ascii="Times New Roman" w:hAnsi="Times New Roman" w:cs="Times New Roman"/>
          <w:sz w:val="24"/>
          <w:szCs w:val="24"/>
        </w:rPr>
        <w:t>que trata “Dos Orçamentos” em seus artigos 165-169, não só ampliou o sistema orçamentário, explicitando o PPA (melhorando-o em relação à exigência de plurianualiade existente na Lei 4.320-64) e criando a LDO, como também exigiu maior transparência na gestão, por meio de publi</w:t>
      </w:r>
      <w:r w:rsidR="009157D6">
        <w:rPr>
          <w:rFonts w:ascii="Times New Roman" w:hAnsi="Times New Roman" w:cs="Times New Roman"/>
          <w:sz w:val="24"/>
          <w:szCs w:val="24"/>
        </w:rPr>
        <w:t>c</w:t>
      </w:r>
      <w:r w:rsidR="00197530">
        <w:rPr>
          <w:rFonts w:ascii="Times New Roman" w:hAnsi="Times New Roman" w:cs="Times New Roman"/>
          <w:sz w:val="24"/>
          <w:szCs w:val="24"/>
        </w:rPr>
        <w:t xml:space="preserve">ação das leis e de demonstrativos de sua execução. </w:t>
      </w:r>
      <w:r w:rsidR="00473BD4">
        <w:rPr>
          <w:rFonts w:ascii="Times New Roman" w:hAnsi="Times New Roman" w:cs="Times New Roman"/>
          <w:sz w:val="24"/>
          <w:szCs w:val="24"/>
        </w:rPr>
        <w:t xml:space="preserve">Trata-se de um avanço decorrente da natureza democrática e cidadã da nova Lei Magna, resultante de um amplo período </w:t>
      </w:r>
      <w:r w:rsidR="009607EF">
        <w:rPr>
          <w:rFonts w:ascii="Times New Roman" w:hAnsi="Times New Roman" w:cs="Times New Roman"/>
          <w:sz w:val="24"/>
          <w:szCs w:val="24"/>
        </w:rPr>
        <w:t xml:space="preserve">(1975-1988) </w:t>
      </w:r>
      <w:r w:rsidR="00473BD4">
        <w:rPr>
          <w:rFonts w:ascii="Times New Roman" w:hAnsi="Times New Roman" w:cs="Times New Roman"/>
          <w:sz w:val="24"/>
          <w:szCs w:val="24"/>
        </w:rPr>
        <w:t xml:space="preserve">de luta contra a ditadura militar que vigorou </w:t>
      </w:r>
      <w:r w:rsidR="009607EF">
        <w:rPr>
          <w:rFonts w:ascii="Times New Roman" w:hAnsi="Times New Roman" w:cs="Times New Roman"/>
          <w:sz w:val="24"/>
          <w:szCs w:val="24"/>
        </w:rPr>
        <w:t>no país de</w:t>
      </w:r>
      <w:r w:rsidR="00473BD4">
        <w:rPr>
          <w:rFonts w:ascii="Times New Roman" w:hAnsi="Times New Roman" w:cs="Times New Roman"/>
          <w:sz w:val="24"/>
          <w:szCs w:val="24"/>
        </w:rPr>
        <w:t xml:space="preserve"> 1964 a 1985.</w:t>
      </w:r>
    </w:p>
    <w:p w:rsidR="000D044B" w:rsidRDefault="00473BD4" w:rsidP="00CE298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 próximo passo legal na direção da transparência orçamentária ocorreu no ano 2000, quando, no dia 4 de maio, foi promulgada a Lei Complementar 101, que se tornou conhecida como a Lei de Responsabilidade Fiscal, que respondia aos apelos por ajuste fiscal, depois de um longo período de problemas com as contas e com a dívida públicas, e respondendo a pr</w:t>
      </w:r>
      <w:r w:rsidR="009157D6">
        <w:rPr>
          <w:rFonts w:ascii="Times New Roman" w:hAnsi="Times New Roman" w:cs="Times New Roman"/>
          <w:sz w:val="24"/>
          <w:szCs w:val="24"/>
        </w:rPr>
        <w:t>essões de organismos multilater</w:t>
      </w:r>
      <w:r>
        <w:rPr>
          <w:rFonts w:ascii="Times New Roman" w:hAnsi="Times New Roman" w:cs="Times New Roman"/>
          <w:sz w:val="24"/>
          <w:szCs w:val="24"/>
        </w:rPr>
        <w:t>a</w:t>
      </w:r>
      <w:r w:rsidR="009157D6">
        <w:rPr>
          <w:rFonts w:ascii="Times New Roman" w:hAnsi="Times New Roman" w:cs="Times New Roman"/>
          <w:sz w:val="24"/>
          <w:szCs w:val="24"/>
        </w:rPr>
        <w:t>i</w:t>
      </w:r>
      <w:r>
        <w:rPr>
          <w:rFonts w:ascii="Times New Roman" w:hAnsi="Times New Roman" w:cs="Times New Roman"/>
          <w:sz w:val="24"/>
          <w:szCs w:val="24"/>
        </w:rPr>
        <w:t>s, como o FMI e o Banco Mundial, este último com elevada capacidade para fazer valer suas imposições devido a acordos feitos com o Brasil no processo de estabilização econômica que marcou as décadas de 1990 e 2000. A Lei de Responsabilidade Fiscal  criou vários anexos à LDO (Anexo de Metas Fiscais</w:t>
      </w:r>
      <w:r w:rsidR="00BC136D">
        <w:rPr>
          <w:rFonts w:ascii="Times New Roman" w:hAnsi="Times New Roman" w:cs="Times New Roman"/>
          <w:sz w:val="24"/>
          <w:szCs w:val="24"/>
        </w:rPr>
        <w:t xml:space="preserve"> e Anexo de Riscos Fiscais</w:t>
      </w:r>
      <w:r>
        <w:rPr>
          <w:rFonts w:ascii="Times New Roman" w:hAnsi="Times New Roman" w:cs="Times New Roman"/>
          <w:sz w:val="24"/>
          <w:szCs w:val="24"/>
        </w:rPr>
        <w:t xml:space="preserve">) e à LOA e um conjunto de demonstrativos periódicos agrupados no </w:t>
      </w:r>
      <w:r w:rsidR="00693D1A">
        <w:rPr>
          <w:rFonts w:ascii="Times New Roman" w:hAnsi="Times New Roman" w:cs="Times New Roman"/>
          <w:sz w:val="24"/>
          <w:szCs w:val="24"/>
        </w:rPr>
        <w:t>RGF</w:t>
      </w:r>
      <w:r w:rsidR="005A2732">
        <w:rPr>
          <w:rFonts w:ascii="Times New Roman" w:hAnsi="Times New Roman" w:cs="Times New Roman"/>
          <w:sz w:val="24"/>
          <w:szCs w:val="24"/>
        </w:rPr>
        <w:t xml:space="preserve"> - </w:t>
      </w:r>
      <w:r>
        <w:rPr>
          <w:rFonts w:ascii="Times New Roman" w:hAnsi="Times New Roman" w:cs="Times New Roman"/>
          <w:sz w:val="24"/>
          <w:szCs w:val="24"/>
        </w:rPr>
        <w:t xml:space="preserve">Relatório de Gestão Fiscal (quadrimestral) e </w:t>
      </w:r>
      <w:r w:rsidR="00693D1A">
        <w:rPr>
          <w:rFonts w:ascii="Times New Roman" w:hAnsi="Times New Roman" w:cs="Times New Roman"/>
          <w:sz w:val="24"/>
          <w:szCs w:val="24"/>
        </w:rPr>
        <w:t>RREO</w:t>
      </w:r>
      <w:r w:rsidR="005A2732">
        <w:rPr>
          <w:rFonts w:ascii="Times New Roman" w:hAnsi="Times New Roman" w:cs="Times New Roman"/>
          <w:sz w:val="24"/>
          <w:szCs w:val="24"/>
        </w:rPr>
        <w:t xml:space="preserve"> - </w:t>
      </w:r>
      <w:r>
        <w:rPr>
          <w:rFonts w:ascii="Times New Roman" w:hAnsi="Times New Roman" w:cs="Times New Roman"/>
          <w:sz w:val="24"/>
          <w:szCs w:val="24"/>
        </w:rPr>
        <w:t>Relatório Resumido da Execução Orçamentária (bimestral), obrigando sua publicidade regular.</w:t>
      </w:r>
      <w:r w:rsidR="00BC136D">
        <w:rPr>
          <w:rFonts w:ascii="Times New Roman" w:hAnsi="Times New Roman" w:cs="Times New Roman"/>
          <w:sz w:val="24"/>
          <w:szCs w:val="24"/>
        </w:rPr>
        <w:t xml:space="preserve"> Esta lei contém um capítulo (IX), denominado “Da transparência, cont</w:t>
      </w:r>
      <w:r w:rsidR="009157D6">
        <w:rPr>
          <w:rFonts w:ascii="Times New Roman" w:hAnsi="Times New Roman" w:cs="Times New Roman"/>
          <w:sz w:val="24"/>
          <w:szCs w:val="24"/>
        </w:rPr>
        <w:t>r</w:t>
      </w:r>
      <w:r w:rsidR="00BC136D">
        <w:rPr>
          <w:rFonts w:ascii="Times New Roman" w:hAnsi="Times New Roman" w:cs="Times New Roman"/>
          <w:sz w:val="24"/>
          <w:szCs w:val="24"/>
        </w:rPr>
        <w:t xml:space="preserve">ole e fiscalização” (artigos 48-59). O artigo 48 reza que  </w:t>
      </w:r>
    </w:p>
    <w:p w:rsidR="000D044B" w:rsidRDefault="000D044B" w:rsidP="00CE2985">
      <w:pPr>
        <w:autoSpaceDE w:val="0"/>
        <w:autoSpaceDN w:val="0"/>
        <w:adjustRightInd w:val="0"/>
        <w:spacing w:after="0" w:line="240" w:lineRule="auto"/>
        <w:jc w:val="both"/>
        <w:rPr>
          <w:rFonts w:ascii="Times New Roman" w:hAnsi="Times New Roman" w:cs="Times New Roman"/>
          <w:sz w:val="24"/>
          <w:szCs w:val="24"/>
        </w:rPr>
      </w:pPr>
    </w:p>
    <w:p w:rsidR="00473BD4" w:rsidRDefault="00BC136D" w:rsidP="000D044B">
      <w:pPr>
        <w:autoSpaceDE w:val="0"/>
        <w:autoSpaceDN w:val="0"/>
        <w:adjustRightInd w:val="0"/>
        <w:spacing w:after="0" w:line="240" w:lineRule="auto"/>
        <w:ind w:left="708"/>
        <w:jc w:val="both"/>
        <w:rPr>
          <w:rFonts w:ascii="Times New Roman" w:hAnsi="Times New Roman" w:cs="Times New Roman"/>
          <w:sz w:val="24"/>
          <w:szCs w:val="24"/>
        </w:rPr>
      </w:pPr>
      <w:r w:rsidRPr="00BC136D">
        <w:rPr>
          <w:rFonts w:ascii="Times New Roman" w:hAnsi="Times New Roman" w:cs="Times New Roman"/>
          <w:sz w:val="24"/>
          <w:szCs w:val="24"/>
        </w:rPr>
        <w:t>“</w:t>
      </w:r>
      <w:r>
        <w:rPr>
          <w:rFonts w:ascii="Times New Roman" w:hAnsi="Times New Roman" w:cs="Times New Roman"/>
          <w:sz w:val="24"/>
          <w:szCs w:val="24"/>
        </w:rPr>
        <w:t>[s]</w:t>
      </w:r>
      <w:r w:rsidRPr="00BC136D">
        <w:rPr>
          <w:rFonts w:ascii="Times New Roman" w:hAnsi="Times New Roman" w:cs="Times New Roman"/>
          <w:sz w:val="24"/>
          <w:szCs w:val="24"/>
        </w:rPr>
        <w:t>ão instrumentos de transparência da gestão fiscal, aos quais será dada ampla divulgação, inclusive em meios eletrônicos de acesso público: os planos, orçamentos e leis de diretrizes orçamentárias; as prestações de contas e o respectivo parecer prévio; o Relatório Resumido da Execução Orçamentária e o Relatório de Gestão Fiscal; e as versões simplificadas desses documentos.</w:t>
      </w:r>
      <w:r>
        <w:rPr>
          <w:rFonts w:ascii="Times New Roman" w:hAnsi="Times New Roman" w:cs="Times New Roman"/>
          <w:sz w:val="24"/>
          <w:szCs w:val="24"/>
        </w:rPr>
        <w:t xml:space="preserve">” </w:t>
      </w:r>
    </w:p>
    <w:p w:rsidR="000D044B" w:rsidRDefault="000D044B" w:rsidP="000D044B">
      <w:pPr>
        <w:autoSpaceDE w:val="0"/>
        <w:autoSpaceDN w:val="0"/>
        <w:adjustRightInd w:val="0"/>
        <w:spacing w:after="0" w:line="240" w:lineRule="auto"/>
        <w:ind w:left="708"/>
        <w:jc w:val="both"/>
        <w:rPr>
          <w:rFonts w:ascii="Times New Roman" w:hAnsi="Times New Roman" w:cs="Times New Roman"/>
          <w:sz w:val="24"/>
          <w:szCs w:val="24"/>
        </w:rPr>
      </w:pPr>
    </w:p>
    <w:p w:rsidR="00BC136D" w:rsidRDefault="00BC136D" w:rsidP="00CE298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Preocupado com a possibilidade de os municípios não cump</w:t>
      </w:r>
      <w:r w:rsidR="005A2732">
        <w:rPr>
          <w:rFonts w:ascii="Times New Roman" w:hAnsi="Times New Roman" w:cs="Times New Roman"/>
          <w:sz w:val="24"/>
          <w:szCs w:val="24"/>
        </w:rPr>
        <w:t>rirem a nova norma</w:t>
      </w:r>
      <w:r>
        <w:rPr>
          <w:rFonts w:ascii="Times New Roman" w:hAnsi="Times New Roman" w:cs="Times New Roman"/>
          <w:sz w:val="24"/>
          <w:szCs w:val="24"/>
        </w:rPr>
        <w:t xml:space="preserve">, o legislador nela incluiu o </w:t>
      </w:r>
      <w:r w:rsidR="00F40735">
        <w:rPr>
          <w:rFonts w:ascii="Times New Roman" w:hAnsi="Times New Roman" w:cs="Times New Roman"/>
          <w:sz w:val="24"/>
          <w:szCs w:val="24"/>
        </w:rPr>
        <w:t xml:space="preserve">artigo </w:t>
      </w:r>
      <w:r w:rsidRPr="00BC136D">
        <w:rPr>
          <w:rFonts w:ascii="Times New Roman" w:hAnsi="Times New Roman" w:cs="Times New Roman"/>
          <w:sz w:val="24"/>
          <w:szCs w:val="24"/>
        </w:rPr>
        <w:t>64</w:t>
      </w:r>
      <w:r w:rsidR="00F40735">
        <w:rPr>
          <w:rFonts w:ascii="Times New Roman" w:hAnsi="Times New Roman" w:cs="Times New Roman"/>
          <w:sz w:val="24"/>
          <w:szCs w:val="24"/>
        </w:rPr>
        <w:t>, que preconiza: “</w:t>
      </w:r>
      <w:r w:rsidRPr="00BC136D">
        <w:rPr>
          <w:rFonts w:ascii="Times New Roman" w:hAnsi="Times New Roman" w:cs="Times New Roman"/>
          <w:sz w:val="24"/>
          <w:szCs w:val="24"/>
        </w:rPr>
        <w:t>A União prestará assistência técnica e cooperação financeira aos Municípios para a modernização das respectivas administrações tributária, financeira, patrimonial e previdenciária, com vistas ao cumprimento das normas desta Lei Complementar.”</w:t>
      </w:r>
      <w:r>
        <w:rPr>
          <w:rFonts w:ascii="Times New Roman" w:hAnsi="Times New Roman" w:cs="Times New Roman"/>
          <w:sz w:val="24"/>
          <w:szCs w:val="24"/>
        </w:rPr>
        <w:t xml:space="preserve"> Muito material didático, cursos e eventos foram produzidos e realizados para cumprir este dispositivo</w:t>
      </w:r>
      <w:r>
        <w:rPr>
          <w:rStyle w:val="Refdenotadefim"/>
          <w:rFonts w:ascii="Times New Roman" w:hAnsi="Times New Roman" w:cs="Times New Roman"/>
          <w:sz w:val="24"/>
          <w:szCs w:val="24"/>
        </w:rPr>
        <w:endnoteReference w:id="9"/>
      </w:r>
      <w:r w:rsidR="00F40735">
        <w:rPr>
          <w:rFonts w:ascii="Times New Roman" w:hAnsi="Times New Roman" w:cs="Times New Roman"/>
          <w:sz w:val="24"/>
          <w:szCs w:val="24"/>
        </w:rPr>
        <w:t>, as cobranças sobre as administrações locais foram fortes, unindo-se a um clima favorável à mudança na opinião pública, o que fez com que a grande maioria dos municípios</w:t>
      </w:r>
      <w:r w:rsidR="009157D6">
        <w:rPr>
          <w:rFonts w:ascii="Times New Roman" w:hAnsi="Times New Roman" w:cs="Times New Roman"/>
          <w:sz w:val="24"/>
          <w:szCs w:val="24"/>
        </w:rPr>
        <w:t xml:space="preserve"> cumprissem </w:t>
      </w:r>
      <w:r w:rsidR="00F40735">
        <w:rPr>
          <w:rFonts w:ascii="Times New Roman" w:hAnsi="Times New Roman" w:cs="Times New Roman"/>
          <w:sz w:val="24"/>
          <w:szCs w:val="24"/>
        </w:rPr>
        <w:t xml:space="preserve">a lei </w:t>
      </w:r>
      <w:r w:rsidR="009157D6">
        <w:rPr>
          <w:rFonts w:ascii="Times New Roman" w:hAnsi="Times New Roman" w:cs="Times New Roman"/>
          <w:sz w:val="24"/>
          <w:szCs w:val="24"/>
        </w:rPr>
        <w:t xml:space="preserve">desde os primeiros anos em que entrou em vigor </w:t>
      </w:r>
      <w:r w:rsidR="00F40735">
        <w:rPr>
          <w:rFonts w:ascii="Times New Roman" w:hAnsi="Times New Roman" w:cs="Times New Roman"/>
          <w:sz w:val="24"/>
          <w:szCs w:val="24"/>
        </w:rPr>
        <w:t>(</w:t>
      </w:r>
      <w:r w:rsidR="00C9581A">
        <w:rPr>
          <w:rFonts w:ascii="Times New Roman" w:hAnsi="Times New Roman" w:cs="Times New Roman"/>
          <w:sz w:val="24"/>
          <w:szCs w:val="24"/>
        </w:rPr>
        <w:t>N</w:t>
      </w:r>
      <w:r w:rsidR="007B355D">
        <w:rPr>
          <w:rFonts w:ascii="Times New Roman" w:hAnsi="Times New Roman" w:cs="Times New Roman"/>
          <w:sz w:val="24"/>
          <w:szCs w:val="24"/>
        </w:rPr>
        <w:t>unes</w:t>
      </w:r>
      <w:r w:rsidR="00C9581A">
        <w:rPr>
          <w:rFonts w:ascii="Times New Roman" w:hAnsi="Times New Roman" w:cs="Times New Roman"/>
          <w:sz w:val="24"/>
          <w:szCs w:val="24"/>
        </w:rPr>
        <w:t xml:space="preserve"> e N</w:t>
      </w:r>
      <w:r w:rsidR="007B355D">
        <w:rPr>
          <w:rFonts w:ascii="Times New Roman" w:hAnsi="Times New Roman" w:cs="Times New Roman"/>
          <w:sz w:val="24"/>
          <w:szCs w:val="24"/>
        </w:rPr>
        <w:t>unes</w:t>
      </w:r>
      <w:r w:rsidR="00C9581A">
        <w:rPr>
          <w:rFonts w:ascii="Times New Roman" w:hAnsi="Times New Roman" w:cs="Times New Roman"/>
          <w:sz w:val="24"/>
          <w:szCs w:val="24"/>
        </w:rPr>
        <w:t>, 2003</w:t>
      </w:r>
      <w:r w:rsidR="00F40735">
        <w:rPr>
          <w:rFonts w:ascii="Times New Roman" w:hAnsi="Times New Roman" w:cs="Times New Roman"/>
          <w:sz w:val="24"/>
          <w:szCs w:val="24"/>
        </w:rPr>
        <w:t>), assim como os Estados, o Distrito Federal e a União.</w:t>
      </w:r>
    </w:p>
    <w:p w:rsidR="004D1ADA" w:rsidRDefault="00F40735" w:rsidP="00CE298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ab/>
        <w:t xml:space="preserve">A transparência orçamentária atingiu uma qualidade que ainda pode ser considerada insuficiente, mas chegou a níveis jamais vistos no país, principalmente na União e nos Estados e Municípios </w:t>
      </w:r>
      <w:r w:rsidR="00C9581A">
        <w:rPr>
          <w:rFonts w:ascii="Times New Roman" w:hAnsi="Times New Roman" w:cs="Times New Roman"/>
          <w:sz w:val="24"/>
          <w:szCs w:val="24"/>
        </w:rPr>
        <w:t xml:space="preserve">de </w:t>
      </w:r>
      <w:r>
        <w:rPr>
          <w:rFonts w:ascii="Times New Roman" w:hAnsi="Times New Roman" w:cs="Times New Roman"/>
          <w:sz w:val="24"/>
          <w:szCs w:val="24"/>
        </w:rPr>
        <w:t>maior</w:t>
      </w:r>
      <w:r w:rsidR="00C9581A">
        <w:rPr>
          <w:rFonts w:ascii="Times New Roman" w:hAnsi="Times New Roman" w:cs="Times New Roman"/>
          <w:sz w:val="24"/>
          <w:szCs w:val="24"/>
        </w:rPr>
        <w:t xml:space="preserve"> porte</w:t>
      </w:r>
      <w:r>
        <w:rPr>
          <w:rFonts w:ascii="Times New Roman" w:hAnsi="Times New Roman" w:cs="Times New Roman"/>
          <w:sz w:val="24"/>
          <w:szCs w:val="24"/>
        </w:rPr>
        <w:t>, dotados de melhor infraestrutura</w:t>
      </w:r>
      <w:r w:rsidR="00C9581A">
        <w:rPr>
          <w:rFonts w:ascii="Times New Roman" w:hAnsi="Times New Roman" w:cs="Times New Roman"/>
          <w:sz w:val="24"/>
          <w:szCs w:val="24"/>
        </w:rPr>
        <w:t xml:space="preserve">, </w:t>
      </w:r>
      <w:r w:rsidR="00C24E92">
        <w:rPr>
          <w:rFonts w:ascii="Times New Roman" w:hAnsi="Times New Roman" w:cs="Times New Roman"/>
          <w:sz w:val="24"/>
          <w:szCs w:val="24"/>
        </w:rPr>
        <w:t xml:space="preserve">mais </w:t>
      </w:r>
      <w:r w:rsidR="00C9581A">
        <w:rPr>
          <w:rFonts w:ascii="Times New Roman" w:hAnsi="Times New Roman" w:cs="Times New Roman"/>
          <w:sz w:val="24"/>
          <w:szCs w:val="24"/>
        </w:rPr>
        <w:t>recursos financeiros</w:t>
      </w:r>
      <w:r>
        <w:rPr>
          <w:rFonts w:ascii="Times New Roman" w:hAnsi="Times New Roman" w:cs="Times New Roman"/>
          <w:sz w:val="24"/>
          <w:szCs w:val="24"/>
        </w:rPr>
        <w:t xml:space="preserve"> e pessoal qualificado. Disseminaram-se portais de transparência</w:t>
      </w:r>
      <w:r w:rsidR="003F230A">
        <w:rPr>
          <w:rFonts w:ascii="Times New Roman" w:hAnsi="Times New Roman" w:cs="Times New Roman"/>
          <w:sz w:val="24"/>
          <w:szCs w:val="24"/>
        </w:rPr>
        <w:t xml:space="preserve">, cuja alimentação com dados foi facilitada pela existência prévia do SIAFI – </w:t>
      </w:r>
      <w:r w:rsidR="003F230A" w:rsidRPr="00C9581A">
        <w:rPr>
          <w:rFonts w:ascii="Times New Roman" w:hAnsi="Times New Roman" w:cs="Times New Roman"/>
          <w:sz w:val="24"/>
          <w:szCs w:val="24"/>
        </w:rPr>
        <w:t xml:space="preserve">Sistema Integrado de Administração Financeira </w:t>
      </w:r>
      <w:r w:rsidR="00C9581A" w:rsidRPr="00C9581A">
        <w:rPr>
          <w:rFonts w:ascii="Times New Roman" w:hAnsi="Times New Roman" w:cs="Times New Roman"/>
          <w:sz w:val="24"/>
          <w:szCs w:val="24"/>
        </w:rPr>
        <w:t>do Governo Federal</w:t>
      </w:r>
      <w:r w:rsidR="003F230A" w:rsidRPr="00C9581A">
        <w:rPr>
          <w:rStyle w:val="Refdenotadefim"/>
          <w:rFonts w:ascii="Times New Roman" w:hAnsi="Times New Roman" w:cs="Times New Roman"/>
          <w:sz w:val="24"/>
          <w:szCs w:val="24"/>
        </w:rPr>
        <w:endnoteReference w:id="10"/>
      </w:r>
      <w:r w:rsidR="00C9581A" w:rsidRPr="00C9581A">
        <w:rPr>
          <w:rFonts w:ascii="Times New Roman" w:hAnsi="Times New Roman" w:cs="Times New Roman"/>
          <w:sz w:val="24"/>
          <w:szCs w:val="24"/>
        </w:rPr>
        <w:t xml:space="preserve"> (</w:t>
      </w:r>
      <w:hyperlink r:id="rId8" w:history="1">
        <w:r w:rsidR="00C9581A" w:rsidRPr="004B05A2">
          <w:rPr>
            <w:rStyle w:val="Hyperlink"/>
            <w:rFonts w:ascii="Times New Roman" w:hAnsi="Times New Roman" w:cs="Times New Roman"/>
            <w:sz w:val="24"/>
            <w:szCs w:val="24"/>
          </w:rPr>
          <w:t>http://www.tesouro.fazenda.gov.br/siafi/index.asp</w:t>
        </w:r>
      </w:hyperlink>
      <w:r w:rsidR="00C9581A" w:rsidRPr="00C9581A">
        <w:rPr>
          <w:rFonts w:ascii="Times New Roman" w:hAnsi="Times New Roman" w:cs="Times New Roman"/>
          <w:sz w:val="24"/>
          <w:szCs w:val="24"/>
        </w:rPr>
        <w:t>)</w:t>
      </w:r>
      <w:r w:rsidR="00C9581A">
        <w:rPr>
          <w:rFonts w:ascii="Times New Roman" w:hAnsi="Times New Roman" w:cs="Times New Roman"/>
          <w:sz w:val="24"/>
          <w:szCs w:val="24"/>
        </w:rPr>
        <w:t xml:space="preserve"> </w:t>
      </w:r>
      <w:r w:rsidR="003F230A">
        <w:rPr>
          <w:rFonts w:ascii="Times New Roman" w:hAnsi="Times New Roman" w:cs="Times New Roman"/>
          <w:sz w:val="24"/>
          <w:szCs w:val="24"/>
        </w:rPr>
        <w:t>e de congêneres em Estados e Municípios</w:t>
      </w:r>
      <w:r w:rsidR="003F230A">
        <w:rPr>
          <w:rStyle w:val="Refdenotadefim"/>
          <w:rFonts w:ascii="Times New Roman" w:hAnsi="Times New Roman" w:cs="Times New Roman"/>
          <w:sz w:val="24"/>
          <w:szCs w:val="24"/>
        </w:rPr>
        <w:endnoteReference w:id="11"/>
      </w:r>
      <w:r w:rsidR="003F230A">
        <w:rPr>
          <w:rFonts w:ascii="Times New Roman" w:hAnsi="Times New Roman" w:cs="Times New Roman"/>
          <w:sz w:val="24"/>
          <w:szCs w:val="24"/>
        </w:rPr>
        <w:t>. A fim de promover novos avanços, foi promulgada em 27 de maio de 2009 a Lei Complementar 131, que “</w:t>
      </w:r>
      <w:r w:rsidR="003F230A" w:rsidRPr="003F230A">
        <w:rPr>
          <w:rFonts w:ascii="Times New Roman" w:hAnsi="Times New Roman" w:cs="Times New Roman"/>
          <w:sz w:val="24"/>
          <w:szCs w:val="24"/>
        </w:rPr>
        <w:t>determina a disponibilização, em tempo real, de informações pormenorizadas sobre a execução orçamentária e financeira da União, dos Estados, do Distrito Federal e dos Municípios</w:t>
      </w:r>
      <w:r w:rsidR="004D1ADA">
        <w:rPr>
          <w:rFonts w:ascii="Times New Roman" w:hAnsi="Times New Roman" w:cs="Times New Roman"/>
          <w:sz w:val="24"/>
          <w:szCs w:val="24"/>
        </w:rPr>
        <w:t>.” Trata-se, basicamente de assegurar a “</w:t>
      </w:r>
      <w:r w:rsidR="004D1ADA" w:rsidRPr="004D1ADA">
        <w:rPr>
          <w:rFonts w:ascii="Times New Roman" w:hAnsi="Times New Roman" w:cs="Times New Roman"/>
          <w:color w:val="000000"/>
          <w:sz w:val="24"/>
          <w:szCs w:val="24"/>
        </w:rPr>
        <w:t>liberação ao pleno conhecimento e acompanhamento da sociedade, em tempo real, de informações pormenorizadas sobre a execução orçamentária e financeira, em meios eletrônicos de acesso público</w:t>
      </w:r>
      <w:r w:rsidR="004D1ADA">
        <w:rPr>
          <w:rFonts w:ascii="Times New Roman" w:hAnsi="Times New Roman" w:cs="Times New Roman"/>
          <w:color w:val="000000"/>
          <w:sz w:val="24"/>
          <w:szCs w:val="24"/>
        </w:rPr>
        <w:t>”, ou seja, todos os entes da federação, incluindo os municípios, passam a ser obrigados a disponibilizar os dados da execução orçamentária e financei</w:t>
      </w:r>
      <w:r w:rsidR="0040785C">
        <w:rPr>
          <w:rFonts w:ascii="Times New Roman" w:hAnsi="Times New Roman" w:cs="Times New Roman"/>
          <w:color w:val="000000"/>
          <w:sz w:val="24"/>
          <w:szCs w:val="24"/>
        </w:rPr>
        <w:t>r</w:t>
      </w:r>
      <w:r w:rsidR="004D1ADA">
        <w:rPr>
          <w:rFonts w:ascii="Times New Roman" w:hAnsi="Times New Roman" w:cs="Times New Roman"/>
          <w:color w:val="000000"/>
          <w:sz w:val="24"/>
          <w:szCs w:val="24"/>
        </w:rPr>
        <w:t>a em páginas da internet.</w:t>
      </w:r>
    </w:p>
    <w:p w:rsidR="004D1ADA" w:rsidRDefault="004D1ADA" w:rsidP="00CE298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 xml:space="preserve">Não obstante a facilidade para que todos os entes federados cumpram a lei (já que a criação de uma </w:t>
      </w:r>
      <w:r w:rsidRPr="0040785C">
        <w:rPr>
          <w:rFonts w:ascii="Times New Roman" w:hAnsi="Times New Roman" w:cs="Times New Roman"/>
          <w:i/>
          <w:color w:val="000000"/>
          <w:sz w:val="24"/>
          <w:szCs w:val="24"/>
        </w:rPr>
        <w:t>home page</w:t>
      </w:r>
      <w:r>
        <w:rPr>
          <w:rFonts w:ascii="Times New Roman" w:hAnsi="Times New Roman" w:cs="Times New Roman"/>
          <w:color w:val="000000"/>
          <w:sz w:val="24"/>
          <w:szCs w:val="24"/>
        </w:rPr>
        <w:t xml:space="preserve"> é extremamente fácil e barata e já que a maioria dos demonstrativos a disponibilizar já são produzidos para entrega aos Tribunais de Contas e para publicação por outro meios), foram dados prazos aos municípios, conforme o estabelecido no artigo 2º. da lei: </w:t>
      </w:r>
    </w:p>
    <w:p w:rsidR="00745F9D" w:rsidRDefault="00745F9D" w:rsidP="00CE2985">
      <w:pPr>
        <w:autoSpaceDE w:val="0"/>
        <w:autoSpaceDN w:val="0"/>
        <w:adjustRightInd w:val="0"/>
        <w:spacing w:after="0" w:line="240" w:lineRule="auto"/>
        <w:jc w:val="both"/>
        <w:rPr>
          <w:rFonts w:ascii="Times New Roman" w:hAnsi="Times New Roman" w:cs="Times New Roman"/>
          <w:color w:val="000000"/>
          <w:sz w:val="24"/>
          <w:szCs w:val="24"/>
        </w:rPr>
      </w:pPr>
    </w:p>
    <w:p w:rsidR="007B355D" w:rsidRDefault="004D1ADA" w:rsidP="00CA3A9E">
      <w:pPr>
        <w:pStyle w:val="texto2"/>
        <w:spacing w:before="0" w:beforeAutospacing="0" w:after="0" w:afterAutospacing="0"/>
        <w:ind w:left="1416"/>
        <w:rPr>
          <w:color w:val="000000"/>
        </w:rPr>
      </w:pPr>
      <w:r w:rsidRPr="007B355D">
        <w:rPr>
          <w:color w:val="000000"/>
        </w:rPr>
        <w:t>Ficam estabelecidos os seguintes prazos para o cumprimento das determinações dispostas nos incisos II e III do parágrafo único do art. 48 e do art. 48-A</w:t>
      </w:r>
      <w:r w:rsidR="009607EF" w:rsidRPr="007B355D">
        <w:rPr>
          <w:color w:val="000000"/>
        </w:rPr>
        <w:t xml:space="preserve"> [da Lei Complementar 101/00]</w:t>
      </w:r>
      <w:r w:rsidRPr="007B355D">
        <w:rPr>
          <w:color w:val="000000"/>
        </w:rPr>
        <w:t>: </w:t>
      </w:r>
    </w:p>
    <w:p w:rsidR="004D1ADA" w:rsidRPr="007B355D" w:rsidRDefault="004D1ADA" w:rsidP="00CA3A9E">
      <w:pPr>
        <w:pStyle w:val="texto2"/>
        <w:spacing w:before="0" w:beforeAutospacing="0" w:after="0" w:afterAutospacing="0"/>
        <w:ind w:left="1416"/>
      </w:pPr>
      <w:r w:rsidRPr="007B355D">
        <w:rPr>
          <w:color w:val="000000"/>
        </w:rPr>
        <w:t>I – 1 (um) ano para a União, os Estados, o Distrito Federal e os Municípios com mais de 100.000 (cem mil) habitantes; </w:t>
      </w:r>
    </w:p>
    <w:p w:rsidR="004D1ADA" w:rsidRPr="007B355D" w:rsidRDefault="004D1ADA" w:rsidP="00CA3A9E">
      <w:pPr>
        <w:pStyle w:val="texto2"/>
        <w:spacing w:before="0" w:beforeAutospacing="0" w:after="0" w:afterAutospacing="0"/>
        <w:ind w:left="1416"/>
      </w:pPr>
      <w:r w:rsidRPr="007B355D">
        <w:rPr>
          <w:color w:val="000000"/>
        </w:rPr>
        <w:t>II – 2 (dois) anos para os Municípios que tenham entre 50.000 (cinquenta mil) e 100.000 (cem mil) habitantes; </w:t>
      </w:r>
    </w:p>
    <w:p w:rsidR="004D1ADA" w:rsidRPr="004D1ADA" w:rsidRDefault="004D1ADA" w:rsidP="00CA3A9E">
      <w:pPr>
        <w:pStyle w:val="texto2"/>
        <w:spacing w:before="0" w:beforeAutospacing="0" w:after="0" w:afterAutospacing="0"/>
        <w:ind w:left="1416"/>
        <w:rPr>
          <w:i/>
        </w:rPr>
      </w:pPr>
      <w:r w:rsidRPr="007B355D">
        <w:rPr>
          <w:color w:val="000000"/>
        </w:rPr>
        <w:t>III – 4 (quatro) anos para os Municípios que tenham até 50.000 (cinquenta mil) habitantes. </w:t>
      </w:r>
      <w:r w:rsidR="00745F9D">
        <w:rPr>
          <w:color w:val="000000"/>
        </w:rPr>
        <w:t xml:space="preserve"> (Lei Complementar 131/09)</w:t>
      </w:r>
    </w:p>
    <w:p w:rsidR="00867A0F" w:rsidRDefault="00867A0F" w:rsidP="00D346FE">
      <w:pPr>
        <w:spacing w:after="0" w:line="240" w:lineRule="auto"/>
        <w:jc w:val="both"/>
        <w:rPr>
          <w:rFonts w:ascii="Times New Roman" w:hAnsi="Times New Roman" w:cs="Times New Roman"/>
          <w:b/>
          <w:sz w:val="24"/>
          <w:szCs w:val="24"/>
        </w:rPr>
      </w:pPr>
    </w:p>
    <w:p w:rsidR="0076176D" w:rsidRPr="002C6280" w:rsidRDefault="003D4639" w:rsidP="00D346FE">
      <w:pPr>
        <w:spacing w:after="0" w:line="240" w:lineRule="auto"/>
        <w:jc w:val="both"/>
        <w:rPr>
          <w:rFonts w:ascii="Times New Roman" w:hAnsi="Times New Roman" w:cs="Times New Roman"/>
          <w:b/>
          <w:sz w:val="24"/>
          <w:szCs w:val="24"/>
        </w:rPr>
      </w:pPr>
      <w:r w:rsidRPr="002C6280">
        <w:rPr>
          <w:rFonts w:ascii="Times New Roman" w:hAnsi="Times New Roman" w:cs="Times New Roman"/>
          <w:b/>
          <w:sz w:val="24"/>
          <w:szCs w:val="24"/>
        </w:rPr>
        <w:t>3. Marco metodológico</w:t>
      </w:r>
      <w:r w:rsidR="002362DF">
        <w:rPr>
          <w:rFonts w:ascii="Times New Roman" w:hAnsi="Times New Roman" w:cs="Times New Roman"/>
          <w:b/>
          <w:sz w:val="24"/>
          <w:szCs w:val="24"/>
        </w:rPr>
        <w:t>: pe</w:t>
      </w:r>
      <w:r w:rsidR="00F13A3C">
        <w:rPr>
          <w:rFonts w:ascii="Times New Roman" w:hAnsi="Times New Roman" w:cs="Times New Roman"/>
          <w:b/>
          <w:sz w:val="24"/>
          <w:szCs w:val="24"/>
        </w:rPr>
        <w:t>s</w:t>
      </w:r>
      <w:r w:rsidR="002362DF">
        <w:rPr>
          <w:rFonts w:ascii="Times New Roman" w:hAnsi="Times New Roman" w:cs="Times New Roman"/>
          <w:b/>
          <w:sz w:val="24"/>
          <w:szCs w:val="24"/>
        </w:rPr>
        <w:t>quisa qualitativa, de natureza exploratória</w:t>
      </w:r>
      <w:r w:rsidR="009D2C13">
        <w:rPr>
          <w:rFonts w:ascii="Times New Roman" w:hAnsi="Times New Roman" w:cs="Times New Roman"/>
          <w:b/>
          <w:sz w:val="24"/>
          <w:szCs w:val="24"/>
        </w:rPr>
        <w:t>, documental,</w:t>
      </w:r>
      <w:r w:rsidR="002362DF">
        <w:rPr>
          <w:rFonts w:ascii="Times New Roman" w:hAnsi="Times New Roman" w:cs="Times New Roman"/>
          <w:b/>
          <w:sz w:val="24"/>
          <w:szCs w:val="24"/>
        </w:rPr>
        <w:t xml:space="preserve"> utilizando revisão bibliográfica e </w:t>
      </w:r>
      <w:r w:rsidR="009D2C13">
        <w:rPr>
          <w:rFonts w:ascii="Times New Roman" w:hAnsi="Times New Roman" w:cs="Times New Roman"/>
          <w:b/>
          <w:sz w:val="24"/>
          <w:szCs w:val="24"/>
        </w:rPr>
        <w:t>páginas</w:t>
      </w:r>
      <w:r w:rsidR="002362DF">
        <w:rPr>
          <w:rFonts w:ascii="Times New Roman" w:hAnsi="Times New Roman" w:cs="Times New Roman"/>
          <w:b/>
          <w:sz w:val="24"/>
          <w:szCs w:val="24"/>
        </w:rPr>
        <w:t xml:space="preserve"> de sítios </w:t>
      </w:r>
      <w:r w:rsidR="002362DF" w:rsidRPr="00A56D94">
        <w:rPr>
          <w:rFonts w:ascii="Times New Roman" w:hAnsi="Times New Roman" w:cs="Times New Roman"/>
          <w:b/>
          <w:i/>
          <w:sz w:val="24"/>
          <w:szCs w:val="24"/>
        </w:rPr>
        <w:t>web</w:t>
      </w:r>
    </w:p>
    <w:p w:rsidR="00FA7114" w:rsidRDefault="00FA7114" w:rsidP="00D346FE">
      <w:pPr>
        <w:spacing w:after="0" w:line="240" w:lineRule="auto"/>
        <w:jc w:val="both"/>
        <w:rPr>
          <w:rFonts w:ascii="Times New Roman" w:hAnsi="Times New Roman" w:cs="Times New Roman"/>
          <w:sz w:val="24"/>
          <w:szCs w:val="24"/>
        </w:rPr>
      </w:pPr>
    </w:p>
    <w:p w:rsidR="00FA7114" w:rsidRDefault="00FA7114"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2C6280">
        <w:rPr>
          <w:rFonts w:ascii="Times New Roman" w:hAnsi="Times New Roman" w:cs="Times New Roman"/>
          <w:sz w:val="24"/>
          <w:szCs w:val="24"/>
        </w:rPr>
        <w:t>Este trabalho é o resultado de uma primeira aproximação ao tema da transparência orçamentária municipal no Brasil</w:t>
      </w:r>
      <w:r w:rsidR="004C687C">
        <w:rPr>
          <w:rFonts w:ascii="Times New Roman" w:hAnsi="Times New Roman" w:cs="Times New Roman"/>
          <w:sz w:val="24"/>
          <w:szCs w:val="24"/>
        </w:rPr>
        <w:t>, enfocando o desafio da ampliação das práticas a ela correspondentes</w:t>
      </w:r>
      <w:r w:rsidR="00671BF8">
        <w:rPr>
          <w:rFonts w:ascii="Times New Roman" w:hAnsi="Times New Roman" w:cs="Times New Roman"/>
          <w:sz w:val="24"/>
          <w:szCs w:val="24"/>
        </w:rPr>
        <w:t>,</w:t>
      </w:r>
      <w:r w:rsidR="004C687C">
        <w:rPr>
          <w:rFonts w:ascii="Times New Roman" w:hAnsi="Times New Roman" w:cs="Times New Roman"/>
          <w:sz w:val="24"/>
          <w:szCs w:val="24"/>
        </w:rPr>
        <w:t xml:space="preserve"> por meio da exigência legal de disponibilização de dados e informações </w:t>
      </w:r>
      <w:r w:rsidR="004C687C" w:rsidRPr="00C24E92">
        <w:rPr>
          <w:rFonts w:ascii="Times New Roman" w:hAnsi="Times New Roman" w:cs="Times New Roman"/>
          <w:i/>
          <w:sz w:val="24"/>
          <w:szCs w:val="24"/>
        </w:rPr>
        <w:t>online</w:t>
      </w:r>
      <w:r w:rsidR="004C687C">
        <w:rPr>
          <w:rFonts w:ascii="Times New Roman" w:hAnsi="Times New Roman" w:cs="Times New Roman"/>
          <w:sz w:val="24"/>
          <w:szCs w:val="24"/>
        </w:rPr>
        <w:t xml:space="preserve">, via </w:t>
      </w:r>
      <w:r w:rsidR="004C687C" w:rsidRPr="00A56D94">
        <w:rPr>
          <w:rFonts w:ascii="Times New Roman" w:hAnsi="Times New Roman" w:cs="Times New Roman"/>
          <w:i/>
          <w:sz w:val="24"/>
          <w:szCs w:val="24"/>
        </w:rPr>
        <w:t>web</w:t>
      </w:r>
      <w:r w:rsidR="004C687C">
        <w:rPr>
          <w:rFonts w:ascii="Times New Roman" w:hAnsi="Times New Roman" w:cs="Times New Roman"/>
          <w:sz w:val="24"/>
          <w:szCs w:val="24"/>
        </w:rPr>
        <w:t xml:space="preserve"> (conforme preconiza a Lei Complementar 131/09).</w:t>
      </w:r>
    </w:p>
    <w:p w:rsidR="004C687C" w:rsidRDefault="004C687C"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 metodologia utilizada foi a da pesquisa qualitativa</w:t>
      </w:r>
      <w:r w:rsidR="003432FC">
        <w:rPr>
          <w:rFonts w:ascii="Times New Roman" w:hAnsi="Times New Roman" w:cs="Times New Roman"/>
          <w:sz w:val="24"/>
          <w:szCs w:val="24"/>
        </w:rPr>
        <w:t xml:space="preserve"> (Godoy, 1995; Bailey, 1982</w:t>
      </w:r>
      <w:r w:rsidR="009B6FCB">
        <w:rPr>
          <w:rFonts w:ascii="Times New Roman" w:hAnsi="Times New Roman" w:cs="Times New Roman"/>
          <w:sz w:val="24"/>
          <w:szCs w:val="24"/>
        </w:rPr>
        <w:t>; Flick, 2009</w:t>
      </w:r>
      <w:r w:rsidR="003432FC">
        <w:rPr>
          <w:rFonts w:ascii="Times New Roman" w:hAnsi="Times New Roman" w:cs="Times New Roman"/>
          <w:sz w:val="24"/>
          <w:szCs w:val="24"/>
        </w:rPr>
        <w:t>)</w:t>
      </w:r>
      <w:r>
        <w:rPr>
          <w:rFonts w:ascii="Times New Roman" w:hAnsi="Times New Roman" w:cs="Times New Roman"/>
          <w:sz w:val="24"/>
          <w:szCs w:val="24"/>
        </w:rPr>
        <w:t xml:space="preserve"> de natureza exploratória</w:t>
      </w:r>
      <w:r w:rsidR="009D2C13">
        <w:rPr>
          <w:rFonts w:ascii="Times New Roman" w:hAnsi="Times New Roman" w:cs="Times New Roman"/>
          <w:sz w:val="24"/>
          <w:szCs w:val="24"/>
        </w:rPr>
        <w:t xml:space="preserve"> (Piovesan e Temporini, 1995)</w:t>
      </w:r>
      <w:r>
        <w:rPr>
          <w:rFonts w:ascii="Times New Roman" w:hAnsi="Times New Roman" w:cs="Times New Roman"/>
          <w:sz w:val="24"/>
          <w:szCs w:val="24"/>
        </w:rPr>
        <w:t xml:space="preserve">, visando, através de revisão bibliográfica dirigida e de acessos a portais, sites e </w:t>
      </w:r>
      <w:r w:rsidR="0040785C" w:rsidRPr="0040785C">
        <w:rPr>
          <w:rFonts w:ascii="Times New Roman" w:hAnsi="Times New Roman" w:cs="Times New Roman"/>
          <w:i/>
          <w:sz w:val="24"/>
          <w:szCs w:val="24"/>
        </w:rPr>
        <w:t>home page</w:t>
      </w:r>
      <w:r w:rsidRPr="0040785C">
        <w:rPr>
          <w:rFonts w:ascii="Times New Roman" w:hAnsi="Times New Roman" w:cs="Times New Roman"/>
          <w:i/>
          <w:sz w:val="24"/>
          <w:szCs w:val="24"/>
        </w:rPr>
        <w:t>s</w:t>
      </w:r>
      <w:r>
        <w:rPr>
          <w:rFonts w:ascii="Times New Roman" w:hAnsi="Times New Roman" w:cs="Times New Roman"/>
          <w:sz w:val="24"/>
          <w:szCs w:val="24"/>
        </w:rPr>
        <w:t xml:space="preserve"> de  26 prefeituras municipais escolhidas (</w:t>
      </w:r>
      <w:r w:rsidR="00D464EF">
        <w:rPr>
          <w:rFonts w:ascii="Times New Roman" w:hAnsi="Times New Roman" w:cs="Times New Roman"/>
          <w:sz w:val="24"/>
          <w:szCs w:val="24"/>
        </w:rPr>
        <w:t>RA Central</w:t>
      </w:r>
      <w:r w:rsidR="00135958">
        <w:rPr>
          <w:rFonts w:ascii="Times New Roman" w:hAnsi="Times New Roman" w:cs="Times New Roman"/>
          <w:sz w:val="24"/>
          <w:szCs w:val="24"/>
        </w:rPr>
        <w:t xml:space="preserve"> </w:t>
      </w:r>
      <w:r w:rsidR="00C24E92">
        <w:rPr>
          <w:rFonts w:ascii="Times New Roman" w:hAnsi="Times New Roman" w:cs="Times New Roman"/>
          <w:sz w:val="24"/>
          <w:szCs w:val="24"/>
        </w:rPr>
        <w:t xml:space="preserve">SP </w:t>
      </w:r>
      <w:r w:rsidR="00D464EF">
        <w:rPr>
          <w:rFonts w:ascii="Times New Roman" w:hAnsi="Times New Roman" w:cs="Times New Roman"/>
          <w:sz w:val="24"/>
          <w:szCs w:val="24"/>
        </w:rPr>
        <w:t>-</w:t>
      </w:r>
      <w:r w:rsidR="00135958">
        <w:rPr>
          <w:rFonts w:ascii="Times New Roman" w:hAnsi="Times New Roman" w:cs="Times New Roman"/>
          <w:sz w:val="24"/>
          <w:szCs w:val="24"/>
        </w:rPr>
        <w:t xml:space="preserve"> </w:t>
      </w:r>
      <w:r>
        <w:rPr>
          <w:rFonts w:ascii="Times New Roman" w:hAnsi="Times New Roman" w:cs="Times New Roman"/>
          <w:sz w:val="24"/>
          <w:szCs w:val="24"/>
        </w:rPr>
        <w:t>Região Administrativa Central do Estado de São Paulo), demarcar aspectos, questões e problemas com potencial para um delineamento preciso e profundo do assunto, a ser desenvolvido na continuidade da investigação.</w:t>
      </w:r>
    </w:p>
    <w:p w:rsidR="004C687C" w:rsidRDefault="004C687C"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Os procedimentos adotado</w:t>
      </w:r>
      <w:r w:rsidR="009607EF">
        <w:rPr>
          <w:rFonts w:ascii="Times New Roman" w:hAnsi="Times New Roman" w:cs="Times New Roman"/>
          <w:sz w:val="24"/>
          <w:szCs w:val="24"/>
        </w:rPr>
        <w:t>s</w:t>
      </w:r>
      <w:r>
        <w:rPr>
          <w:rFonts w:ascii="Times New Roman" w:hAnsi="Times New Roman" w:cs="Times New Roman"/>
          <w:sz w:val="24"/>
          <w:szCs w:val="24"/>
        </w:rPr>
        <w:t xml:space="preserve"> foram os seguintes:</w:t>
      </w:r>
    </w:p>
    <w:p w:rsidR="004C687C" w:rsidRDefault="004C687C"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definição do conceito teórico-operacional de transparência orçamentária munic</w:t>
      </w:r>
      <w:r w:rsidR="008C391D">
        <w:rPr>
          <w:rFonts w:ascii="Times New Roman" w:hAnsi="Times New Roman" w:cs="Times New Roman"/>
          <w:sz w:val="24"/>
          <w:szCs w:val="24"/>
        </w:rPr>
        <w:t>ipal a partir da literatura men</w:t>
      </w:r>
      <w:r>
        <w:rPr>
          <w:rFonts w:ascii="Times New Roman" w:hAnsi="Times New Roman" w:cs="Times New Roman"/>
          <w:sz w:val="24"/>
          <w:szCs w:val="24"/>
        </w:rPr>
        <w:t>cionada nas referências e comentada nas seções 1 e 2 deste artigo;</w:t>
      </w:r>
    </w:p>
    <w:p w:rsidR="004C687C" w:rsidRDefault="004C687C"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delimitação geográfica dos municípios objeto da análise empírica (RA</w:t>
      </w:r>
      <w:r w:rsidR="00A56D94">
        <w:rPr>
          <w:rFonts w:ascii="Times New Roman" w:hAnsi="Times New Roman" w:cs="Times New Roman"/>
          <w:sz w:val="24"/>
          <w:szCs w:val="24"/>
        </w:rPr>
        <w:t xml:space="preserve"> </w:t>
      </w:r>
      <w:r>
        <w:rPr>
          <w:rFonts w:ascii="Times New Roman" w:hAnsi="Times New Roman" w:cs="Times New Roman"/>
          <w:sz w:val="24"/>
          <w:szCs w:val="24"/>
        </w:rPr>
        <w:t>Central</w:t>
      </w:r>
      <w:r w:rsidR="00A56D94">
        <w:rPr>
          <w:rFonts w:ascii="Times New Roman" w:hAnsi="Times New Roman" w:cs="Times New Roman"/>
          <w:sz w:val="24"/>
          <w:szCs w:val="24"/>
        </w:rPr>
        <w:t xml:space="preserve"> SP</w:t>
      </w:r>
      <w:r w:rsidR="008C391D">
        <w:rPr>
          <w:rFonts w:ascii="Times New Roman" w:hAnsi="Times New Roman" w:cs="Times New Roman"/>
          <w:sz w:val="24"/>
          <w:szCs w:val="24"/>
        </w:rPr>
        <w:t>, por possuí</w:t>
      </w:r>
      <w:r>
        <w:rPr>
          <w:rFonts w:ascii="Times New Roman" w:hAnsi="Times New Roman" w:cs="Times New Roman"/>
          <w:sz w:val="24"/>
          <w:szCs w:val="24"/>
        </w:rPr>
        <w:t>rem características adequadas e representativas para o tema em foco, conforme é possível depre</w:t>
      </w:r>
      <w:r w:rsidR="008C391D">
        <w:rPr>
          <w:rFonts w:ascii="Times New Roman" w:hAnsi="Times New Roman" w:cs="Times New Roman"/>
          <w:sz w:val="24"/>
          <w:szCs w:val="24"/>
        </w:rPr>
        <w:t>e</w:t>
      </w:r>
      <w:r>
        <w:rPr>
          <w:rFonts w:ascii="Times New Roman" w:hAnsi="Times New Roman" w:cs="Times New Roman"/>
          <w:sz w:val="24"/>
          <w:szCs w:val="24"/>
        </w:rPr>
        <w:t xml:space="preserve">nder pelos dados financeiros encontrados </w:t>
      </w:r>
      <w:r w:rsidR="009D2C13">
        <w:rPr>
          <w:rFonts w:ascii="Times New Roman" w:hAnsi="Times New Roman" w:cs="Times New Roman"/>
          <w:sz w:val="24"/>
          <w:szCs w:val="24"/>
        </w:rPr>
        <w:t>na base Finbra – Finanças do Brasil, da Secretaria do Tesouro Nacional do Ministério da Fazenda (</w:t>
      </w:r>
      <w:hyperlink r:id="rId9" w:history="1">
        <w:r w:rsidR="009D2C13" w:rsidRPr="008F6143">
          <w:rPr>
            <w:rStyle w:val="Hyperlink"/>
            <w:rFonts w:ascii="Times New Roman" w:hAnsi="Times New Roman" w:cs="Times New Roman"/>
            <w:sz w:val="24"/>
            <w:szCs w:val="24"/>
          </w:rPr>
          <w:t>http://www.tesouro.fazenda.gov.br/estados_municipios/situacao_fiscal_municipio.asp</w:t>
        </w:r>
      </w:hyperlink>
      <w:r w:rsidR="009D2C13">
        <w:rPr>
          <w:rFonts w:ascii="Times New Roman" w:hAnsi="Times New Roman" w:cs="Times New Roman"/>
          <w:sz w:val="24"/>
          <w:szCs w:val="24"/>
        </w:rPr>
        <w:t>)</w:t>
      </w:r>
      <w:r>
        <w:rPr>
          <w:rFonts w:ascii="Times New Roman" w:hAnsi="Times New Roman" w:cs="Times New Roman"/>
          <w:sz w:val="24"/>
          <w:szCs w:val="24"/>
        </w:rPr>
        <w:t>;</w:t>
      </w:r>
    </w:p>
    <w:p w:rsidR="004C687C" w:rsidRDefault="004C687C"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definição dos tópicos preliminarmente considerados relevantes para o estabelecimento de parâmetros empíricos definidores da transparência orçamentária municipal;</w:t>
      </w:r>
    </w:p>
    <w:p w:rsidR="004C687C" w:rsidRDefault="004C687C"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visita aos sítios </w:t>
      </w:r>
      <w:r w:rsidRPr="00A56D94">
        <w:rPr>
          <w:rFonts w:ascii="Times New Roman" w:hAnsi="Times New Roman" w:cs="Times New Roman"/>
          <w:i/>
          <w:sz w:val="24"/>
          <w:szCs w:val="24"/>
        </w:rPr>
        <w:t>web</w:t>
      </w:r>
      <w:r>
        <w:rPr>
          <w:rFonts w:ascii="Times New Roman" w:hAnsi="Times New Roman" w:cs="Times New Roman"/>
          <w:sz w:val="24"/>
          <w:szCs w:val="24"/>
        </w:rPr>
        <w:t xml:space="preserve"> dos municípios (quando existentes), aferindo a existência ou não</w:t>
      </w:r>
      <w:r w:rsidR="006D490B">
        <w:rPr>
          <w:rFonts w:ascii="Times New Roman" w:hAnsi="Times New Roman" w:cs="Times New Roman"/>
          <w:sz w:val="24"/>
          <w:szCs w:val="24"/>
        </w:rPr>
        <w:t xml:space="preserve"> dos tópicos e </w:t>
      </w:r>
      <w:r>
        <w:rPr>
          <w:rFonts w:ascii="Times New Roman" w:hAnsi="Times New Roman" w:cs="Times New Roman"/>
          <w:sz w:val="24"/>
          <w:szCs w:val="24"/>
        </w:rPr>
        <w:t>a qualidade</w:t>
      </w:r>
      <w:r w:rsidR="006D490B">
        <w:rPr>
          <w:rFonts w:ascii="Times New Roman" w:hAnsi="Times New Roman" w:cs="Times New Roman"/>
          <w:sz w:val="24"/>
          <w:szCs w:val="24"/>
        </w:rPr>
        <w:t xml:space="preserve"> inicial</w:t>
      </w:r>
      <w:r>
        <w:rPr>
          <w:rFonts w:ascii="Times New Roman" w:hAnsi="Times New Roman" w:cs="Times New Roman"/>
          <w:sz w:val="24"/>
          <w:szCs w:val="24"/>
        </w:rPr>
        <w:t xml:space="preserve"> do material encontrado</w:t>
      </w:r>
      <w:r w:rsidR="006D490B">
        <w:rPr>
          <w:rFonts w:ascii="Times New Roman" w:hAnsi="Times New Roman" w:cs="Times New Roman"/>
          <w:sz w:val="24"/>
          <w:szCs w:val="24"/>
        </w:rPr>
        <w:t xml:space="preserve"> (sem aprofundamento, que deverá ser feito na continuidade da pesquisa);</w:t>
      </w:r>
    </w:p>
    <w:p w:rsidR="006D490B" w:rsidRDefault="006D490B"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análise do material empírico encontrado e reflexões conclusivas a seu respeito</w:t>
      </w:r>
      <w:r w:rsidR="006E6C4A">
        <w:rPr>
          <w:rFonts w:ascii="Times New Roman" w:hAnsi="Times New Roman" w:cs="Times New Roman"/>
          <w:sz w:val="24"/>
          <w:szCs w:val="24"/>
        </w:rPr>
        <w:t>,</w:t>
      </w:r>
      <w:r>
        <w:rPr>
          <w:rFonts w:ascii="Times New Roman" w:hAnsi="Times New Roman" w:cs="Times New Roman"/>
          <w:sz w:val="24"/>
          <w:szCs w:val="24"/>
        </w:rPr>
        <w:t xml:space="preserve"> a partir dos marcos teóricos e institucionais considerados.</w:t>
      </w:r>
    </w:p>
    <w:p w:rsidR="004C687C" w:rsidRDefault="004C687C" w:rsidP="00D346FE">
      <w:pPr>
        <w:spacing w:after="0" w:line="240" w:lineRule="auto"/>
        <w:jc w:val="both"/>
        <w:rPr>
          <w:rFonts w:ascii="Times New Roman" w:hAnsi="Times New Roman" w:cs="Times New Roman"/>
          <w:sz w:val="24"/>
          <w:szCs w:val="24"/>
        </w:rPr>
      </w:pPr>
    </w:p>
    <w:p w:rsidR="00FA7114" w:rsidRDefault="00FA7114" w:rsidP="00D346FE">
      <w:pPr>
        <w:spacing w:after="0" w:line="240" w:lineRule="auto"/>
        <w:jc w:val="both"/>
        <w:rPr>
          <w:rFonts w:ascii="Times New Roman" w:hAnsi="Times New Roman" w:cs="Times New Roman"/>
          <w:sz w:val="24"/>
          <w:szCs w:val="24"/>
        </w:rPr>
      </w:pPr>
    </w:p>
    <w:p w:rsidR="003D4639" w:rsidRPr="003D4639" w:rsidRDefault="003D4639" w:rsidP="00D346FE">
      <w:pPr>
        <w:spacing w:after="0" w:line="240" w:lineRule="auto"/>
        <w:jc w:val="both"/>
        <w:rPr>
          <w:rFonts w:ascii="Times New Roman" w:hAnsi="Times New Roman" w:cs="Times New Roman"/>
          <w:b/>
          <w:sz w:val="24"/>
          <w:szCs w:val="24"/>
        </w:rPr>
      </w:pPr>
      <w:r w:rsidRPr="003D4639">
        <w:rPr>
          <w:rFonts w:ascii="Times New Roman" w:hAnsi="Times New Roman" w:cs="Times New Roman"/>
          <w:b/>
          <w:sz w:val="24"/>
          <w:szCs w:val="24"/>
        </w:rPr>
        <w:t>4. Análise e resultados</w:t>
      </w:r>
      <w:r w:rsidR="00A461ED">
        <w:rPr>
          <w:rFonts w:ascii="Times New Roman" w:hAnsi="Times New Roman" w:cs="Times New Roman"/>
          <w:b/>
          <w:sz w:val="24"/>
          <w:szCs w:val="24"/>
        </w:rPr>
        <w:t xml:space="preserve">: heterogeneidade da transparência </w:t>
      </w:r>
      <w:r w:rsidR="000D044B">
        <w:rPr>
          <w:rFonts w:ascii="Times New Roman" w:hAnsi="Times New Roman" w:cs="Times New Roman"/>
          <w:b/>
          <w:sz w:val="24"/>
          <w:szCs w:val="24"/>
        </w:rPr>
        <w:t xml:space="preserve">orçamentária </w:t>
      </w:r>
      <w:r w:rsidR="00A461ED">
        <w:rPr>
          <w:rFonts w:ascii="Times New Roman" w:hAnsi="Times New Roman" w:cs="Times New Roman"/>
          <w:b/>
          <w:sz w:val="24"/>
          <w:szCs w:val="24"/>
        </w:rPr>
        <w:t>municipal na Região Administrativa Central do Estado de São Paulo, à luz da Lei Complementar 131/09</w:t>
      </w:r>
    </w:p>
    <w:p w:rsidR="003D4639" w:rsidRDefault="003D4639" w:rsidP="00D346FE">
      <w:pPr>
        <w:spacing w:after="0" w:line="240" w:lineRule="auto"/>
        <w:jc w:val="both"/>
        <w:rPr>
          <w:rFonts w:ascii="Times New Roman" w:hAnsi="Times New Roman" w:cs="Times New Roman"/>
          <w:sz w:val="24"/>
          <w:szCs w:val="24"/>
        </w:rPr>
      </w:pPr>
    </w:p>
    <w:p w:rsidR="003D4639" w:rsidRDefault="003D4639"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A R</w:t>
      </w:r>
      <w:r w:rsidR="00A56D94">
        <w:rPr>
          <w:rFonts w:ascii="Times New Roman" w:hAnsi="Times New Roman" w:cs="Times New Roman"/>
          <w:sz w:val="24"/>
          <w:szCs w:val="24"/>
        </w:rPr>
        <w:t xml:space="preserve">A </w:t>
      </w:r>
      <w:r>
        <w:rPr>
          <w:rFonts w:ascii="Times New Roman" w:hAnsi="Times New Roman" w:cs="Times New Roman"/>
          <w:sz w:val="24"/>
          <w:szCs w:val="24"/>
        </w:rPr>
        <w:t xml:space="preserve">Central </w:t>
      </w:r>
      <w:r w:rsidR="00A56D94">
        <w:rPr>
          <w:rFonts w:ascii="Times New Roman" w:hAnsi="Times New Roman" w:cs="Times New Roman"/>
          <w:sz w:val="24"/>
          <w:szCs w:val="24"/>
        </w:rPr>
        <w:t>SP</w:t>
      </w:r>
      <w:r>
        <w:rPr>
          <w:rFonts w:ascii="Times New Roman" w:hAnsi="Times New Roman" w:cs="Times New Roman"/>
          <w:sz w:val="24"/>
          <w:szCs w:val="24"/>
        </w:rPr>
        <w:t xml:space="preserve"> é constituída </w:t>
      </w:r>
      <w:r w:rsidR="0016447A">
        <w:rPr>
          <w:rFonts w:ascii="Times New Roman" w:hAnsi="Times New Roman" w:cs="Times New Roman"/>
          <w:sz w:val="24"/>
          <w:szCs w:val="24"/>
        </w:rPr>
        <w:t>pelos municípios apresentados no</w:t>
      </w:r>
      <w:r>
        <w:rPr>
          <w:rFonts w:ascii="Times New Roman" w:hAnsi="Times New Roman" w:cs="Times New Roman"/>
          <w:sz w:val="24"/>
          <w:szCs w:val="24"/>
        </w:rPr>
        <w:t xml:space="preserve"> </w:t>
      </w:r>
      <w:r w:rsidR="0016447A">
        <w:rPr>
          <w:rFonts w:ascii="Times New Roman" w:hAnsi="Times New Roman" w:cs="Times New Roman"/>
          <w:sz w:val="24"/>
          <w:szCs w:val="24"/>
        </w:rPr>
        <w:t>quadro</w:t>
      </w:r>
      <w:r>
        <w:rPr>
          <w:rFonts w:ascii="Times New Roman" w:hAnsi="Times New Roman" w:cs="Times New Roman"/>
          <w:sz w:val="24"/>
          <w:szCs w:val="24"/>
        </w:rPr>
        <w:t xml:space="preserve"> </w:t>
      </w:r>
      <w:r w:rsidR="00122461">
        <w:rPr>
          <w:rFonts w:ascii="Times New Roman" w:hAnsi="Times New Roman" w:cs="Times New Roman"/>
          <w:sz w:val="24"/>
          <w:szCs w:val="24"/>
        </w:rPr>
        <w:t xml:space="preserve">1, </w:t>
      </w:r>
      <w:r>
        <w:rPr>
          <w:rFonts w:ascii="Times New Roman" w:hAnsi="Times New Roman" w:cs="Times New Roman"/>
          <w:sz w:val="24"/>
          <w:szCs w:val="24"/>
        </w:rPr>
        <w:t>a</w:t>
      </w:r>
      <w:r w:rsidR="00FA09E5">
        <w:rPr>
          <w:rFonts w:ascii="Times New Roman" w:hAnsi="Times New Roman" w:cs="Times New Roman"/>
          <w:sz w:val="24"/>
          <w:szCs w:val="24"/>
        </w:rPr>
        <w:t xml:space="preserve"> seguir</w:t>
      </w:r>
      <w:r>
        <w:rPr>
          <w:rFonts w:ascii="Times New Roman" w:hAnsi="Times New Roman" w:cs="Times New Roman"/>
          <w:sz w:val="24"/>
          <w:szCs w:val="24"/>
        </w:rPr>
        <w:t>, juntamente com suas respectivas populações e endereços eletrônicos, agrupados de acordo com os critérios populacionais definidos na Lei Complementar 131/09 para enquadramento em suas exigências.</w:t>
      </w:r>
    </w:p>
    <w:p w:rsidR="00092078" w:rsidRPr="00513F29" w:rsidRDefault="00092078" w:rsidP="000063BF">
      <w:pPr>
        <w:spacing w:after="0" w:line="240" w:lineRule="auto"/>
        <w:jc w:val="center"/>
        <w:rPr>
          <w:rFonts w:ascii="Times New Roman" w:hAnsi="Times New Roman"/>
          <w:sz w:val="24"/>
          <w:szCs w:val="24"/>
        </w:rPr>
      </w:pPr>
    </w:p>
    <w:tbl>
      <w:tblPr>
        <w:tblW w:w="9796" w:type="dxa"/>
        <w:tblInd w:w="55" w:type="dxa"/>
        <w:tblLayout w:type="fixed"/>
        <w:tblCellMar>
          <w:left w:w="70" w:type="dxa"/>
          <w:right w:w="70" w:type="dxa"/>
        </w:tblCellMar>
        <w:tblLook w:val="04A0"/>
      </w:tblPr>
      <w:tblGrid>
        <w:gridCol w:w="1433"/>
        <w:gridCol w:w="2551"/>
        <w:gridCol w:w="1276"/>
        <w:gridCol w:w="4536"/>
      </w:tblGrid>
      <w:tr w:rsidR="00FD2D46" w:rsidRPr="003D2E01" w:rsidTr="00724E6E">
        <w:trPr>
          <w:trHeight w:val="330"/>
        </w:trPr>
        <w:tc>
          <w:tcPr>
            <w:tcW w:w="1433" w:type="dxa"/>
            <w:tcBorders>
              <w:top w:val="single" w:sz="4" w:space="0" w:color="auto"/>
              <w:left w:val="single" w:sz="4" w:space="0" w:color="auto"/>
              <w:bottom w:val="single" w:sz="4" w:space="0" w:color="auto"/>
              <w:right w:val="single" w:sz="4" w:space="0" w:color="auto"/>
            </w:tcBorders>
          </w:tcPr>
          <w:p w:rsidR="00FD2D46" w:rsidRPr="003D2E01" w:rsidRDefault="00FD2D46" w:rsidP="00FD2D46">
            <w:pPr>
              <w:spacing w:after="0" w:line="240" w:lineRule="auto"/>
              <w:rPr>
                <w:rFonts w:ascii="Times New Roman" w:eastAsia="Times New Roman" w:hAnsi="Times New Roman" w:cs="Times New Roman"/>
                <w:bCs/>
                <w:color w:val="000000"/>
                <w:sz w:val="20"/>
                <w:szCs w:val="20"/>
                <w:lang w:eastAsia="pt-BR"/>
              </w:rPr>
            </w:pPr>
            <w:r w:rsidRPr="003D2E01">
              <w:rPr>
                <w:rFonts w:ascii="Times New Roman" w:eastAsia="Times New Roman" w:hAnsi="Times New Roman" w:cs="Times New Roman"/>
                <w:bCs/>
                <w:color w:val="000000"/>
                <w:sz w:val="20"/>
                <w:szCs w:val="20"/>
                <w:lang w:eastAsia="pt-BR"/>
              </w:rPr>
              <w:t>Faixa populacional  LC 131/09</w:t>
            </w:r>
          </w:p>
        </w:tc>
        <w:tc>
          <w:tcPr>
            <w:tcW w:w="2551" w:type="dxa"/>
            <w:tcBorders>
              <w:top w:val="single" w:sz="4" w:space="0" w:color="auto"/>
              <w:left w:val="single" w:sz="4" w:space="0" w:color="auto"/>
              <w:bottom w:val="single" w:sz="4" w:space="0" w:color="auto"/>
              <w:right w:val="single" w:sz="4" w:space="0" w:color="auto"/>
            </w:tcBorders>
            <w:shd w:val="clear" w:color="auto" w:fill="auto"/>
            <w:noWrap/>
            <w:hideMark/>
          </w:tcPr>
          <w:p w:rsidR="00FD2D46" w:rsidRPr="003D2E01" w:rsidRDefault="00FD2D46" w:rsidP="00FD2D46">
            <w:pPr>
              <w:spacing w:after="0" w:line="240" w:lineRule="auto"/>
              <w:rPr>
                <w:rFonts w:ascii="Times New Roman" w:eastAsia="Times New Roman" w:hAnsi="Times New Roman" w:cs="Times New Roman"/>
                <w:bCs/>
                <w:color w:val="000000"/>
                <w:sz w:val="20"/>
                <w:szCs w:val="20"/>
                <w:lang w:eastAsia="pt-BR"/>
              </w:rPr>
            </w:pPr>
            <w:r w:rsidRPr="003D2E01">
              <w:rPr>
                <w:rFonts w:ascii="Times New Roman" w:eastAsia="Times New Roman" w:hAnsi="Times New Roman" w:cs="Times New Roman"/>
                <w:bCs/>
                <w:color w:val="000000"/>
                <w:sz w:val="20"/>
                <w:szCs w:val="20"/>
                <w:lang w:eastAsia="pt-BR"/>
              </w:rPr>
              <w:t>Cidades</w:t>
            </w:r>
          </w:p>
        </w:tc>
        <w:tc>
          <w:tcPr>
            <w:tcW w:w="1276" w:type="dxa"/>
            <w:tcBorders>
              <w:top w:val="single" w:sz="4" w:space="0" w:color="auto"/>
              <w:left w:val="single" w:sz="4" w:space="0" w:color="auto"/>
              <w:bottom w:val="single" w:sz="4" w:space="0" w:color="auto"/>
              <w:right w:val="single" w:sz="4" w:space="0" w:color="auto"/>
            </w:tcBorders>
            <w:shd w:val="clear" w:color="auto" w:fill="auto"/>
            <w:noWrap/>
            <w:hideMark/>
          </w:tcPr>
          <w:p w:rsidR="00FD2D46" w:rsidRPr="003D2E01" w:rsidRDefault="00FD2D46" w:rsidP="00FD2D46">
            <w:pPr>
              <w:spacing w:after="0" w:line="240" w:lineRule="auto"/>
              <w:rPr>
                <w:rFonts w:ascii="Times New Roman" w:eastAsia="Times New Roman" w:hAnsi="Times New Roman" w:cs="Times New Roman"/>
                <w:bCs/>
                <w:color w:val="000000"/>
                <w:sz w:val="20"/>
                <w:szCs w:val="20"/>
                <w:lang w:eastAsia="pt-BR"/>
              </w:rPr>
            </w:pPr>
            <w:r w:rsidRPr="003D2E01">
              <w:rPr>
                <w:rFonts w:ascii="Times New Roman" w:eastAsia="Times New Roman" w:hAnsi="Times New Roman" w:cs="Times New Roman"/>
                <w:bCs/>
                <w:color w:val="000000"/>
                <w:sz w:val="20"/>
                <w:szCs w:val="20"/>
                <w:lang w:eastAsia="pt-BR"/>
              </w:rPr>
              <w:t>Habitantes</w:t>
            </w:r>
          </w:p>
          <w:p w:rsidR="00FD2D46" w:rsidRPr="003D2E01" w:rsidRDefault="00FD2D46" w:rsidP="00E032B8">
            <w:pPr>
              <w:spacing w:after="0" w:line="240" w:lineRule="auto"/>
              <w:rPr>
                <w:rFonts w:ascii="Times New Roman" w:eastAsia="Times New Roman" w:hAnsi="Times New Roman" w:cs="Times New Roman"/>
                <w:bCs/>
                <w:sz w:val="20"/>
                <w:szCs w:val="20"/>
                <w:lang w:eastAsia="pt-BR"/>
              </w:rPr>
            </w:pPr>
            <w:r w:rsidRPr="003D2E01">
              <w:rPr>
                <w:rFonts w:ascii="Times New Roman" w:eastAsia="Times New Roman" w:hAnsi="Times New Roman" w:cs="Times New Roman"/>
                <w:bCs/>
                <w:sz w:val="20"/>
                <w:szCs w:val="20"/>
                <w:lang w:eastAsia="pt-BR"/>
              </w:rPr>
              <w:t>(</w:t>
            </w:r>
            <w:r w:rsidR="00E032B8" w:rsidRPr="003D2E01">
              <w:rPr>
                <w:rFonts w:ascii="Times New Roman" w:eastAsia="Times New Roman" w:hAnsi="Times New Roman" w:cs="Times New Roman"/>
                <w:bCs/>
                <w:sz w:val="20"/>
                <w:szCs w:val="20"/>
                <w:lang w:eastAsia="pt-BR"/>
              </w:rPr>
              <w:t>SEADE, 2009)</w:t>
            </w:r>
          </w:p>
        </w:tc>
        <w:tc>
          <w:tcPr>
            <w:tcW w:w="4536" w:type="dxa"/>
            <w:tcBorders>
              <w:top w:val="single" w:sz="4" w:space="0" w:color="auto"/>
              <w:left w:val="single" w:sz="4" w:space="0" w:color="auto"/>
              <w:bottom w:val="single" w:sz="4" w:space="0" w:color="auto"/>
              <w:right w:val="single" w:sz="4" w:space="0" w:color="auto"/>
            </w:tcBorders>
            <w:shd w:val="clear" w:color="auto" w:fill="auto"/>
            <w:noWrap/>
            <w:hideMark/>
          </w:tcPr>
          <w:p w:rsidR="00FD2D46" w:rsidRPr="003D2E01" w:rsidRDefault="00FD2D46" w:rsidP="003D4639">
            <w:pPr>
              <w:spacing w:after="0" w:line="240" w:lineRule="auto"/>
              <w:rPr>
                <w:rFonts w:ascii="Times New Roman" w:eastAsia="Times New Roman" w:hAnsi="Times New Roman" w:cs="Times New Roman"/>
                <w:bCs/>
                <w:color w:val="000000"/>
                <w:sz w:val="20"/>
                <w:szCs w:val="20"/>
                <w:lang w:eastAsia="pt-BR"/>
              </w:rPr>
            </w:pPr>
            <w:r w:rsidRPr="003D2E01">
              <w:rPr>
                <w:rFonts w:ascii="Times New Roman" w:eastAsia="Times New Roman" w:hAnsi="Times New Roman" w:cs="Times New Roman"/>
                <w:bCs/>
                <w:color w:val="000000"/>
                <w:sz w:val="20"/>
                <w:szCs w:val="20"/>
                <w:lang w:eastAsia="pt-BR"/>
              </w:rPr>
              <w:t>Endereço eletrônico</w:t>
            </w:r>
          </w:p>
        </w:tc>
      </w:tr>
      <w:tr w:rsidR="00FD2D46" w:rsidRPr="003D2E01" w:rsidTr="00724E6E">
        <w:trPr>
          <w:trHeight w:val="330"/>
        </w:trPr>
        <w:tc>
          <w:tcPr>
            <w:tcW w:w="1433" w:type="dxa"/>
            <w:tcBorders>
              <w:top w:val="single" w:sz="4" w:space="0" w:color="auto"/>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+ 100 mil</w:t>
            </w:r>
          </w:p>
        </w:tc>
        <w:tc>
          <w:tcPr>
            <w:tcW w:w="2551" w:type="dxa"/>
            <w:tcBorders>
              <w:top w:val="single" w:sz="4" w:space="0" w:color="auto"/>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São Carlos</w:t>
            </w:r>
          </w:p>
        </w:tc>
        <w:tc>
          <w:tcPr>
            <w:tcW w:w="1276" w:type="dxa"/>
            <w:tcBorders>
              <w:top w:val="single" w:sz="4" w:space="0" w:color="auto"/>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223.226</w:t>
            </w:r>
          </w:p>
        </w:tc>
        <w:tc>
          <w:tcPr>
            <w:tcW w:w="4536" w:type="dxa"/>
            <w:tcBorders>
              <w:top w:val="single" w:sz="4" w:space="0" w:color="auto"/>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10" w:history="1">
              <w:r w:rsidR="00FD2D46" w:rsidRPr="003D2E01">
                <w:rPr>
                  <w:rFonts w:ascii="Times New Roman" w:eastAsia="Times New Roman" w:hAnsi="Times New Roman" w:cs="Times New Roman"/>
                  <w:color w:val="0000FF"/>
                  <w:sz w:val="20"/>
                  <w:szCs w:val="20"/>
                  <w:u w:val="single"/>
                  <w:lang w:eastAsia="pt-BR"/>
                </w:rPr>
                <w:t>http://www.saocarlos.sp.gov.br</w:t>
              </w:r>
            </w:hyperlink>
          </w:p>
        </w:tc>
      </w:tr>
      <w:tr w:rsidR="00FD2D46" w:rsidRPr="003D2E01" w:rsidTr="00724E6E">
        <w:trPr>
          <w:trHeight w:val="315"/>
        </w:trPr>
        <w:tc>
          <w:tcPr>
            <w:tcW w:w="1433" w:type="dxa"/>
            <w:tcBorders>
              <w:top w:val="nil"/>
              <w:left w:val="single" w:sz="4" w:space="0" w:color="auto"/>
              <w:bottom w:val="single" w:sz="4" w:space="0" w:color="auto"/>
              <w:right w:val="single" w:sz="4" w:space="0" w:color="auto"/>
            </w:tcBorders>
            <w:shd w:val="clear" w:color="000000" w:fill="FFFFFF"/>
          </w:tcPr>
          <w:p w:rsidR="00FD2D46" w:rsidRPr="003D2E01" w:rsidRDefault="00D33702"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(1 ano)*</w:t>
            </w: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Araraquara</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199.575</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11" w:history="1">
              <w:r w:rsidR="00FD2D46" w:rsidRPr="003D2E01">
                <w:rPr>
                  <w:rFonts w:ascii="Times New Roman" w:eastAsia="Times New Roman" w:hAnsi="Times New Roman" w:cs="Times New Roman"/>
                  <w:color w:val="0000FF"/>
                  <w:sz w:val="20"/>
                  <w:szCs w:val="20"/>
                  <w:u w:val="single"/>
                  <w:lang w:eastAsia="pt-BR"/>
                </w:rPr>
                <w:t>http://www.araraquara.sp.gov.br</w:t>
              </w:r>
            </w:hyperlink>
          </w:p>
        </w:tc>
      </w:tr>
      <w:tr w:rsidR="00FD2D46" w:rsidRPr="003D2E01" w:rsidTr="00724E6E">
        <w:trPr>
          <w:trHeight w:val="315"/>
        </w:trPr>
        <w:tc>
          <w:tcPr>
            <w:tcW w:w="1433" w:type="dxa"/>
            <w:tcBorders>
              <w:top w:val="single" w:sz="4" w:space="0" w:color="auto"/>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Matão</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78.010</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12" w:history="1">
              <w:r w:rsidR="00FD2D46" w:rsidRPr="003D2E01">
                <w:rPr>
                  <w:rFonts w:ascii="Times New Roman" w:eastAsia="Times New Roman" w:hAnsi="Times New Roman" w:cs="Times New Roman"/>
                  <w:color w:val="0000FF"/>
                  <w:sz w:val="20"/>
                  <w:szCs w:val="20"/>
                  <w:u w:val="single"/>
                  <w:lang w:eastAsia="pt-BR"/>
                </w:rPr>
                <w:t>http://www.matao.sp.gov.br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A84870"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50-100 mil</w:t>
            </w: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Taquaritinga</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56.651</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13" w:history="1">
              <w:r w:rsidR="00FD2D46" w:rsidRPr="003D2E01">
                <w:rPr>
                  <w:rFonts w:ascii="Times New Roman" w:eastAsia="Times New Roman" w:hAnsi="Times New Roman" w:cs="Times New Roman"/>
                  <w:color w:val="0000FF"/>
                  <w:sz w:val="20"/>
                  <w:szCs w:val="20"/>
                  <w:u w:val="single"/>
                  <w:lang w:eastAsia="pt-BR"/>
                </w:rPr>
                <w:t>http://www.taquaritinga.sp.gov.br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D33702"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(2 anos)*</w:t>
            </w: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Ibitinga</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52.225</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 xml:space="preserve">Não possui </w:t>
            </w:r>
          </w:p>
        </w:tc>
      </w:tr>
      <w:tr w:rsidR="00FD2D46" w:rsidRPr="003D2E01" w:rsidTr="00724E6E">
        <w:trPr>
          <w:trHeight w:val="315"/>
        </w:trPr>
        <w:tc>
          <w:tcPr>
            <w:tcW w:w="1433" w:type="dxa"/>
            <w:tcBorders>
              <w:top w:val="nil"/>
              <w:left w:val="single" w:sz="4" w:space="0" w:color="auto"/>
              <w:bottom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Porto Ferreira</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53.658</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14" w:history="1">
              <w:r w:rsidR="00FD2D46" w:rsidRPr="003D2E01">
                <w:rPr>
                  <w:rFonts w:ascii="Times New Roman" w:eastAsia="Times New Roman" w:hAnsi="Times New Roman" w:cs="Times New Roman"/>
                  <w:color w:val="0000FF"/>
                  <w:sz w:val="20"/>
                  <w:szCs w:val="20"/>
                  <w:u w:val="single"/>
                  <w:lang w:eastAsia="pt-BR"/>
                </w:rPr>
                <w:t>http://www.portoferreira.sp.gov.br</w:t>
              </w:r>
            </w:hyperlink>
          </w:p>
        </w:tc>
      </w:tr>
      <w:tr w:rsidR="00FD2D46" w:rsidRPr="003D2E01" w:rsidTr="00724E6E">
        <w:trPr>
          <w:trHeight w:val="315"/>
        </w:trPr>
        <w:tc>
          <w:tcPr>
            <w:tcW w:w="1433" w:type="dxa"/>
            <w:tcBorders>
              <w:top w:val="single" w:sz="4" w:space="0" w:color="auto"/>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Itápolis</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40.798</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15" w:history="1">
              <w:r w:rsidR="00FD2D46" w:rsidRPr="003D2E01">
                <w:rPr>
                  <w:rFonts w:ascii="Times New Roman" w:eastAsia="Times New Roman" w:hAnsi="Times New Roman" w:cs="Times New Roman"/>
                  <w:color w:val="0000FF"/>
                  <w:sz w:val="20"/>
                  <w:szCs w:val="20"/>
                  <w:u w:val="single"/>
                  <w:lang w:eastAsia="pt-BR"/>
                </w:rPr>
                <w:t>http://www.pmitapolis.com.br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Américo Brasiliense</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34.559</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16" w:history="1">
              <w:r w:rsidR="00FD2D46" w:rsidRPr="003D2E01">
                <w:rPr>
                  <w:rFonts w:ascii="Times New Roman" w:eastAsia="Times New Roman" w:hAnsi="Times New Roman" w:cs="Times New Roman"/>
                  <w:color w:val="0000FF"/>
                  <w:sz w:val="20"/>
                  <w:szCs w:val="20"/>
                  <w:u w:val="single"/>
                  <w:lang w:eastAsia="pt-BR"/>
                </w:rPr>
                <w:t>http://www.americobrasiliense.sp.gov.br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Descalvado</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31.391</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17" w:history="1">
              <w:r w:rsidR="00FD2D46" w:rsidRPr="003D2E01">
                <w:rPr>
                  <w:rFonts w:ascii="Times New Roman" w:eastAsia="Times New Roman" w:hAnsi="Times New Roman" w:cs="Times New Roman"/>
                  <w:color w:val="0000FF"/>
                  <w:sz w:val="20"/>
                  <w:szCs w:val="20"/>
                  <w:u w:val="single"/>
                  <w:lang w:eastAsia="pt-BR"/>
                </w:rPr>
                <w:t>http://www.descalvado.sp.gov.br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Ibaté</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30.604</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18" w:history="1">
              <w:r w:rsidR="00FD2D46" w:rsidRPr="003D2E01">
                <w:rPr>
                  <w:rFonts w:ascii="Times New Roman" w:eastAsia="Times New Roman" w:hAnsi="Times New Roman" w:cs="Times New Roman"/>
                  <w:color w:val="0000FF"/>
                  <w:sz w:val="20"/>
                  <w:szCs w:val="20"/>
                  <w:u w:val="single"/>
                  <w:lang w:eastAsia="pt-BR"/>
                </w:rPr>
                <w:t>http://www.ibate.sp.gov.br</w:t>
              </w:r>
            </w:hyperlink>
          </w:p>
        </w:tc>
      </w:tr>
      <w:tr w:rsidR="00FD2D46" w:rsidRPr="003D2E01" w:rsidTr="00724E6E">
        <w:trPr>
          <w:trHeight w:val="360"/>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724E6E">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Santa Rita do P</w:t>
            </w:r>
            <w:r w:rsidR="00724E6E" w:rsidRPr="003D2E01">
              <w:rPr>
                <w:rFonts w:ascii="Times New Roman" w:eastAsia="Times New Roman" w:hAnsi="Times New Roman" w:cs="Times New Roman"/>
                <w:color w:val="000000"/>
                <w:sz w:val="20"/>
                <w:szCs w:val="20"/>
                <w:lang w:eastAsia="pt-BR"/>
              </w:rPr>
              <w:t>.</w:t>
            </w:r>
            <w:r w:rsidRPr="003D2E01">
              <w:rPr>
                <w:rFonts w:ascii="Times New Roman" w:eastAsia="Times New Roman" w:hAnsi="Times New Roman" w:cs="Times New Roman"/>
                <w:color w:val="000000"/>
                <w:sz w:val="20"/>
                <w:szCs w:val="20"/>
                <w:lang w:eastAsia="pt-BR"/>
              </w:rPr>
              <w:t xml:space="preserve"> Quatro</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27.574</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19" w:history="1">
              <w:r w:rsidR="00FD2D46" w:rsidRPr="003D2E01">
                <w:rPr>
                  <w:rFonts w:ascii="Times New Roman" w:eastAsia="Times New Roman" w:hAnsi="Times New Roman" w:cs="Times New Roman"/>
                  <w:color w:val="0000FF"/>
                  <w:sz w:val="20"/>
                  <w:szCs w:val="20"/>
                  <w:u w:val="single"/>
                  <w:lang w:eastAsia="pt-BR"/>
                </w:rPr>
                <w:t>http://www.santaritadopassaquatro.sp.gov.br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Tabatinga</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14.625</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20" w:history="1">
              <w:r w:rsidR="00FD2D46" w:rsidRPr="003D2E01">
                <w:rPr>
                  <w:rFonts w:ascii="Times New Roman" w:eastAsia="Times New Roman" w:hAnsi="Times New Roman" w:cs="Times New Roman"/>
                  <w:color w:val="0000FF"/>
                  <w:sz w:val="20"/>
                  <w:szCs w:val="20"/>
                  <w:u w:val="single"/>
                  <w:lang w:eastAsia="pt-BR"/>
                </w:rPr>
                <w:t>http://www.tabatinga.sp.gov.br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Borborema</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14.243</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 xml:space="preserve">Não possui </w:t>
            </w:r>
          </w:p>
        </w:tc>
      </w:tr>
      <w:tr w:rsidR="00FD2D46" w:rsidRPr="003D2E01" w:rsidTr="00724E6E">
        <w:trPr>
          <w:trHeight w:val="360"/>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Boa Esperança do Sul</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14.027</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21" w:history="1">
              <w:r w:rsidR="00FD2D46" w:rsidRPr="003D2E01">
                <w:rPr>
                  <w:rFonts w:ascii="Times New Roman" w:eastAsia="Times New Roman" w:hAnsi="Times New Roman" w:cs="Times New Roman"/>
                  <w:color w:val="0000FF"/>
                  <w:sz w:val="20"/>
                  <w:szCs w:val="20"/>
                  <w:u w:val="single"/>
                  <w:lang w:eastAsia="pt-BR"/>
                </w:rPr>
                <w:t>http://www.boaesperanca.sp.gov.br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D33702"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Até 50 mil</w:t>
            </w: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Ribeirão Bonito</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12.017</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22" w:history="1">
              <w:r w:rsidR="00FD2D46" w:rsidRPr="003D2E01">
                <w:rPr>
                  <w:rFonts w:ascii="Times New Roman" w:eastAsia="Times New Roman" w:hAnsi="Times New Roman" w:cs="Times New Roman"/>
                  <w:color w:val="0000FF"/>
                  <w:sz w:val="20"/>
                  <w:szCs w:val="20"/>
                  <w:u w:val="single"/>
                  <w:lang w:eastAsia="pt-BR"/>
                </w:rPr>
                <w:t>http://www.ribeiraobonito.sp.gov.br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D33702"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(4 anos)*</w:t>
            </w: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Rincão</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10.656</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23" w:history="1">
              <w:r w:rsidR="00FD2D46" w:rsidRPr="003D2E01">
                <w:rPr>
                  <w:rFonts w:ascii="Times New Roman" w:eastAsia="Times New Roman" w:hAnsi="Times New Roman" w:cs="Times New Roman"/>
                  <w:color w:val="0000FF"/>
                  <w:sz w:val="20"/>
                  <w:szCs w:val="20"/>
                  <w:u w:val="single"/>
                  <w:lang w:eastAsia="pt-BR"/>
                </w:rPr>
                <w:t>http://www.rincao.sp.gov.br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Nova Europa</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9.313</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24" w:history="1">
              <w:r w:rsidR="00FD2D46" w:rsidRPr="003D2E01">
                <w:rPr>
                  <w:rFonts w:ascii="Times New Roman" w:eastAsia="Times New Roman" w:hAnsi="Times New Roman" w:cs="Times New Roman"/>
                  <w:color w:val="0000FF"/>
                  <w:sz w:val="20"/>
                  <w:szCs w:val="20"/>
                  <w:u w:val="single"/>
                  <w:lang w:eastAsia="pt-BR"/>
                </w:rPr>
                <w:t>http://novaeuropasp.info</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Dourado</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9.282</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25" w:history="1">
              <w:r w:rsidR="00FD2D46" w:rsidRPr="003D2E01">
                <w:rPr>
                  <w:rFonts w:ascii="Times New Roman" w:eastAsia="Times New Roman" w:hAnsi="Times New Roman" w:cs="Times New Roman"/>
                  <w:color w:val="0000FF"/>
                  <w:sz w:val="20"/>
                  <w:szCs w:val="20"/>
                  <w:u w:val="single"/>
                  <w:lang w:eastAsia="pt-BR"/>
                </w:rPr>
                <w:t>http://www.dourado.sp.gov.br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Dobrada</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7.733</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26" w:history="1">
              <w:r w:rsidR="00FD2D46" w:rsidRPr="003D2E01">
                <w:rPr>
                  <w:rFonts w:ascii="Times New Roman" w:eastAsia="Times New Roman" w:hAnsi="Times New Roman" w:cs="Times New Roman"/>
                  <w:color w:val="0000FF"/>
                  <w:sz w:val="20"/>
                  <w:szCs w:val="20"/>
                  <w:u w:val="single"/>
                  <w:lang w:eastAsia="pt-BR"/>
                </w:rPr>
                <w:t>http://www.dobrada.sp.gov.br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Santa Lúcia</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8.577</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 xml:space="preserve">Não possui </w:t>
            </w:r>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Santa Ernestina</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5.568</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 xml:space="preserve">Não possui </w:t>
            </w:r>
          </w:p>
        </w:tc>
      </w:tr>
      <w:tr w:rsidR="00FD2D46" w:rsidRPr="003D2E01" w:rsidTr="00724E6E">
        <w:trPr>
          <w:trHeight w:val="330"/>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Fernando Prestes</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5.731</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27" w:history="1">
              <w:r w:rsidR="00FD2D46" w:rsidRPr="003D2E01">
                <w:rPr>
                  <w:rFonts w:ascii="Times New Roman" w:eastAsia="Times New Roman" w:hAnsi="Times New Roman" w:cs="Times New Roman"/>
                  <w:color w:val="0000FF"/>
                  <w:sz w:val="20"/>
                  <w:szCs w:val="20"/>
                  <w:u w:val="single"/>
                  <w:lang w:eastAsia="pt-BR"/>
                </w:rPr>
                <w:t>http://fernandoprestes.sp.gov.br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Motuca</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4.386</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28" w:history="1">
              <w:r w:rsidR="00FD2D46" w:rsidRPr="003D2E01">
                <w:rPr>
                  <w:rFonts w:ascii="Times New Roman" w:eastAsia="Times New Roman" w:hAnsi="Times New Roman" w:cs="Times New Roman"/>
                  <w:color w:val="0000FF"/>
                  <w:sz w:val="20"/>
                  <w:szCs w:val="20"/>
                  <w:u w:val="single"/>
                  <w:lang w:eastAsia="pt-BR"/>
                </w:rPr>
                <w:t>http://www.motuca.sp.gov.br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Gavião Peixoto</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4.516</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00"/>
                <w:sz w:val="20"/>
                <w:szCs w:val="20"/>
                <w:lang w:eastAsia="pt-BR"/>
              </w:rPr>
            </w:pPr>
            <w:hyperlink r:id="rId29" w:history="1">
              <w:r w:rsidR="00FD2D46" w:rsidRPr="003D2E01">
                <w:rPr>
                  <w:rStyle w:val="Hyperlink"/>
                  <w:rFonts w:ascii="Times New Roman" w:eastAsia="Times New Roman" w:hAnsi="Times New Roman" w:cs="Times New Roman"/>
                  <w:sz w:val="20"/>
                  <w:szCs w:val="20"/>
                  <w:lang w:eastAsia="pt-BR"/>
                </w:rPr>
                <w:t>http://www.gaviaopeixoto.sp.gov.br/</w:t>
              </w:r>
            </w:hyperlink>
          </w:p>
        </w:tc>
      </w:tr>
      <w:tr w:rsidR="00FD2D46" w:rsidRPr="003D2E01" w:rsidTr="00724E6E">
        <w:trPr>
          <w:trHeight w:val="315"/>
        </w:trPr>
        <w:tc>
          <w:tcPr>
            <w:tcW w:w="1433" w:type="dxa"/>
            <w:tcBorders>
              <w:top w:val="nil"/>
              <w:left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Candido Rodrigues</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2.849</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30" w:history="1">
              <w:r w:rsidR="00FD2D46" w:rsidRPr="003D2E01">
                <w:rPr>
                  <w:rFonts w:ascii="Times New Roman" w:eastAsia="Times New Roman" w:hAnsi="Times New Roman" w:cs="Times New Roman"/>
                  <w:color w:val="0000FF"/>
                  <w:sz w:val="20"/>
                  <w:szCs w:val="20"/>
                  <w:u w:val="single"/>
                  <w:lang w:eastAsia="pt-BR"/>
                </w:rPr>
                <w:t>http://candidorodrigues.com</w:t>
              </w:r>
            </w:hyperlink>
          </w:p>
        </w:tc>
      </w:tr>
      <w:tr w:rsidR="00FD2D46" w:rsidRPr="003D2E01" w:rsidTr="00724E6E">
        <w:trPr>
          <w:trHeight w:val="315"/>
        </w:trPr>
        <w:tc>
          <w:tcPr>
            <w:tcW w:w="1433" w:type="dxa"/>
            <w:tcBorders>
              <w:top w:val="nil"/>
              <w:left w:val="single" w:sz="4" w:space="0" w:color="auto"/>
              <w:bottom w:val="single" w:sz="4" w:space="0" w:color="auto"/>
              <w:right w:val="single" w:sz="4" w:space="0" w:color="auto"/>
            </w:tcBorders>
            <w:shd w:val="clear" w:color="000000" w:fill="FFFFFF"/>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p>
        </w:tc>
        <w:tc>
          <w:tcPr>
            <w:tcW w:w="2551" w:type="dxa"/>
            <w:tcBorders>
              <w:top w:val="nil"/>
              <w:left w:val="single" w:sz="4" w:space="0" w:color="auto"/>
              <w:bottom w:val="single" w:sz="4" w:space="0" w:color="auto"/>
              <w:right w:val="single" w:sz="4" w:space="0" w:color="auto"/>
            </w:tcBorders>
            <w:shd w:val="clear" w:color="000000" w:fill="FFFFFF"/>
            <w:hideMark/>
          </w:tcPr>
          <w:p w:rsidR="00FD2D46" w:rsidRPr="003D2E01" w:rsidRDefault="00FD2D46" w:rsidP="00FD2D46">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Trabiju</w:t>
            </w:r>
          </w:p>
        </w:tc>
        <w:tc>
          <w:tcPr>
            <w:tcW w:w="1276" w:type="dxa"/>
            <w:tcBorders>
              <w:top w:val="nil"/>
              <w:left w:val="nil"/>
              <w:bottom w:val="single" w:sz="4" w:space="0" w:color="auto"/>
              <w:right w:val="single" w:sz="4" w:space="0" w:color="auto"/>
            </w:tcBorders>
            <w:shd w:val="clear" w:color="000000" w:fill="FFFFFF"/>
            <w:hideMark/>
          </w:tcPr>
          <w:p w:rsidR="00FD2D46" w:rsidRPr="003D2E01" w:rsidRDefault="00E032B8" w:rsidP="00FD2D46">
            <w:pPr>
              <w:spacing w:after="0" w:line="240" w:lineRule="auto"/>
              <w:jc w:val="right"/>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1.441</w:t>
            </w:r>
          </w:p>
        </w:tc>
        <w:tc>
          <w:tcPr>
            <w:tcW w:w="4536" w:type="dxa"/>
            <w:tcBorders>
              <w:top w:val="nil"/>
              <w:left w:val="nil"/>
              <w:bottom w:val="single" w:sz="4" w:space="0" w:color="auto"/>
              <w:right w:val="single" w:sz="4" w:space="0" w:color="auto"/>
            </w:tcBorders>
            <w:shd w:val="clear" w:color="auto" w:fill="auto"/>
            <w:noWrap/>
            <w:hideMark/>
          </w:tcPr>
          <w:p w:rsidR="00FD2D46" w:rsidRPr="003D2E01" w:rsidRDefault="009635D9" w:rsidP="00FD2D46">
            <w:pPr>
              <w:spacing w:after="0" w:line="240" w:lineRule="auto"/>
              <w:rPr>
                <w:rFonts w:ascii="Times New Roman" w:eastAsia="Times New Roman" w:hAnsi="Times New Roman" w:cs="Times New Roman"/>
                <w:color w:val="0000FF"/>
                <w:sz w:val="20"/>
                <w:szCs w:val="20"/>
                <w:u w:val="single"/>
                <w:lang w:eastAsia="pt-BR"/>
              </w:rPr>
            </w:pPr>
            <w:hyperlink r:id="rId31" w:history="1">
              <w:r w:rsidR="00FD2D46" w:rsidRPr="003D2E01">
                <w:rPr>
                  <w:rFonts w:ascii="Times New Roman" w:eastAsia="Times New Roman" w:hAnsi="Times New Roman" w:cs="Times New Roman"/>
                  <w:color w:val="0000FF"/>
                  <w:sz w:val="20"/>
                  <w:szCs w:val="20"/>
                  <w:u w:val="single"/>
                  <w:lang w:eastAsia="pt-BR"/>
                </w:rPr>
                <w:t>http://www.trabiju.sp.gov.br</w:t>
              </w:r>
            </w:hyperlink>
          </w:p>
        </w:tc>
      </w:tr>
    </w:tbl>
    <w:p w:rsidR="00226272" w:rsidRPr="003D2E01" w:rsidRDefault="00E20130" w:rsidP="0022627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226272" w:rsidRPr="003D2E01">
        <w:rPr>
          <w:rFonts w:ascii="Times New Roman" w:hAnsi="Times New Roman" w:cs="Times New Roman"/>
          <w:sz w:val="20"/>
          <w:szCs w:val="20"/>
        </w:rPr>
        <w:t>Quadro 1 – Municípios da R</w:t>
      </w:r>
      <w:r w:rsidR="00A56D94">
        <w:rPr>
          <w:rFonts w:ascii="Times New Roman" w:hAnsi="Times New Roman" w:cs="Times New Roman"/>
          <w:sz w:val="20"/>
          <w:szCs w:val="20"/>
        </w:rPr>
        <w:t>A</w:t>
      </w:r>
      <w:r w:rsidR="00226272" w:rsidRPr="003D2E01">
        <w:rPr>
          <w:rFonts w:ascii="Times New Roman" w:hAnsi="Times New Roman" w:cs="Times New Roman"/>
          <w:sz w:val="20"/>
          <w:szCs w:val="20"/>
        </w:rPr>
        <w:t xml:space="preserve"> Central</w:t>
      </w:r>
      <w:r w:rsidR="00A56D94">
        <w:rPr>
          <w:rFonts w:ascii="Times New Roman" w:hAnsi="Times New Roman" w:cs="Times New Roman"/>
          <w:sz w:val="20"/>
          <w:szCs w:val="20"/>
        </w:rPr>
        <w:t xml:space="preserve"> SP</w:t>
      </w:r>
      <w:r w:rsidR="00226272" w:rsidRPr="003D2E01">
        <w:rPr>
          <w:rFonts w:ascii="Times New Roman" w:hAnsi="Times New Roman" w:cs="Times New Roman"/>
          <w:sz w:val="20"/>
          <w:szCs w:val="20"/>
        </w:rPr>
        <w:t xml:space="preserve"> por faixa populacional</w:t>
      </w:r>
    </w:p>
    <w:p w:rsidR="00BE7330" w:rsidRPr="00E20130" w:rsidRDefault="00E20130" w:rsidP="003D4639">
      <w:pPr>
        <w:spacing w:after="0"/>
        <w:jc w:val="both"/>
        <w:rPr>
          <w:rFonts w:ascii="Times New Roman" w:hAnsi="Times New Roman" w:cs="Times New Roman"/>
          <w:sz w:val="18"/>
          <w:szCs w:val="18"/>
        </w:rPr>
      </w:pPr>
      <w:r>
        <w:rPr>
          <w:rFonts w:ascii="Times New Roman" w:hAnsi="Times New Roman" w:cs="Times New Roman"/>
          <w:sz w:val="20"/>
          <w:szCs w:val="20"/>
        </w:rPr>
        <w:t xml:space="preserve">  </w:t>
      </w:r>
      <w:r w:rsidR="00BE7330" w:rsidRPr="00E20130">
        <w:rPr>
          <w:rFonts w:ascii="Times New Roman" w:hAnsi="Times New Roman" w:cs="Times New Roman"/>
          <w:sz w:val="18"/>
          <w:szCs w:val="18"/>
        </w:rPr>
        <w:t xml:space="preserve">Fonte: Elaboração própria com base na LC 131/09, dados do </w:t>
      </w:r>
      <w:r w:rsidR="009607EF" w:rsidRPr="00E20130">
        <w:rPr>
          <w:rFonts w:ascii="Times New Roman" w:hAnsi="Times New Roman" w:cs="Times New Roman"/>
          <w:sz w:val="18"/>
          <w:szCs w:val="18"/>
        </w:rPr>
        <w:t>SEADE</w:t>
      </w:r>
      <w:r w:rsidR="00BE7330" w:rsidRPr="00E20130">
        <w:rPr>
          <w:rFonts w:ascii="Times New Roman" w:hAnsi="Times New Roman" w:cs="Times New Roman"/>
          <w:sz w:val="18"/>
          <w:szCs w:val="18"/>
        </w:rPr>
        <w:t xml:space="preserve"> e pesquisa na </w:t>
      </w:r>
      <w:r w:rsidR="00BE7330" w:rsidRPr="00A56D94">
        <w:rPr>
          <w:rFonts w:ascii="Times New Roman" w:hAnsi="Times New Roman" w:cs="Times New Roman"/>
          <w:i/>
          <w:sz w:val="18"/>
          <w:szCs w:val="18"/>
        </w:rPr>
        <w:t>web</w:t>
      </w:r>
      <w:r w:rsidR="00BE7330" w:rsidRPr="00E20130">
        <w:rPr>
          <w:rFonts w:ascii="Times New Roman" w:hAnsi="Times New Roman" w:cs="Times New Roman"/>
          <w:sz w:val="18"/>
          <w:szCs w:val="18"/>
        </w:rPr>
        <w:t>.</w:t>
      </w:r>
    </w:p>
    <w:p w:rsidR="00E20130" w:rsidRPr="00E20130" w:rsidRDefault="00E20130" w:rsidP="005479D8">
      <w:pPr>
        <w:spacing w:after="0"/>
        <w:jc w:val="both"/>
        <w:rPr>
          <w:rFonts w:ascii="Times New Roman" w:hAnsi="Times New Roman" w:cs="Times New Roman"/>
          <w:sz w:val="18"/>
          <w:szCs w:val="18"/>
        </w:rPr>
      </w:pPr>
      <w:r w:rsidRPr="00E20130">
        <w:rPr>
          <w:rFonts w:ascii="Times New Roman" w:hAnsi="Times New Roman" w:cs="Times New Roman"/>
          <w:sz w:val="18"/>
          <w:szCs w:val="18"/>
        </w:rPr>
        <w:t xml:space="preserve">  </w:t>
      </w:r>
      <w:r w:rsidR="00226272" w:rsidRPr="00E20130">
        <w:rPr>
          <w:rFonts w:ascii="Times New Roman" w:hAnsi="Times New Roman" w:cs="Times New Roman"/>
          <w:sz w:val="18"/>
          <w:szCs w:val="18"/>
        </w:rPr>
        <w:t xml:space="preserve">Nota: </w:t>
      </w:r>
      <w:r w:rsidR="00D33702" w:rsidRPr="00E20130">
        <w:rPr>
          <w:rFonts w:ascii="Times New Roman" w:hAnsi="Times New Roman" w:cs="Times New Roman"/>
          <w:sz w:val="18"/>
          <w:szCs w:val="18"/>
        </w:rPr>
        <w:t xml:space="preserve">*Prazos para enquadramento nas exigências da LC 131/09 (1 ano = maio/2010; 2 anos = maio 2011; 4 anos = </w:t>
      </w:r>
      <w:r w:rsidRPr="00E20130">
        <w:rPr>
          <w:rFonts w:ascii="Times New Roman" w:hAnsi="Times New Roman" w:cs="Times New Roman"/>
          <w:sz w:val="18"/>
          <w:szCs w:val="18"/>
        </w:rPr>
        <w:t xml:space="preserve">  </w:t>
      </w:r>
    </w:p>
    <w:p w:rsidR="003D4639" w:rsidRPr="00E20130" w:rsidRDefault="00E20130" w:rsidP="005479D8">
      <w:pPr>
        <w:spacing w:after="0"/>
        <w:jc w:val="both"/>
        <w:rPr>
          <w:rFonts w:ascii="Times New Roman" w:hAnsi="Times New Roman" w:cs="Times New Roman"/>
          <w:sz w:val="18"/>
          <w:szCs w:val="18"/>
        </w:rPr>
      </w:pPr>
      <w:r w:rsidRPr="00E20130">
        <w:rPr>
          <w:rFonts w:ascii="Times New Roman" w:hAnsi="Times New Roman" w:cs="Times New Roman"/>
          <w:sz w:val="18"/>
          <w:szCs w:val="18"/>
        </w:rPr>
        <w:t xml:space="preserve">  </w:t>
      </w:r>
      <w:r w:rsidR="00D33702" w:rsidRPr="00E20130">
        <w:rPr>
          <w:rFonts w:ascii="Times New Roman" w:hAnsi="Times New Roman" w:cs="Times New Roman"/>
          <w:sz w:val="18"/>
          <w:szCs w:val="18"/>
        </w:rPr>
        <w:t>maio/2013)</w:t>
      </w:r>
    </w:p>
    <w:p w:rsidR="00F13A3C" w:rsidRPr="00DB12B7" w:rsidRDefault="00F13A3C" w:rsidP="005479D8">
      <w:pPr>
        <w:spacing w:after="0"/>
        <w:jc w:val="both"/>
        <w:rPr>
          <w:rFonts w:ascii="Times New Roman" w:hAnsi="Times New Roman" w:cs="Times New Roman"/>
          <w:sz w:val="24"/>
          <w:szCs w:val="24"/>
        </w:rPr>
      </w:pPr>
    </w:p>
    <w:p w:rsidR="00DB12B7" w:rsidRDefault="00B35736"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Com base nos dados populacionais das 26 cidades, conclui-se que apenas dois municípios, Araraquara e São Carlos, já estão sujeitos à obediência à LC 131/09</w:t>
      </w:r>
      <w:r w:rsidR="000D044B">
        <w:rPr>
          <w:rFonts w:ascii="Times New Roman" w:hAnsi="Times New Roman" w:cs="Times New Roman"/>
          <w:sz w:val="24"/>
          <w:szCs w:val="24"/>
        </w:rPr>
        <w:t>, em maio de 2010</w:t>
      </w:r>
      <w:r>
        <w:rPr>
          <w:rFonts w:ascii="Times New Roman" w:hAnsi="Times New Roman" w:cs="Times New Roman"/>
          <w:sz w:val="24"/>
          <w:szCs w:val="24"/>
        </w:rPr>
        <w:t>. Somente 4 (Ibitinga, Matão, Porto Ferreira e Taquaritin</w:t>
      </w:r>
      <w:r w:rsidR="00BC53D7">
        <w:rPr>
          <w:rFonts w:ascii="Times New Roman" w:hAnsi="Times New Roman" w:cs="Times New Roman"/>
          <w:sz w:val="24"/>
          <w:szCs w:val="24"/>
        </w:rPr>
        <w:t>ga) deverão se enquadrar até 201</w:t>
      </w:r>
      <w:r>
        <w:rPr>
          <w:rFonts w:ascii="Times New Roman" w:hAnsi="Times New Roman" w:cs="Times New Roman"/>
          <w:sz w:val="24"/>
          <w:szCs w:val="24"/>
        </w:rPr>
        <w:t>1. Os 20 restantes têm prazo mais lon</w:t>
      </w:r>
      <w:r w:rsidR="00BC53D7">
        <w:rPr>
          <w:rFonts w:ascii="Times New Roman" w:hAnsi="Times New Roman" w:cs="Times New Roman"/>
          <w:sz w:val="24"/>
          <w:szCs w:val="24"/>
        </w:rPr>
        <w:t>g</w:t>
      </w:r>
      <w:r>
        <w:rPr>
          <w:rFonts w:ascii="Times New Roman" w:hAnsi="Times New Roman" w:cs="Times New Roman"/>
          <w:sz w:val="24"/>
          <w:szCs w:val="24"/>
        </w:rPr>
        <w:t>o para se adaptar: 2013.</w:t>
      </w:r>
    </w:p>
    <w:p w:rsidR="00B35736" w:rsidRDefault="00B35736"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Visitando os endereços eletrônicos das prefeituras – quando disponíveis – foi possível avaliar o estágio atual da disponibilização </w:t>
      </w:r>
      <w:r w:rsidRPr="000D044B">
        <w:rPr>
          <w:rFonts w:ascii="Times New Roman" w:hAnsi="Times New Roman" w:cs="Times New Roman"/>
          <w:i/>
          <w:sz w:val="24"/>
          <w:szCs w:val="24"/>
        </w:rPr>
        <w:t>online</w:t>
      </w:r>
      <w:r>
        <w:rPr>
          <w:rFonts w:ascii="Times New Roman" w:hAnsi="Times New Roman" w:cs="Times New Roman"/>
          <w:sz w:val="24"/>
          <w:szCs w:val="24"/>
        </w:rPr>
        <w:t xml:space="preserve"> de dados e informações sobre finanças públicas</w:t>
      </w:r>
      <w:r w:rsidR="00A461ED">
        <w:rPr>
          <w:rFonts w:ascii="Times New Roman" w:hAnsi="Times New Roman" w:cs="Times New Roman"/>
          <w:sz w:val="24"/>
          <w:szCs w:val="24"/>
        </w:rPr>
        <w:t xml:space="preserve">, </w:t>
      </w:r>
      <w:r w:rsidR="00122461">
        <w:rPr>
          <w:rFonts w:ascii="Times New Roman" w:hAnsi="Times New Roman" w:cs="Times New Roman"/>
          <w:sz w:val="24"/>
          <w:szCs w:val="24"/>
        </w:rPr>
        <w:t xml:space="preserve">aqui </w:t>
      </w:r>
      <w:r w:rsidR="00A461ED">
        <w:rPr>
          <w:rFonts w:ascii="Times New Roman" w:hAnsi="Times New Roman" w:cs="Times New Roman"/>
          <w:sz w:val="24"/>
          <w:szCs w:val="24"/>
        </w:rPr>
        <w:t>tomados como elementos empíricos reveladores do grau de transparência orçamentária municipal</w:t>
      </w:r>
      <w:r w:rsidR="00122461">
        <w:rPr>
          <w:rFonts w:ascii="Times New Roman" w:hAnsi="Times New Roman" w:cs="Times New Roman"/>
          <w:sz w:val="24"/>
          <w:szCs w:val="24"/>
        </w:rPr>
        <w:t xml:space="preserve">, na modalidade prevista na LC 131/09 (via </w:t>
      </w:r>
      <w:r w:rsidR="00122461" w:rsidRPr="00A56D94">
        <w:rPr>
          <w:rFonts w:ascii="Times New Roman" w:hAnsi="Times New Roman" w:cs="Times New Roman"/>
          <w:i/>
          <w:sz w:val="24"/>
          <w:szCs w:val="24"/>
        </w:rPr>
        <w:t>web</w:t>
      </w:r>
      <w:r w:rsidR="00122461">
        <w:rPr>
          <w:rFonts w:ascii="Times New Roman" w:hAnsi="Times New Roman" w:cs="Times New Roman"/>
          <w:sz w:val="24"/>
          <w:szCs w:val="24"/>
        </w:rPr>
        <w:t>, em tempo real)</w:t>
      </w:r>
      <w:r>
        <w:rPr>
          <w:rFonts w:ascii="Times New Roman" w:hAnsi="Times New Roman" w:cs="Times New Roman"/>
          <w:sz w:val="24"/>
          <w:szCs w:val="24"/>
        </w:rPr>
        <w:t xml:space="preserve">. Os critérios utilizados para a avaliação foram os seguintes: 1. </w:t>
      </w:r>
      <w:r w:rsidR="00A461ED">
        <w:rPr>
          <w:rFonts w:ascii="Times New Roman" w:hAnsi="Times New Roman" w:cs="Times New Roman"/>
          <w:sz w:val="24"/>
          <w:szCs w:val="24"/>
        </w:rPr>
        <w:t>e</w:t>
      </w:r>
      <w:r>
        <w:rPr>
          <w:rFonts w:ascii="Times New Roman" w:hAnsi="Times New Roman" w:cs="Times New Roman"/>
          <w:sz w:val="24"/>
          <w:szCs w:val="24"/>
        </w:rPr>
        <w:t xml:space="preserve">xistência ou não de site, portal ou </w:t>
      </w:r>
      <w:r w:rsidR="0040785C" w:rsidRPr="0040785C">
        <w:rPr>
          <w:rFonts w:ascii="Times New Roman" w:hAnsi="Times New Roman" w:cs="Times New Roman"/>
          <w:i/>
          <w:sz w:val="24"/>
          <w:szCs w:val="24"/>
        </w:rPr>
        <w:t>home page</w:t>
      </w:r>
      <w:r>
        <w:rPr>
          <w:rFonts w:ascii="Times New Roman" w:hAnsi="Times New Roman" w:cs="Times New Roman"/>
          <w:sz w:val="24"/>
          <w:szCs w:val="24"/>
        </w:rPr>
        <w:t xml:space="preserve">; 2. </w:t>
      </w:r>
      <w:r w:rsidR="009607EF">
        <w:rPr>
          <w:rFonts w:ascii="Times New Roman" w:hAnsi="Times New Roman" w:cs="Times New Roman"/>
          <w:sz w:val="24"/>
          <w:szCs w:val="24"/>
        </w:rPr>
        <w:t>e</w:t>
      </w:r>
      <w:r>
        <w:rPr>
          <w:rFonts w:ascii="Times New Roman" w:hAnsi="Times New Roman" w:cs="Times New Roman"/>
          <w:sz w:val="24"/>
          <w:szCs w:val="24"/>
        </w:rPr>
        <w:t>xistindo</w:t>
      </w:r>
      <w:r w:rsidR="00A461ED">
        <w:rPr>
          <w:rFonts w:ascii="Times New Roman" w:hAnsi="Times New Roman" w:cs="Times New Roman"/>
          <w:sz w:val="24"/>
          <w:szCs w:val="24"/>
        </w:rPr>
        <w:t xml:space="preserve"> site, portal ou </w:t>
      </w:r>
      <w:r w:rsidR="0040785C" w:rsidRPr="0040785C">
        <w:rPr>
          <w:rFonts w:ascii="Times New Roman" w:hAnsi="Times New Roman" w:cs="Times New Roman"/>
          <w:i/>
          <w:sz w:val="24"/>
          <w:szCs w:val="24"/>
        </w:rPr>
        <w:t>home page</w:t>
      </w:r>
      <w:r>
        <w:rPr>
          <w:rFonts w:ascii="Times New Roman" w:hAnsi="Times New Roman" w:cs="Times New Roman"/>
          <w:sz w:val="24"/>
          <w:szCs w:val="24"/>
        </w:rPr>
        <w:t>, verificação do conteúdo</w:t>
      </w:r>
      <w:r w:rsidR="00A461ED">
        <w:rPr>
          <w:rFonts w:ascii="Times New Roman" w:hAnsi="Times New Roman" w:cs="Times New Roman"/>
          <w:sz w:val="24"/>
          <w:szCs w:val="24"/>
        </w:rPr>
        <w:t xml:space="preserve"> em finanças públicas</w:t>
      </w:r>
      <w:r>
        <w:rPr>
          <w:rFonts w:ascii="Times New Roman" w:hAnsi="Times New Roman" w:cs="Times New Roman"/>
          <w:sz w:val="24"/>
          <w:szCs w:val="24"/>
        </w:rPr>
        <w:t xml:space="preserve">; 3. </w:t>
      </w:r>
      <w:r w:rsidR="00A461ED">
        <w:rPr>
          <w:rFonts w:ascii="Times New Roman" w:hAnsi="Times New Roman" w:cs="Times New Roman"/>
          <w:sz w:val="24"/>
          <w:szCs w:val="24"/>
        </w:rPr>
        <w:t xml:space="preserve">breve avaliação da facilidade de navegação e da qualidade do conteúdo. Foram considerados </w:t>
      </w:r>
      <w:r w:rsidR="009607EF">
        <w:rPr>
          <w:rFonts w:ascii="Times New Roman" w:hAnsi="Times New Roman" w:cs="Times New Roman"/>
          <w:sz w:val="24"/>
          <w:szCs w:val="24"/>
        </w:rPr>
        <w:t xml:space="preserve">conteúdos de finanças públicas </w:t>
      </w:r>
      <w:r w:rsidR="00A461ED">
        <w:rPr>
          <w:rFonts w:ascii="Times New Roman" w:hAnsi="Times New Roman" w:cs="Times New Roman"/>
          <w:sz w:val="24"/>
          <w:szCs w:val="24"/>
        </w:rPr>
        <w:t>os seguin</w:t>
      </w:r>
      <w:r w:rsidR="00E70A15">
        <w:rPr>
          <w:rFonts w:ascii="Times New Roman" w:hAnsi="Times New Roman" w:cs="Times New Roman"/>
          <w:sz w:val="24"/>
          <w:szCs w:val="24"/>
        </w:rPr>
        <w:t>tes elementos: PPA, LDO, LOA</w:t>
      </w:r>
      <w:r w:rsidR="00D464EF">
        <w:rPr>
          <w:rFonts w:ascii="Times New Roman" w:hAnsi="Times New Roman" w:cs="Times New Roman"/>
          <w:sz w:val="24"/>
          <w:szCs w:val="24"/>
        </w:rPr>
        <w:t xml:space="preserve"> (instrumentos de planejamento orçamentário);</w:t>
      </w:r>
      <w:r w:rsidR="00E70A15">
        <w:rPr>
          <w:rFonts w:ascii="Times New Roman" w:hAnsi="Times New Roman" w:cs="Times New Roman"/>
          <w:sz w:val="24"/>
          <w:szCs w:val="24"/>
        </w:rPr>
        <w:t xml:space="preserve"> </w:t>
      </w:r>
      <w:r w:rsidR="00A461ED">
        <w:rPr>
          <w:rFonts w:ascii="Times New Roman" w:hAnsi="Times New Roman" w:cs="Times New Roman"/>
          <w:sz w:val="24"/>
          <w:szCs w:val="24"/>
        </w:rPr>
        <w:t>RGF, RREO</w:t>
      </w:r>
      <w:r w:rsidR="00D464EF">
        <w:rPr>
          <w:rFonts w:ascii="Times New Roman" w:hAnsi="Times New Roman" w:cs="Times New Roman"/>
          <w:sz w:val="24"/>
          <w:szCs w:val="24"/>
        </w:rPr>
        <w:t xml:space="preserve"> (demonstrativos da execução orçamentária)</w:t>
      </w:r>
      <w:r w:rsidR="00A461ED">
        <w:rPr>
          <w:rFonts w:ascii="Times New Roman" w:hAnsi="Times New Roman" w:cs="Times New Roman"/>
          <w:sz w:val="24"/>
          <w:szCs w:val="24"/>
        </w:rPr>
        <w:t xml:space="preserve">, </w:t>
      </w:r>
      <w:r w:rsidR="009607EF">
        <w:rPr>
          <w:rFonts w:ascii="Times New Roman" w:hAnsi="Times New Roman" w:cs="Times New Roman"/>
          <w:sz w:val="24"/>
          <w:szCs w:val="24"/>
        </w:rPr>
        <w:t xml:space="preserve">e </w:t>
      </w:r>
      <w:r w:rsidR="00A461ED">
        <w:rPr>
          <w:rFonts w:ascii="Times New Roman" w:hAnsi="Times New Roman" w:cs="Times New Roman"/>
          <w:sz w:val="24"/>
          <w:szCs w:val="24"/>
        </w:rPr>
        <w:t>informações sobre compras públicas em suas diversas modalidades (de acordo com as Lei 8.666/93 – concorrência, carta convite, tomada de preços, compras diretas e</w:t>
      </w:r>
      <w:r w:rsidR="00D464EF">
        <w:rPr>
          <w:rFonts w:ascii="Times New Roman" w:hAnsi="Times New Roman" w:cs="Times New Roman"/>
          <w:sz w:val="24"/>
          <w:szCs w:val="24"/>
        </w:rPr>
        <w:t xml:space="preserve"> com a Lei</w:t>
      </w:r>
      <w:r w:rsidR="00A461ED">
        <w:rPr>
          <w:rFonts w:ascii="Times New Roman" w:hAnsi="Times New Roman" w:cs="Times New Roman"/>
          <w:sz w:val="24"/>
          <w:szCs w:val="24"/>
        </w:rPr>
        <w:t xml:space="preserve"> </w:t>
      </w:r>
      <w:r w:rsidR="00A461ED" w:rsidRPr="00D464EF">
        <w:rPr>
          <w:rFonts w:ascii="Times New Roman" w:hAnsi="Times New Roman" w:cs="Times New Roman"/>
          <w:sz w:val="24"/>
          <w:szCs w:val="24"/>
        </w:rPr>
        <w:t>10.</w:t>
      </w:r>
      <w:r w:rsidR="00E70A15" w:rsidRPr="00D464EF">
        <w:rPr>
          <w:rFonts w:ascii="Times New Roman" w:hAnsi="Times New Roman" w:cs="Times New Roman"/>
          <w:sz w:val="24"/>
          <w:szCs w:val="24"/>
        </w:rPr>
        <w:t>520/02</w:t>
      </w:r>
      <w:r w:rsidR="00A461ED" w:rsidRPr="00D464EF">
        <w:rPr>
          <w:rFonts w:ascii="Times New Roman" w:hAnsi="Times New Roman" w:cs="Times New Roman"/>
          <w:sz w:val="24"/>
          <w:szCs w:val="24"/>
        </w:rPr>
        <w:t xml:space="preserve">   – pregão</w:t>
      </w:r>
      <w:r w:rsidR="00A461ED">
        <w:rPr>
          <w:rFonts w:ascii="Times New Roman" w:hAnsi="Times New Roman" w:cs="Times New Roman"/>
          <w:sz w:val="24"/>
          <w:szCs w:val="24"/>
        </w:rPr>
        <w:t>, presencial ou eletrônico)</w:t>
      </w:r>
      <w:r w:rsidR="00E168C4">
        <w:rPr>
          <w:rStyle w:val="Refdenotadefim"/>
          <w:rFonts w:ascii="Times New Roman" w:hAnsi="Times New Roman" w:cs="Times New Roman"/>
          <w:sz w:val="24"/>
          <w:szCs w:val="24"/>
        </w:rPr>
        <w:endnoteReference w:id="12"/>
      </w:r>
      <w:r w:rsidR="00D464EF">
        <w:rPr>
          <w:rFonts w:ascii="Times New Roman" w:hAnsi="Times New Roman" w:cs="Times New Roman"/>
          <w:sz w:val="24"/>
          <w:szCs w:val="24"/>
        </w:rPr>
        <w:t>.</w:t>
      </w:r>
    </w:p>
    <w:p w:rsidR="00122461" w:rsidRDefault="00122461"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9607EF">
        <w:rPr>
          <w:rFonts w:ascii="Times New Roman" w:hAnsi="Times New Roman" w:cs="Times New Roman"/>
          <w:sz w:val="24"/>
          <w:szCs w:val="24"/>
        </w:rPr>
        <w:t>Os quadros</w:t>
      </w:r>
      <w:r>
        <w:rPr>
          <w:rFonts w:ascii="Times New Roman" w:hAnsi="Times New Roman" w:cs="Times New Roman"/>
          <w:sz w:val="24"/>
          <w:szCs w:val="24"/>
        </w:rPr>
        <w:t xml:space="preserve"> 2 e 3, a</w:t>
      </w:r>
      <w:r w:rsidR="00B15B21">
        <w:rPr>
          <w:rFonts w:ascii="Times New Roman" w:hAnsi="Times New Roman" w:cs="Times New Roman"/>
          <w:sz w:val="24"/>
          <w:szCs w:val="24"/>
        </w:rPr>
        <w:t xml:space="preserve"> seguir</w:t>
      </w:r>
      <w:r>
        <w:rPr>
          <w:rFonts w:ascii="Times New Roman" w:hAnsi="Times New Roman" w:cs="Times New Roman"/>
          <w:sz w:val="24"/>
          <w:szCs w:val="24"/>
        </w:rPr>
        <w:t>, resume</w:t>
      </w:r>
      <w:r w:rsidR="00DB2184">
        <w:rPr>
          <w:rFonts w:ascii="Times New Roman" w:hAnsi="Times New Roman" w:cs="Times New Roman"/>
          <w:sz w:val="24"/>
          <w:szCs w:val="24"/>
        </w:rPr>
        <w:t>m</w:t>
      </w:r>
      <w:r>
        <w:rPr>
          <w:rFonts w:ascii="Times New Roman" w:hAnsi="Times New Roman" w:cs="Times New Roman"/>
          <w:sz w:val="24"/>
          <w:szCs w:val="24"/>
        </w:rPr>
        <w:t xml:space="preserve"> o que existe de </w:t>
      </w:r>
      <w:r w:rsidR="000D044B">
        <w:rPr>
          <w:rFonts w:ascii="Times New Roman" w:hAnsi="Times New Roman" w:cs="Times New Roman"/>
          <w:sz w:val="24"/>
          <w:szCs w:val="24"/>
        </w:rPr>
        <w:t xml:space="preserve">TOM </w:t>
      </w:r>
      <w:r w:rsidR="000D044B">
        <w:rPr>
          <w:rFonts w:ascii="Times New Roman" w:hAnsi="Times New Roman" w:cs="Times New Roman"/>
          <w:i/>
          <w:sz w:val="24"/>
          <w:szCs w:val="24"/>
        </w:rPr>
        <w:t>W</w:t>
      </w:r>
      <w:r w:rsidRPr="00A56D94">
        <w:rPr>
          <w:rFonts w:ascii="Times New Roman" w:hAnsi="Times New Roman" w:cs="Times New Roman"/>
          <w:i/>
          <w:sz w:val="24"/>
          <w:szCs w:val="24"/>
        </w:rPr>
        <w:t>eb</w:t>
      </w:r>
      <w:r>
        <w:rPr>
          <w:rFonts w:ascii="Times New Roman" w:hAnsi="Times New Roman" w:cs="Times New Roman"/>
          <w:sz w:val="24"/>
          <w:szCs w:val="24"/>
        </w:rPr>
        <w:t xml:space="preserve"> na região, com base nos critérios previamente estabelecidos, agrupados em Gestão Orçamentária e Financeira e Compras Públicas.</w:t>
      </w:r>
    </w:p>
    <w:p w:rsidR="00DB2184" w:rsidRDefault="00BC53D7"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primeira constatação é a de que 4 dos 26 municípios sequer dispõem de sítio na </w:t>
      </w:r>
      <w:r w:rsidRPr="00A56D94">
        <w:rPr>
          <w:rFonts w:ascii="Times New Roman" w:hAnsi="Times New Roman" w:cs="Times New Roman"/>
          <w:i/>
          <w:sz w:val="24"/>
          <w:szCs w:val="24"/>
        </w:rPr>
        <w:t>web</w:t>
      </w:r>
      <w:r>
        <w:rPr>
          <w:rFonts w:ascii="Times New Roman" w:hAnsi="Times New Roman" w:cs="Times New Roman"/>
          <w:sz w:val="24"/>
          <w:szCs w:val="24"/>
        </w:rPr>
        <w:t xml:space="preserve"> (Borborema, Ibitinga, Santa Ernestina e Santa Lúcia). Um deles, Ibitinga, encontra-se entre os</w:t>
      </w:r>
      <w:r w:rsidR="00077787">
        <w:rPr>
          <w:rFonts w:ascii="Times New Roman" w:hAnsi="Times New Roman" w:cs="Times New Roman"/>
          <w:sz w:val="24"/>
          <w:szCs w:val="24"/>
        </w:rPr>
        <w:t xml:space="preserve"> maiores, </w:t>
      </w:r>
      <w:r>
        <w:rPr>
          <w:rFonts w:ascii="Times New Roman" w:hAnsi="Times New Roman" w:cs="Times New Roman"/>
          <w:sz w:val="24"/>
          <w:szCs w:val="24"/>
        </w:rPr>
        <w:t xml:space="preserve">que têm pouco prazo para se enquadrar na LC 131/09. Como municípios menores estão entre os que têm sítios na </w:t>
      </w:r>
      <w:r w:rsidRPr="00A56D94">
        <w:rPr>
          <w:rFonts w:ascii="Times New Roman" w:hAnsi="Times New Roman" w:cs="Times New Roman"/>
          <w:i/>
          <w:sz w:val="24"/>
          <w:szCs w:val="24"/>
        </w:rPr>
        <w:t>web</w:t>
      </w:r>
      <w:r>
        <w:rPr>
          <w:rFonts w:ascii="Times New Roman" w:hAnsi="Times New Roman" w:cs="Times New Roman"/>
          <w:sz w:val="24"/>
          <w:szCs w:val="24"/>
        </w:rPr>
        <w:t xml:space="preserve">, conclui-se que o tamanho da cidade (em números de habitantes) não é um óbice, nem uma alavanca para a </w:t>
      </w:r>
      <w:r w:rsidR="00856A73">
        <w:rPr>
          <w:rFonts w:ascii="Times New Roman" w:hAnsi="Times New Roman" w:cs="Times New Roman"/>
          <w:sz w:val="24"/>
          <w:szCs w:val="24"/>
        </w:rPr>
        <w:t xml:space="preserve">TOM </w:t>
      </w:r>
      <w:r w:rsidR="00856A73" w:rsidRPr="00A56D94">
        <w:rPr>
          <w:rFonts w:ascii="Times New Roman" w:hAnsi="Times New Roman" w:cs="Times New Roman"/>
          <w:i/>
          <w:sz w:val="24"/>
          <w:szCs w:val="24"/>
        </w:rPr>
        <w:t>Web</w:t>
      </w:r>
      <w:r>
        <w:rPr>
          <w:rFonts w:ascii="Times New Roman" w:hAnsi="Times New Roman" w:cs="Times New Roman"/>
          <w:sz w:val="24"/>
          <w:szCs w:val="24"/>
        </w:rPr>
        <w:t>.</w:t>
      </w:r>
      <w:r w:rsidR="00077787">
        <w:rPr>
          <w:rFonts w:ascii="Times New Roman" w:hAnsi="Times New Roman" w:cs="Times New Roman"/>
          <w:sz w:val="24"/>
          <w:szCs w:val="24"/>
        </w:rPr>
        <w:t xml:space="preserve"> O exemplo de Ribeirão Bonito, com menos de 12 mil habitantes, </w:t>
      </w:r>
      <w:r w:rsidR="000D044B">
        <w:rPr>
          <w:rFonts w:ascii="Times New Roman" w:hAnsi="Times New Roman" w:cs="Times New Roman"/>
          <w:sz w:val="24"/>
          <w:szCs w:val="24"/>
        </w:rPr>
        <w:t xml:space="preserve">que </w:t>
      </w:r>
      <w:r w:rsidR="00077787">
        <w:rPr>
          <w:rFonts w:ascii="Times New Roman" w:hAnsi="Times New Roman" w:cs="Times New Roman"/>
          <w:sz w:val="24"/>
          <w:szCs w:val="24"/>
        </w:rPr>
        <w:t>não só dispõe de portal municipal, como faz nele constar todos os dados de planejamento e execução orçamentária e quase todos referentes a compras públicas (falta apenas concorrência, talvez porque não tenha sido realizada nos últimos anos, uma vez que envolve grandes volumes de recursos)</w:t>
      </w:r>
      <w:r w:rsidR="000D044B">
        <w:rPr>
          <w:rFonts w:ascii="Times New Roman" w:hAnsi="Times New Roman" w:cs="Times New Roman"/>
          <w:sz w:val="24"/>
          <w:szCs w:val="24"/>
        </w:rPr>
        <w:t>, reforça essa constatação</w:t>
      </w:r>
      <w:r w:rsidR="00077787">
        <w:rPr>
          <w:rFonts w:ascii="Times New Roman" w:hAnsi="Times New Roman" w:cs="Times New Roman"/>
          <w:sz w:val="24"/>
          <w:szCs w:val="24"/>
        </w:rPr>
        <w:t>. Nesta cidade, atua a AMARRIBO – Amigos Associados de Ribeirão Bonito (</w:t>
      </w:r>
      <w:hyperlink r:id="rId32" w:history="1">
        <w:r w:rsidR="00077787" w:rsidRPr="007B1C7C">
          <w:rPr>
            <w:rStyle w:val="Hyperlink"/>
            <w:rFonts w:ascii="Times New Roman" w:hAnsi="Times New Roman" w:cs="Times New Roman"/>
            <w:sz w:val="24"/>
            <w:szCs w:val="24"/>
          </w:rPr>
          <w:t>http://www.amarribo.org.br/mambo/</w:t>
        </w:r>
      </w:hyperlink>
      <w:r w:rsidR="00077787">
        <w:rPr>
          <w:rFonts w:ascii="Times New Roman" w:hAnsi="Times New Roman" w:cs="Times New Roman"/>
          <w:sz w:val="24"/>
          <w:szCs w:val="24"/>
        </w:rPr>
        <w:t>), ONG exemplar no combate à corrupção, que tem em seu histórico denúncias de corrupção contra um prefeito da cidade que teve que renunciar e terminou preso.</w:t>
      </w:r>
      <w:r w:rsidR="004050C2">
        <w:rPr>
          <w:rFonts w:ascii="Times New Roman" w:hAnsi="Times New Roman" w:cs="Times New Roman"/>
          <w:sz w:val="24"/>
          <w:szCs w:val="24"/>
        </w:rPr>
        <w:t xml:space="preserve"> </w:t>
      </w:r>
    </w:p>
    <w:p w:rsidR="00DB2184" w:rsidRDefault="004050C2"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Reforçando </w:t>
      </w:r>
      <w:r w:rsidR="000D044B">
        <w:rPr>
          <w:rFonts w:ascii="Times New Roman" w:hAnsi="Times New Roman" w:cs="Times New Roman"/>
          <w:sz w:val="24"/>
          <w:szCs w:val="24"/>
        </w:rPr>
        <w:t>ainda mais</w:t>
      </w:r>
      <w:r>
        <w:rPr>
          <w:rFonts w:ascii="Times New Roman" w:hAnsi="Times New Roman" w:cs="Times New Roman"/>
          <w:sz w:val="24"/>
          <w:szCs w:val="24"/>
        </w:rPr>
        <w:t xml:space="preserve"> constatação de que tamanho do município (em termos populacionais) não é um fator determinante da </w:t>
      </w:r>
      <w:r w:rsidR="004770EE">
        <w:rPr>
          <w:rFonts w:ascii="Times New Roman" w:hAnsi="Times New Roman" w:cs="Times New Roman"/>
          <w:sz w:val="24"/>
          <w:szCs w:val="24"/>
        </w:rPr>
        <w:t xml:space="preserve">TOM </w:t>
      </w:r>
      <w:r w:rsidR="004770EE" w:rsidRPr="00A56D94">
        <w:rPr>
          <w:rFonts w:ascii="Times New Roman" w:hAnsi="Times New Roman" w:cs="Times New Roman"/>
          <w:i/>
          <w:sz w:val="24"/>
          <w:szCs w:val="24"/>
        </w:rPr>
        <w:t>Web</w:t>
      </w:r>
      <w:r>
        <w:rPr>
          <w:rFonts w:ascii="Times New Roman" w:hAnsi="Times New Roman" w:cs="Times New Roman"/>
          <w:sz w:val="24"/>
          <w:szCs w:val="24"/>
        </w:rPr>
        <w:t xml:space="preserve">, </w:t>
      </w:r>
      <w:r w:rsidR="004770EE">
        <w:rPr>
          <w:rFonts w:ascii="Times New Roman" w:hAnsi="Times New Roman" w:cs="Times New Roman"/>
          <w:sz w:val="24"/>
          <w:szCs w:val="24"/>
        </w:rPr>
        <w:t xml:space="preserve">os quadros </w:t>
      </w:r>
      <w:r>
        <w:rPr>
          <w:rFonts w:ascii="Times New Roman" w:hAnsi="Times New Roman" w:cs="Times New Roman"/>
          <w:sz w:val="24"/>
          <w:szCs w:val="24"/>
        </w:rPr>
        <w:t xml:space="preserve">apresentam os casos extremos de Matão e Taquaritinga, que às vésperas do enquadramento na LC 131/09, apesar de terem sítios </w:t>
      </w:r>
      <w:r w:rsidRPr="00A56D94">
        <w:rPr>
          <w:rFonts w:ascii="Times New Roman" w:hAnsi="Times New Roman" w:cs="Times New Roman"/>
          <w:i/>
          <w:sz w:val="24"/>
          <w:szCs w:val="24"/>
        </w:rPr>
        <w:t>web</w:t>
      </w:r>
      <w:r w:rsidR="004770EE">
        <w:rPr>
          <w:rFonts w:ascii="Times New Roman" w:hAnsi="Times New Roman" w:cs="Times New Roman"/>
          <w:i/>
          <w:sz w:val="24"/>
          <w:szCs w:val="24"/>
        </w:rPr>
        <w:t>,</w:t>
      </w:r>
      <w:r>
        <w:rPr>
          <w:rFonts w:ascii="Times New Roman" w:hAnsi="Times New Roman" w:cs="Times New Roman"/>
          <w:sz w:val="24"/>
          <w:szCs w:val="24"/>
        </w:rPr>
        <w:t xml:space="preserve"> não disponibilizam praticamente nada de informações de finanças públicas, ao contrário de </w:t>
      </w:r>
      <w:r w:rsidR="004770EE">
        <w:rPr>
          <w:rFonts w:ascii="Times New Roman" w:hAnsi="Times New Roman" w:cs="Times New Roman"/>
          <w:sz w:val="24"/>
          <w:szCs w:val="24"/>
        </w:rPr>
        <w:t>várias</w:t>
      </w:r>
      <w:r>
        <w:rPr>
          <w:rFonts w:ascii="Times New Roman" w:hAnsi="Times New Roman" w:cs="Times New Roman"/>
          <w:sz w:val="24"/>
          <w:szCs w:val="24"/>
        </w:rPr>
        <w:t xml:space="preserve"> outras cidades de porte muito menor.</w:t>
      </w:r>
      <w:r w:rsidR="00C02220">
        <w:rPr>
          <w:rFonts w:ascii="Times New Roman" w:hAnsi="Times New Roman" w:cs="Times New Roman"/>
          <w:sz w:val="24"/>
          <w:szCs w:val="24"/>
        </w:rPr>
        <w:t xml:space="preserve"> Mesmo que se leve em conta os volumes de arrecadação e gastos municipais (ao invés de população), a constatação é a mesma: o tamanho não determina a qualidade da </w:t>
      </w:r>
      <w:r w:rsidR="004770EE">
        <w:rPr>
          <w:rFonts w:ascii="Times New Roman" w:hAnsi="Times New Roman" w:cs="Times New Roman"/>
          <w:sz w:val="24"/>
          <w:szCs w:val="24"/>
        </w:rPr>
        <w:t xml:space="preserve">TOM </w:t>
      </w:r>
      <w:r w:rsidR="004770EE" w:rsidRPr="00A56D94">
        <w:rPr>
          <w:rFonts w:ascii="Times New Roman" w:hAnsi="Times New Roman" w:cs="Times New Roman"/>
          <w:i/>
          <w:sz w:val="24"/>
          <w:szCs w:val="24"/>
        </w:rPr>
        <w:t>Web</w:t>
      </w:r>
      <w:r w:rsidR="00C02220">
        <w:rPr>
          <w:rFonts w:ascii="Times New Roman" w:hAnsi="Times New Roman" w:cs="Times New Roman"/>
          <w:sz w:val="24"/>
          <w:szCs w:val="24"/>
        </w:rPr>
        <w:t>.</w:t>
      </w:r>
    </w:p>
    <w:p w:rsidR="006E6C4A" w:rsidRDefault="00561558"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partir das </w:t>
      </w:r>
      <w:r w:rsidR="0016447A">
        <w:rPr>
          <w:rFonts w:ascii="Times New Roman" w:hAnsi="Times New Roman" w:cs="Times New Roman"/>
          <w:sz w:val="24"/>
          <w:szCs w:val="24"/>
        </w:rPr>
        <w:t>quadro</w:t>
      </w:r>
      <w:r>
        <w:rPr>
          <w:rFonts w:ascii="Times New Roman" w:hAnsi="Times New Roman" w:cs="Times New Roman"/>
          <w:sz w:val="24"/>
          <w:szCs w:val="24"/>
        </w:rPr>
        <w:t xml:space="preserve">s é possível avaliar o quanto cada um dos elementos escolhidos para denotar transparência orçamentária está presente nas páginas </w:t>
      </w:r>
      <w:r w:rsidRPr="00A56D94">
        <w:rPr>
          <w:rFonts w:ascii="Times New Roman" w:hAnsi="Times New Roman" w:cs="Times New Roman"/>
          <w:i/>
          <w:sz w:val="24"/>
          <w:szCs w:val="24"/>
        </w:rPr>
        <w:t>web</w:t>
      </w:r>
      <w:r w:rsidR="006C29C6">
        <w:rPr>
          <w:rFonts w:ascii="Times New Roman" w:hAnsi="Times New Roman" w:cs="Times New Roman"/>
          <w:sz w:val="24"/>
          <w:szCs w:val="24"/>
        </w:rPr>
        <w:t xml:space="preserve"> (análise vertical)</w:t>
      </w:r>
      <w:r>
        <w:rPr>
          <w:rFonts w:ascii="Times New Roman" w:hAnsi="Times New Roman" w:cs="Times New Roman"/>
          <w:sz w:val="24"/>
          <w:szCs w:val="24"/>
        </w:rPr>
        <w:t>. É possível, também, avaliar a situação particular de cada um dos municípios</w:t>
      </w:r>
      <w:r w:rsidR="006C29C6">
        <w:rPr>
          <w:rFonts w:ascii="Times New Roman" w:hAnsi="Times New Roman" w:cs="Times New Roman"/>
          <w:sz w:val="24"/>
          <w:szCs w:val="24"/>
        </w:rPr>
        <w:t xml:space="preserve"> (análise horizontal)</w:t>
      </w:r>
      <w:r>
        <w:rPr>
          <w:rFonts w:ascii="Times New Roman" w:hAnsi="Times New Roman" w:cs="Times New Roman"/>
          <w:sz w:val="24"/>
          <w:szCs w:val="24"/>
        </w:rPr>
        <w:t>.</w:t>
      </w:r>
    </w:p>
    <w:p w:rsidR="00E20130" w:rsidRDefault="00E20130" w:rsidP="00D346FE">
      <w:pPr>
        <w:spacing w:after="0" w:line="240" w:lineRule="auto"/>
        <w:jc w:val="both"/>
        <w:rPr>
          <w:rFonts w:ascii="Times New Roman" w:hAnsi="Times New Roman" w:cs="Times New Roman"/>
          <w:sz w:val="24"/>
          <w:szCs w:val="24"/>
        </w:rPr>
      </w:pPr>
    </w:p>
    <w:p w:rsidR="006E6C4A" w:rsidRDefault="006E6C4A" w:rsidP="00D346FE">
      <w:pPr>
        <w:spacing w:after="0" w:line="240" w:lineRule="auto"/>
        <w:jc w:val="both"/>
        <w:rPr>
          <w:rFonts w:ascii="Times New Roman" w:hAnsi="Times New Roman" w:cs="Times New Roman"/>
          <w:sz w:val="24"/>
          <w:szCs w:val="24"/>
        </w:rPr>
      </w:pPr>
    </w:p>
    <w:p w:rsidR="006E6C4A" w:rsidRDefault="006E6C4A" w:rsidP="00D346FE">
      <w:pPr>
        <w:spacing w:after="0" w:line="240" w:lineRule="auto"/>
        <w:jc w:val="both"/>
        <w:rPr>
          <w:rFonts w:ascii="Times New Roman" w:hAnsi="Times New Roman" w:cs="Times New Roman"/>
          <w:sz w:val="24"/>
          <w:szCs w:val="24"/>
        </w:rPr>
      </w:pPr>
    </w:p>
    <w:p w:rsidR="006E6C4A" w:rsidRDefault="006E6C4A" w:rsidP="00D346FE">
      <w:pPr>
        <w:spacing w:after="0" w:line="240" w:lineRule="auto"/>
        <w:jc w:val="both"/>
        <w:rPr>
          <w:rFonts w:ascii="Times New Roman" w:hAnsi="Times New Roman" w:cs="Times New Roman"/>
          <w:sz w:val="24"/>
          <w:szCs w:val="24"/>
        </w:rPr>
      </w:pPr>
    </w:p>
    <w:p w:rsidR="006E6C4A" w:rsidRDefault="006E6C4A" w:rsidP="00D346FE">
      <w:pPr>
        <w:spacing w:after="0" w:line="240" w:lineRule="auto"/>
        <w:jc w:val="both"/>
        <w:rPr>
          <w:rFonts w:ascii="Times New Roman" w:hAnsi="Times New Roman" w:cs="Times New Roman"/>
          <w:sz w:val="24"/>
          <w:szCs w:val="24"/>
        </w:rPr>
      </w:pPr>
    </w:p>
    <w:p w:rsidR="00F13A3C" w:rsidRDefault="00F13A3C" w:rsidP="00D346FE">
      <w:pPr>
        <w:spacing w:after="0" w:line="240" w:lineRule="auto"/>
        <w:jc w:val="both"/>
        <w:rPr>
          <w:rFonts w:ascii="Times New Roman" w:hAnsi="Times New Roman" w:cs="Times New Roman"/>
          <w:sz w:val="24"/>
          <w:szCs w:val="24"/>
        </w:rPr>
      </w:pPr>
    </w:p>
    <w:p w:rsidR="00DB2184" w:rsidRDefault="00DB2184"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DB2184" w:rsidRDefault="00DB2184" w:rsidP="00D346FE">
      <w:pPr>
        <w:spacing w:after="0" w:line="240" w:lineRule="auto"/>
        <w:jc w:val="both"/>
        <w:rPr>
          <w:rFonts w:ascii="Times New Roman" w:hAnsi="Times New Roman" w:cs="Times New Roman"/>
          <w:sz w:val="24"/>
          <w:szCs w:val="24"/>
        </w:rPr>
      </w:pPr>
    </w:p>
    <w:p w:rsidR="005479D8" w:rsidRDefault="005479D8" w:rsidP="00BE7330">
      <w:pPr>
        <w:spacing w:after="0" w:line="240" w:lineRule="auto"/>
        <w:jc w:val="center"/>
        <w:rPr>
          <w:rFonts w:ascii="Times New Roman" w:hAnsi="Times New Roman" w:cs="Times New Roman"/>
          <w:b/>
          <w:sz w:val="24"/>
          <w:szCs w:val="24"/>
        </w:rPr>
      </w:pPr>
    </w:p>
    <w:p w:rsidR="00092078" w:rsidRDefault="00092078" w:rsidP="00BE7330">
      <w:pPr>
        <w:spacing w:after="0" w:line="240" w:lineRule="auto"/>
        <w:jc w:val="center"/>
        <w:rPr>
          <w:rFonts w:ascii="Times New Roman" w:hAnsi="Times New Roman" w:cs="Times New Roman"/>
          <w:sz w:val="24"/>
          <w:szCs w:val="24"/>
        </w:rPr>
      </w:pPr>
    </w:p>
    <w:tbl>
      <w:tblPr>
        <w:tblW w:w="9938" w:type="dxa"/>
        <w:tblInd w:w="55" w:type="dxa"/>
        <w:tblLayout w:type="fixed"/>
        <w:tblCellMar>
          <w:left w:w="70" w:type="dxa"/>
          <w:right w:w="70" w:type="dxa"/>
        </w:tblCellMar>
        <w:tblLook w:val="04A0"/>
      </w:tblPr>
      <w:tblGrid>
        <w:gridCol w:w="1149"/>
        <w:gridCol w:w="1985"/>
        <w:gridCol w:w="1276"/>
        <w:gridCol w:w="141"/>
        <w:gridCol w:w="993"/>
        <w:gridCol w:w="1275"/>
        <w:gridCol w:w="1560"/>
        <w:gridCol w:w="1559"/>
      </w:tblGrid>
      <w:tr w:rsidR="00196F5F" w:rsidRPr="003D2E01" w:rsidTr="001004B0">
        <w:trPr>
          <w:trHeight w:val="330"/>
        </w:trPr>
        <w:tc>
          <w:tcPr>
            <w:tcW w:w="1149" w:type="dxa"/>
            <w:tcBorders>
              <w:top w:val="single" w:sz="4" w:space="0" w:color="auto"/>
              <w:left w:val="single" w:sz="4" w:space="0" w:color="auto"/>
              <w:bottom w:val="single" w:sz="4" w:space="0" w:color="auto"/>
              <w:right w:val="single" w:sz="4" w:space="0" w:color="auto"/>
            </w:tcBorders>
          </w:tcPr>
          <w:p w:rsidR="00196F5F" w:rsidRPr="003D2E01" w:rsidRDefault="00196F5F" w:rsidP="00196F5F">
            <w:pPr>
              <w:spacing w:after="0" w:line="240" w:lineRule="auto"/>
              <w:rPr>
                <w:rFonts w:ascii="Times New Roman" w:eastAsia="Times New Roman" w:hAnsi="Times New Roman" w:cs="Times New Roman"/>
                <w:b/>
                <w:bCs/>
                <w:color w:val="000000"/>
                <w:sz w:val="20"/>
                <w:szCs w:val="20"/>
                <w:lang w:eastAsia="pt-BR"/>
              </w:rPr>
            </w:pPr>
            <w:r w:rsidRPr="003D2E01">
              <w:rPr>
                <w:rFonts w:ascii="Times New Roman" w:eastAsia="Times New Roman" w:hAnsi="Times New Roman" w:cs="Times New Roman"/>
                <w:b/>
                <w:bCs/>
                <w:color w:val="000000"/>
                <w:sz w:val="20"/>
                <w:szCs w:val="20"/>
                <w:lang w:eastAsia="pt-BR"/>
              </w:rPr>
              <w:t>Faixa populac.  LC 131/09</w:t>
            </w:r>
          </w:p>
        </w:tc>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196F5F" w:rsidP="00050068">
            <w:pPr>
              <w:spacing w:after="0" w:line="240" w:lineRule="auto"/>
              <w:rPr>
                <w:rFonts w:ascii="Times New Roman" w:eastAsia="Times New Roman" w:hAnsi="Times New Roman" w:cs="Times New Roman"/>
                <w:b/>
                <w:bCs/>
                <w:color w:val="000000"/>
                <w:sz w:val="20"/>
                <w:szCs w:val="20"/>
                <w:lang w:eastAsia="pt-BR"/>
              </w:rPr>
            </w:pPr>
            <w:r w:rsidRPr="003D2E01">
              <w:rPr>
                <w:rFonts w:ascii="Times New Roman" w:eastAsia="Times New Roman" w:hAnsi="Times New Roman" w:cs="Times New Roman"/>
                <w:b/>
                <w:bCs/>
                <w:color w:val="000000"/>
                <w:sz w:val="20"/>
                <w:szCs w:val="20"/>
                <w:lang w:eastAsia="pt-BR"/>
              </w:rPr>
              <w:t>Cidades</w:t>
            </w:r>
          </w:p>
        </w:tc>
        <w:tc>
          <w:tcPr>
            <w:tcW w:w="1417" w:type="dxa"/>
            <w:gridSpan w:val="2"/>
            <w:tcBorders>
              <w:top w:val="single" w:sz="4" w:space="0" w:color="auto"/>
              <w:left w:val="single" w:sz="4" w:space="0" w:color="auto"/>
              <w:bottom w:val="single" w:sz="4" w:space="0" w:color="auto"/>
            </w:tcBorders>
            <w:shd w:val="clear" w:color="auto" w:fill="auto"/>
            <w:noWrap/>
            <w:hideMark/>
          </w:tcPr>
          <w:p w:rsidR="00196F5F" w:rsidRPr="003D2E01" w:rsidRDefault="00196F5F" w:rsidP="00050068">
            <w:pPr>
              <w:spacing w:after="0" w:line="240" w:lineRule="auto"/>
              <w:rPr>
                <w:rFonts w:ascii="Times New Roman" w:eastAsia="Times New Roman" w:hAnsi="Times New Roman" w:cs="Times New Roman"/>
                <w:b/>
                <w:bCs/>
                <w:sz w:val="20"/>
                <w:szCs w:val="20"/>
                <w:lang w:eastAsia="pt-BR"/>
              </w:rPr>
            </w:pPr>
            <w:r w:rsidRPr="003D2E01">
              <w:rPr>
                <w:rFonts w:ascii="Times New Roman" w:eastAsia="Times New Roman" w:hAnsi="Times New Roman" w:cs="Times New Roman"/>
                <w:b/>
                <w:bCs/>
                <w:sz w:val="20"/>
                <w:szCs w:val="20"/>
                <w:lang w:eastAsia="pt-BR"/>
              </w:rPr>
              <w:t>Planejamento orçamentário</w:t>
            </w:r>
          </w:p>
        </w:tc>
        <w:tc>
          <w:tcPr>
            <w:tcW w:w="993" w:type="dxa"/>
            <w:tcBorders>
              <w:top w:val="single" w:sz="4" w:space="0" w:color="auto"/>
              <w:bottom w:val="single" w:sz="4" w:space="0" w:color="auto"/>
            </w:tcBorders>
          </w:tcPr>
          <w:p w:rsidR="00196F5F" w:rsidRPr="003D2E01" w:rsidRDefault="00196F5F" w:rsidP="00050068">
            <w:pPr>
              <w:spacing w:after="0" w:line="240" w:lineRule="auto"/>
              <w:rPr>
                <w:rFonts w:ascii="Times New Roman" w:eastAsia="Times New Roman" w:hAnsi="Times New Roman" w:cs="Times New Roman"/>
                <w:b/>
                <w:bCs/>
                <w:sz w:val="20"/>
                <w:szCs w:val="20"/>
                <w:lang w:eastAsia="pt-BR"/>
              </w:rPr>
            </w:pPr>
          </w:p>
        </w:tc>
        <w:tc>
          <w:tcPr>
            <w:tcW w:w="1275" w:type="dxa"/>
            <w:tcBorders>
              <w:top w:val="single" w:sz="4" w:space="0" w:color="auto"/>
              <w:bottom w:val="single" w:sz="4" w:space="0" w:color="auto"/>
              <w:right w:val="single" w:sz="4" w:space="0" w:color="auto"/>
            </w:tcBorders>
          </w:tcPr>
          <w:p w:rsidR="00196F5F" w:rsidRPr="003D2E01" w:rsidRDefault="00196F5F" w:rsidP="00050068">
            <w:pPr>
              <w:spacing w:after="0" w:line="240" w:lineRule="auto"/>
              <w:rPr>
                <w:rFonts w:ascii="Times New Roman" w:eastAsia="Times New Roman" w:hAnsi="Times New Roman" w:cs="Times New Roman"/>
                <w:b/>
                <w:bCs/>
                <w:sz w:val="20"/>
                <w:szCs w:val="20"/>
                <w:lang w:eastAsia="pt-BR"/>
              </w:rPr>
            </w:pPr>
          </w:p>
        </w:tc>
        <w:tc>
          <w:tcPr>
            <w:tcW w:w="1560" w:type="dxa"/>
            <w:tcBorders>
              <w:top w:val="single" w:sz="4" w:space="0" w:color="auto"/>
              <w:left w:val="single" w:sz="4" w:space="0" w:color="auto"/>
              <w:bottom w:val="single" w:sz="4" w:space="0" w:color="auto"/>
            </w:tcBorders>
          </w:tcPr>
          <w:p w:rsidR="00196F5F" w:rsidRPr="003D2E01" w:rsidRDefault="00196F5F" w:rsidP="00050068">
            <w:pPr>
              <w:spacing w:after="0" w:line="240" w:lineRule="auto"/>
              <w:rPr>
                <w:rFonts w:ascii="Times New Roman" w:eastAsia="Times New Roman" w:hAnsi="Times New Roman" w:cs="Times New Roman"/>
                <w:b/>
                <w:bCs/>
                <w:sz w:val="20"/>
                <w:szCs w:val="20"/>
                <w:lang w:eastAsia="pt-BR"/>
              </w:rPr>
            </w:pPr>
            <w:r w:rsidRPr="003D2E01">
              <w:rPr>
                <w:rFonts w:ascii="Times New Roman" w:eastAsia="Times New Roman" w:hAnsi="Times New Roman" w:cs="Times New Roman"/>
                <w:b/>
                <w:bCs/>
                <w:sz w:val="20"/>
                <w:szCs w:val="20"/>
                <w:lang w:eastAsia="pt-BR"/>
              </w:rPr>
              <w:t>Demonstrativos da LC 101/00</w:t>
            </w:r>
            <w:r w:rsidR="00E42EC0" w:rsidRPr="003D2E01">
              <w:rPr>
                <w:rFonts w:ascii="Times New Roman" w:eastAsia="Times New Roman" w:hAnsi="Times New Roman" w:cs="Times New Roman"/>
                <w:b/>
                <w:bCs/>
                <w:sz w:val="20"/>
                <w:szCs w:val="20"/>
                <w:lang w:eastAsia="pt-BR"/>
              </w:rPr>
              <w:t xml:space="preserve"> (Execução </w:t>
            </w:r>
          </w:p>
        </w:tc>
        <w:tc>
          <w:tcPr>
            <w:tcW w:w="1559" w:type="dxa"/>
            <w:tcBorders>
              <w:top w:val="single" w:sz="4" w:space="0" w:color="auto"/>
              <w:bottom w:val="single" w:sz="4" w:space="0" w:color="auto"/>
              <w:right w:val="single" w:sz="4" w:space="0" w:color="auto"/>
            </w:tcBorders>
            <w:shd w:val="clear" w:color="auto" w:fill="auto"/>
            <w:noWrap/>
            <w:hideMark/>
          </w:tcPr>
          <w:p w:rsidR="00E42EC0" w:rsidRPr="003D2E01" w:rsidRDefault="00E42EC0" w:rsidP="00050068">
            <w:pPr>
              <w:spacing w:after="0" w:line="240" w:lineRule="auto"/>
              <w:rPr>
                <w:rFonts w:ascii="Times New Roman" w:eastAsia="Times New Roman" w:hAnsi="Times New Roman" w:cs="Times New Roman"/>
                <w:b/>
                <w:bCs/>
                <w:sz w:val="20"/>
                <w:szCs w:val="20"/>
                <w:lang w:eastAsia="pt-BR"/>
              </w:rPr>
            </w:pPr>
          </w:p>
          <w:p w:rsidR="001004B0" w:rsidRPr="003D2E01" w:rsidRDefault="001004B0" w:rsidP="00050068">
            <w:pPr>
              <w:spacing w:after="0" w:line="240" w:lineRule="auto"/>
              <w:rPr>
                <w:rFonts w:ascii="Times New Roman" w:eastAsia="Times New Roman" w:hAnsi="Times New Roman" w:cs="Times New Roman"/>
                <w:b/>
                <w:bCs/>
                <w:sz w:val="20"/>
                <w:szCs w:val="20"/>
                <w:lang w:eastAsia="pt-BR"/>
              </w:rPr>
            </w:pPr>
          </w:p>
          <w:p w:rsidR="00196F5F" w:rsidRPr="003D2E01" w:rsidRDefault="00E42EC0" w:rsidP="00050068">
            <w:pPr>
              <w:spacing w:after="0" w:line="240" w:lineRule="auto"/>
              <w:rPr>
                <w:rFonts w:ascii="Times New Roman" w:eastAsia="Times New Roman" w:hAnsi="Times New Roman" w:cs="Times New Roman"/>
                <w:b/>
                <w:bCs/>
                <w:sz w:val="20"/>
                <w:szCs w:val="20"/>
                <w:lang w:eastAsia="pt-BR"/>
              </w:rPr>
            </w:pPr>
            <w:r w:rsidRPr="003D2E01">
              <w:rPr>
                <w:rFonts w:ascii="Times New Roman" w:eastAsia="Times New Roman" w:hAnsi="Times New Roman" w:cs="Times New Roman"/>
                <w:b/>
                <w:bCs/>
                <w:sz w:val="20"/>
                <w:szCs w:val="20"/>
                <w:lang w:eastAsia="pt-BR"/>
              </w:rPr>
              <w:t>Orçamentária)</w:t>
            </w:r>
          </w:p>
        </w:tc>
      </w:tr>
      <w:tr w:rsidR="00196F5F" w:rsidRPr="003D2E01" w:rsidTr="001004B0">
        <w:trPr>
          <w:trHeight w:val="330"/>
        </w:trPr>
        <w:tc>
          <w:tcPr>
            <w:tcW w:w="1149" w:type="dxa"/>
            <w:tcBorders>
              <w:top w:val="single" w:sz="4" w:space="0" w:color="auto"/>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single" w:sz="4" w:space="0" w:color="auto"/>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276" w:type="dxa"/>
            <w:tcBorders>
              <w:top w:val="single" w:sz="4" w:space="0" w:color="auto"/>
              <w:left w:val="nil"/>
              <w:bottom w:val="single" w:sz="4" w:space="0" w:color="auto"/>
              <w:right w:val="single" w:sz="4" w:space="0" w:color="auto"/>
            </w:tcBorders>
            <w:shd w:val="clear" w:color="000000" w:fill="FFFFFF"/>
            <w:hideMark/>
          </w:tcPr>
          <w:p w:rsidR="00196F5F" w:rsidRPr="003D2E01" w:rsidRDefault="00196F5F"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PPA</w:t>
            </w:r>
          </w:p>
        </w:tc>
        <w:tc>
          <w:tcPr>
            <w:tcW w:w="1134" w:type="dxa"/>
            <w:gridSpan w:val="2"/>
            <w:tcBorders>
              <w:top w:val="single" w:sz="4" w:space="0" w:color="auto"/>
              <w:left w:val="nil"/>
              <w:bottom w:val="single" w:sz="4" w:space="0" w:color="auto"/>
              <w:right w:val="single" w:sz="4" w:space="0" w:color="auto"/>
            </w:tcBorders>
          </w:tcPr>
          <w:p w:rsidR="00196F5F" w:rsidRPr="003D2E01" w:rsidRDefault="00196F5F"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LDO</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196F5F"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LOA</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196F5F"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RGF</w:t>
            </w:r>
            <w:r w:rsidR="004770EE" w:rsidRPr="003D2E01">
              <w:rPr>
                <w:rFonts w:ascii="Times New Roman" w:eastAsia="Times New Roman" w:hAnsi="Times New Roman" w:cs="Times New Roman"/>
                <w:sz w:val="20"/>
                <w:szCs w:val="20"/>
                <w:lang w:eastAsia="pt-BR"/>
              </w:rPr>
              <w:t>***</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196F5F"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RREO</w:t>
            </w:r>
          </w:p>
        </w:tc>
      </w:tr>
      <w:tr w:rsidR="00196F5F" w:rsidRPr="003D2E01" w:rsidTr="001004B0">
        <w:trPr>
          <w:trHeight w:val="330"/>
        </w:trPr>
        <w:tc>
          <w:tcPr>
            <w:tcW w:w="1149" w:type="dxa"/>
            <w:tcBorders>
              <w:top w:val="single" w:sz="4" w:space="0" w:color="auto"/>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+ 100 mil</w:t>
            </w:r>
          </w:p>
        </w:tc>
        <w:tc>
          <w:tcPr>
            <w:tcW w:w="1985" w:type="dxa"/>
            <w:tcBorders>
              <w:top w:val="single" w:sz="4" w:space="0" w:color="auto"/>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São Carlos</w:t>
            </w:r>
          </w:p>
        </w:tc>
        <w:tc>
          <w:tcPr>
            <w:tcW w:w="1276" w:type="dxa"/>
            <w:tcBorders>
              <w:top w:val="single" w:sz="4" w:space="0" w:color="auto"/>
              <w:left w:val="nil"/>
              <w:bottom w:val="single" w:sz="4" w:space="0" w:color="auto"/>
              <w:right w:val="single" w:sz="4" w:space="0" w:color="auto"/>
            </w:tcBorders>
            <w:shd w:val="clear" w:color="000000" w:fill="FFFFFF"/>
            <w:hideMark/>
          </w:tcPr>
          <w:p w:rsidR="00196F5F" w:rsidRPr="003D2E01" w:rsidRDefault="00050068"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134" w:type="dxa"/>
            <w:gridSpan w:val="2"/>
            <w:tcBorders>
              <w:top w:val="single" w:sz="4" w:space="0" w:color="auto"/>
              <w:left w:val="nil"/>
              <w:bottom w:val="single" w:sz="4" w:space="0" w:color="auto"/>
              <w:right w:val="single" w:sz="4" w:space="0" w:color="auto"/>
            </w:tcBorders>
          </w:tcPr>
          <w:p w:rsidR="00196F5F" w:rsidRPr="003D2E01" w:rsidRDefault="00050068"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050068"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050068"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050068"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15"/>
        </w:trPr>
        <w:tc>
          <w:tcPr>
            <w:tcW w:w="1149" w:type="dxa"/>
            <w:tcBorders>
              <w:top w:val="nil"/>
              <w:left w:val="single" w:sz="4" w:space="0" w:color="auto"/>
              <w:bottom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(1 ano)</w:t>
            </w: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Araraquara</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050068"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134" w:type="dxa"/>
            <w:gridSpan w:val="2"/>
            <w:tcBorders>
              <w:top w:val="single" w:sz="4" w:space="0" w:color="auto"/>
              <w:left w:val="nil"/>
              <w:bottom w:val="single" w:sz="4" w:space="0" w:color="auto"/>
              <w:right w:val="single" w:sz="4" w:space="0" w:color="auto"/>
            </w:tcBorders>
          </w:tcPr>
          <w:p w:rsidR="00196F5F" w:rsidRPr="003D2E01" w:rsidRDefault="00050068"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050068"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050068"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050068"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15"/>
        </w:trPr>
        <w:tc>
          <w:tcPr>
            <w:tcW w:w="1149" w:type="dxa"/>
            <w:tcBorders>
              <w:top w:val="single" w:sz="4" w:space="0" w:color="auto"/>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Matão</w:t>
            </w:r>
            <w:r w:rsidR="00E168C4" w:rsidRPr="003D2E01">
              <w:rPr>
                <w:rFonts w:ascii="Times New Roman" w:eastAsia="Times New Roman" w:hAnsi="Times New Roman" w:cs="Times New Roman"/>
                <w:color w:val="000000"/>
                <w:sz w:val="20"/>
                <w:szCs w:val="20"/>
                <w:lang w:eastAsia="pt-BR"/>
              </w:rPr>
              <w:t>*</w:t>
            </w:r>
            <w:r w:rsidR="00BE7330" w:rsidRPr="003D2E01">
              <w:rPr>
                <w:rFonts w:ascii="Times New Roman" w:eastAsia="Times New Roman" w:hAnsi="Times New Roman" w:cs="Times New Roman"/>
                <w:color w:val="000000"/>
                <w:sz w:val="20"/>
                <w:szCs w:val="20"/>
                <w:lang w:eastAsia="pt-BR"/>
              </w:rPr>
              <w:t>*</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E168C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2007</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50-100 mil</w:t>
            </w: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Taquaritinga</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(2 anos)</w:t>
            </w: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Ibitinga</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r>
      <w:tr w:rsidR="00196F5F" w:rsidRPr="003D2E01" w:rsidTr="001004B0">
        <w:trPr>
          <w:trHeight w:val="315"/>
        </w:trPr>
        <w:tc>
          <w:tcPr>
            <w:tcW w:w="1149" w:type="dxa"/>
            <w:tcBorders>
              <w:top w:val="nil"/>
              <w:left w:val="single" w:sz="4" w:space="0" w:color="auto"/>
              <w:bottom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Porto Ferreira</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E168C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2007</w:t>
            </w:r>
          </w:p>
        </w:tc>
        <w:tc>
          <w:tcPr>
            <w:tcW w:w="1134" w:type="dxa"/>
            <w:gridSpan w:val="2"/>
            <w:tcBorders>
              <w:top w:val="single" w:sz="4" w:space="0" w:color="auto"/>
              <w:left w:val="nil"/>
              <w:bottom w:val="single" w:sz="4" w:space="0" w:color="auto"/>
              <w:right w:val="single" w:sz="4" w:space="0" w:color="auto"/>
            </w:tcBorders>
          </w:tcPr>
          <w:p w:rsidR="00196F5F" w:rsidRPr="003D2E01" w:rsidRDefault="00E168C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E168C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E168C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E168C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15"/>
        </w:trPr>
        <w:tc>
          <w:tcPr>
            <w:tcW w:w="1149" w:type="dxa"/>
            <w:tcBorders>
              <w:top w:val="single" w:sz="4" w:space="0" w:color="auto"/>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Itápolis</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E168C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E168C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E168C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Américo Brasiliense</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E168C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134" w:type="dxa"/>
            <w:gridSpan w:val="2"/>
            <w:tcBorders>
              <w:top w:val="single" w:sz="4" w:space="0" w:color="auto"/>
              <w:left w:val="nil"/>
              <w:bottom w:val="single" w:sz="4" w:space="0" w:color="auto"/>
              <w:right w:val="single" w:sz="4" w:space="0" w:color="auto"/>
            </w:tcBorders>
          </w:tcPr>
          <w:p w:rsidR="00196F5F" w:rsidRPr="003D2E01" w:rsidRDefault="00E168C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E168C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E168C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E168C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Descalvado</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774E7B"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774E7B"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Ibaté</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BE7330"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134" w:type="dxa"/>
            <w:gridSpan w:val="2"/>
            <w:tcBorders>
              <w:top w:val="single" w:sz="4" w:space="0" w:color="auto"/>
              <w:left w:val="nil"/>
              <w:bottom w:val="single" w:sz="4" w:space="0" w:color="auto"/>
              <w:right w:val="single" w:sz="4" w:space="0" w:color="auto"/>
            </w:tcBorders>
          </w:tcPr>
          <w:p w:rsidR="00196F5F" w:rsidRPr="003D2E01" w:rsidRDefault="00583689"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BE7330"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BE7330"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BE7330"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60"/>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196F5F">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Santa Rita do P.Quatro</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BE7330"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BE7330"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BE7330"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Restrito</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Tabatinga</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BE7330"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Borborema</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BE7330"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134" w:type="dxa"/>
            <w:gridSpan w:val="2"/>
            <w:tcBorders>
              <w:top w:val="single" w:sz="4" w:space="0" w:color="auto"/>
              <w:left w:val="nil"/>
              <w:bottom w:val="single" w:sz="4" w:space="0" w:color="auto"/>
              <w:right w:val="single" w:sz="4" w:space="0" w:color="auto"/>
            </w:tcBorders>
          </w:tcPr>
          <w:p w:rsidR="00196F5F" w:rsidRPr="003D2E01" w:rsidRDefault="00BE7330"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BE7330"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BE7330"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BE7330"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r>
      <w:tr w:rsidR="00196F5F" w:rsidRPr="003D2E01" w:rsidTr="001004B0">
        <w:trPr>
          <w:trHeight w:val="360"/>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Boa Esperança do Sul</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Até 50 mil</w:t>
            </w: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Ribeirão Bonito</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134" w:type="dxa"/>
            <w:gridSpan w:val="2"/>
            <w:tcBorders>
              <w:top w:val="single" w:sz="4" w:space="0" w:color="auto"/>
              <w:left w:val="nil"/>
              <w:bottom w:val="single" w:sz="4" w:space="0" w:color="auto"/>
              <w:right w:val="single" w:sz="4" w:space="0" w:color="auto"/>
            </w:tcBorders>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(4 anos)</w:t>
            </w: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Rincão</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2008</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2008</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2008</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Nova Europa</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583689"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Dourado</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Dobrada</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DB2184"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Santa Lúcia</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Santa Ernestina</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r>
      <w:tr w:rsidR="00196F5F" w:rsidRPr="003D2E01" w:rsidTr="001004B0">
        <w:trPr>
          <w:trHeight w:val="330"/>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Fernando Prestes</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Motuca</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Gavião Peixoto</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r>
      <w:tr w:rsidR="00196F5F" w:rsidRPr="003D2E01" w:rsidTr="001004B0">
        <w:trPr>
          <w:trHeight w:val="315"/>
        </w:trPr>
        <w:tc>
          <w:tcPr>
            <w:tcW w:w="1149" w:type="dxa"/>
            <w:tcBorders>
              <w:top w:val="nil"/>
              <w:left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Candido Rodrigues</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196F5F" w:rsidRPr="003D2E01" w:rsidTr="001004B0">
        <w:trPr>
          <w:trHeight w:val="315"/>
        </w:trPr>
        <w:tc>
          <w:tcPr>
            <w:tcW w:w="1149" w:type="dxa"/>
            <w:tcBorders>
              <w:top w:val="nil"/>
              <w:left w:val="single" w:sz="4" w:space="0" w:color="auto"/>
              <w:bottom w:val="single" w:sz="4" w:space="0" w:color="auto"/>
              <w:right w:val="single" w:sz="4" w:space="0" w:color="auto"/>
            </w:tcBorders>
            <w:shd w:val="clear" w:color="000000" w:fill="FFFFFF"/>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196F5F" w:rsidRPr="003D2E01" w:rsidRDefault="00196F5F" w:rsidP="0005006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Trabiju</w:t>
            </w:r>
          </w:p>
        </w:tc>
        <w:tc>
          <w:tcPr>
            <w:tcW w:w="1276" w:type="dxa"/>
            <w:tcBorders>
              <w:top w:val="nil"/>
              <w:left w:val="nil"/>
              <w:bottom w:val="single" w:sz="4" w:space="0" w:color="auto"/>
              <w:right w:val="single" w:sz="4" w:space="0" w:color="auto"/>
            </w:tcBorders>
            <w:shd w:val="clear" w:color="000000" w:fill="FFFFFF"/>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134" w:type="dxa"/>
            <w:gridSpan w:val="2"/>
            <w:tcBorders>
              <w:top w:val="single" w:sz="4" w:space="0" w:color="auto"/>
              <w:left w:val="nil"/>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5"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60" w:type="dxa"/>
            <w:tcBorders>
              <w:top w:val="single" w:sz="4" w:space="0" w:color="auto"/>
              <w:left w:val="single" w:sz="4" w:space="0" w:color="auto"/>
              <w:bottom w:val="single" w:sz="4" w:space="0" w:color="auto"/>
              <w:right w:val="single" w:sz="4" w:space="0" w:color="auto"/>
            </w:tcBorders>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rsidR="00196F5F" w:rsidRPr="003D2E01" w:rsidRDefault="00CC44E1" w:rsidP="00196F5F">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r>
    </w:tbl>
    <w:p w:rsidR="00E20130" w:rsidRDefault="00E20130" w:rsidP="0022627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226272" w:rsidRPr="003D2E01">
        <w:rPr>
          <w:rFonts w:ascii="Times New Roman" w:hAnsi="Times New Roman" w:cs="Times New Roman"/>
          <w:sz w:val="20"/>
          <w:szCs w:val="20"/>
        </w:rPr>
        <w:t xml:space="preserve">Quadro 2 – Elementos de </w:t>
      </w:r>
      <w:r w:rsidR="00680C85">
        <w:rPr>
          <w:rFonts w:ascii="Times New Roman" w:hAnsi="Times New Roman" w:cs="Times New Roman"/>
          <w:sz w:val="20"/>
          <w:szCs w:val="20"/>
        </w:rPr>
        <w:t xml:space="preserve">TOM </w:t>
      </w:r>
      <w:r w:rsidR="00680C85" w:rsidRPr="00A56D94">
        <w:rPr>
          <w:rFonts w:ascii="Times New Roman" w:hAnsi="Times New Roman" w:cs="Times New Roman"/>
          <w:i/>
          <w:sz w:val="20"/>
          <w:szCs w:val="20"/>
        </w:rPr>
        <w:t>Web</w:t>
      </w:r>
      <w:r w:rsidR="00226272" w:rsidRPr="003D2E01">
        <w:rPr>
          <w:rFonts w:ascii="Times New Roman" w:hAnsi="Times New Roman" w:cs="Times New Roman"/>
          <w:sz w:val="20"/>
          <w:szCs w:val="20"/>
        </w:rPr>
        <w:t xml:space="preserve"> (Gestão Orçamentária e Financeira) nos sites, portais ou </w:t>
      </w:r>
      <w:r w:rsidR="00226272" w:rsidRPr="003D2E01">
        <w:rPr>
          <w:rFonts w:ascii="Times New Roman" w:hAnsi="Times New Roman" w:cs="Times New Roman"/>
          <w:i/>
          <w:sz w:val="20"/>
          <w:szCs w:val="20"/>
        </w:rPr>
        <w:t>home page</w:t>
      </w:r>
      <w:r w:rsidR="00680C85">
        <w:rPr>
          <w:rFonts w:ascii="Times New Roman" w:hAnsi="Times New Roman" w:cs="Times New Roman"/>
          <w:sz w:val="20"/>
          <w:szCs w:val="20"/>
        </w:rPr>
        <w:t xml:space="preserve">s dos </w:t>
      </w:r>
      <w:r>
        <w:rPr>
          <w:rFonts w:ascii="Times New Roman" w:hAnsi="Times New Roman" w:cs="Times New Roman"/>
          <w:sz w:val="20"/>
          <w:szCs w:val="20"/>
        </w:rPr>
        <w:t xml:space="preserve"> </w:t>
      </w:r>
    </w:p>
    <w:p w:rsidR="00226272" w:rsidRPr="003D2E01" w:rsidRDefault="00E20130" w:rsidP="0022627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680C85">
        <w:rPr>
          <w:rFonts w:ascii="Times New Roman" w:hAnsi="Times New Roman" w:cs="Times New Roman"/>
          <w:sz w:val="20"/>
          <w:szCs w:val="20"/>
        </w:rPr>
        <w:t xml:space="preserve">municípios da RA </w:t>
      </w:r>
      <w:r w:rsidR="00226272" w:rsidRPr="003D2E01">
        <w:rPr>
          <w:rFonts w:ascii="Times New Roman" w:hAnsi="Times New Roman" w:cs="Times New Roman"/>
          <w:sz w:val="20"/>
          <w:szCs w:val="20"/>
        </w:rPr>
        <w:t xml:space="preserve">Central </w:t>
      </w:r>
      <w:r w:rsidR="00680C85">
        <w:rPr>
          <w:rFonts w:ascii="Times New Roman" w:hAnsi="Times New Roman" w:cs="Times New Roman"/>
          <w:sz w:val="20"/>
          <w:szCs w:val="20"/>
        </w:rPr>
        <w:t>SP</w:t>
      </w:r>
      <w:r w:rsidR="00226272" w:rsidRPr="003D2E01">
        <w:rPr>
          <w:rFonts w:ascii="Times New Roman" w:hAnsi="Times New Roman" w:cs="Times New Roman"/>
          <w:sz w:val="20"/>
          <w:szCs w:val="20"/>
        </w:rPr>
        <w:t xml:space="preserve"> – </w:t>
      </w:r>
      <w:r w:rsidR="00680C85">
        <w:rPr>
          <w:rFonts w:ascii="Times New Roman" w:hAnsi="Times New Roman" w:cs="Times New Roman"/>
          <w:sz w:val="20"/>
          <w:szCs w:val="20"/>
        </w:rPr>
        <w:t>m</w:t>
      </w:r>
      <w:r w:rsidR="00226272" w:rsidRPr="003D2E01">
        <w:rPr>
          <w:rFonts w:ascii="Times New Roman" w:hAnsi="Times New Roman" w:cs="Times New Roman"/>
          <w:sz w:val="20"/>
          <w:szCs w:val="20"/>
        </w:rPr>
        <w:t>aio/2010</w:t>
      </w:r>
    </w:p>
    <w:p w:rsidR="00BE7330" w:rsidRPr="00E20130" w:rsidRDefault="00E20130" w:rsidP="00D346FE">
      <w:pPr>
        <w:spacing w:after="0" w:line="240" w:lineRule="auto"/>
        <w:jc w:val="both"/>
        <w:rPr>
          <w:rFonts w:ascii="Times New Roman" w:hAnsi="Times New Roman" w:cs="Times New Roman"/>
          <w:sz w:val="18"/>
          <w:szCs w:val="18"/>
        </w:rPr>
      </w:pPr>
      <w:r>
        <w:rPr>
          <w:rFonts w:ascii="Times New Roman" w:hAnsi="Times New Roman" w:cs="Times New Roman"/>
          <w:sz w:val="20"/>
          <w:szCs w:val="20"/>
        </w:rPr>
        <w:t xml:space="preserve">  </w:t>
      </w:r>
      <w:r w:rsidR="00BE7330" w:rsidRPr="00E20130">
        <w:rPr>
          <w:rFonts w:ascii="Times New Roman" w:hAnsi="Times New Roman" w:cs="Times New Roman"/>
          <w:sz w:val="18"/>
          <w:szCs w:val="18"/>
        </w:rPr>
        <w:t xml:space="preserve">Fonte: Elaboração própria com base em pesquisa na </w:t>
      </w:r>
      <w:r w:rsidR="00BE7330" w:rsidRPr="00A56D94">
        <w:rPr>
          <w:rFonts w:ascii="Times New Roman" w:hAnsi="Times New Roman" w:cs="Times New Roman"/>
          <w:i/>
          <w:sz w:val="18"/>
          <w:szCs w:val="18"/>
        </w:rPr>
        <w:t>web</w:t>
      </w:r>
      <w:r w:rsidR="00DB2184" w:rsidRPr="00E20130">
        <w:rPr>
          <w:rFonts w:ascii="Times New Roman" w:hAnsi="Times New Roman" w:cs="Times New Roman"/>
          <w:sz w:val="18"/>
          <w:szCs w:val="18"/>
        </w:rPr>
        <w:t xml:space="preserve"> durante o mês de maio de 2010</w:t>
      </w:r>
      <w:r w:rsidR="00BE7330" w:rsidRPr="00E20130">
        <w:rPr>
          <w:rFonts w:ascii="Times New Roman" w:hAnsi="Times New Roman" w:cs="Times New Roman"/>
          <w:sz w:val="18"/>
          <w:szCs w:val="18"/>
        </w:rPr>
        <w:t>.</w:t>
      </w:r>
    </w:p>
    <w:p w:rsidR="00E20130" w:rsidRPr="00E20130" w:rsidRDefault="00E20130" w:rsidP="00D346FE">
      <w:pPr>
        <w:spacing w:after="0" w:line="240" w:lineRule="auto"/>
        <w:jc w:val="both"/>
        <w:rPr>
          <w:rFonts w:ascii="Times New Roman" w:hAnsi="Times New Roman" w:cs="Times New Roman"/>
          <w:sz w:val="18"/>
          <w:szCs w:val="18"/>
        </w:rPr>
      </w:pPr>
      <w:r w:rsidRPr="00E20130">
        <w:rPr>
          <w:rFonts w:ascii="Times New Roman" w:hAnsi="Times New Roman" w:cs="Times New Roman"/>
          <w:sz w:val="18"/>
          <w:szCs w:val="18"/>
        </w:rPr>
        <w:t xml:space="preserve">  </w:t>
      </w:r>
      <w:r w:rsidR="00226272" w:rsidRPr="00E20130">
        <w:rPr>
          <w:rFonts w:ascii="Times New Roman" w:hAnsi="Times New Roman" w:cs="Times New Roman"/>
          <w:sz w:val="18"/>
          <w:szCs w:val="18"/>
        </w:rPr>
        <w:t xml:space="preserve">Notas: </w:t>
      </w:r>
      <w:r w:rsidR="00BE7330" w:rsidRPr="00E20130">
        <w:rPr>
          <w:rFonts w:ascii="Times New Roman" w:hAnsi="Times New Roman" w:cs="Times New Roman"/>
          <w:sz w:val="18"/>
          <w:szCs w:val="18"/>
        </w:rPr>
        <w:t xml:space="preserve">* Prefeitura não dispõe de página </w:t>
      </w:r>
      <w:r w:rsidR="00BE7330" w:rsidRPr="00A56D94">
        <w:rPr>
          <w:rFonts w:ascii="Times New Roman" w:hAnsi="Times New Roman" w:cs="Times New Roman"/>
          <w:i/>
          <w:sz w:val="18"/>
          <w:szCs w:val="18"/>
        </w:rPr>
        <w:t>web</w:t>
      </w:r>
      <w:r w:rsidR="00680C85" w:rsidRPr="00E20130">
        <w:rPr>
          <w:rFonts w:ascii="Times New Roman" w:hAnsi="Times New Roman" w:cs="Times New Roman"/>
          <w:sz w:val="18"/>
          <w:szCs w:val="18"/>
        </w:rPr>
        <w:t xml:space="preserve">; </w:t>
      </w:r>
      <w:r w:rsidR="00E168C4" w:rsidRPr="00E20130">
        <w:rPr>
          <w:rFonts w:ascii="Times New Roman" w:hAnsi="Times New Roman" w:cs="Times New Roman"/>
          <w:sz w:val="18"/>
          <w:szCs w:val="18"/>
        </w:rPr>
        <w:t>*</w:t>
      </w:r>
      <w:r w:rsidR="00BE7330" w:rsidRPr="00E20130">
        <w:rPr>
          <w:rFonts w:ascii="Times New Roman" w:hAnsi="Times New Roman" w:cs="Times New Roman"/>
          <w:sz w:val="18"/>
          <w:szCs w:val="18"/>
        </w:rPr>
        <w:t>*</w:t>
      </w:r>
      <w:r w:rsidR="00E168C4" w:rsidRPr="00E20130">
        <w:rPr>
          <w:rFonts w:ascii="Times New Roman" w:hAnsi="Times New Roman" w:cs="Times New Roman"/>
          <w:sz w:val="18"/>
          <w:szCs w:val="18"/>
        </w:rPr>
        <w:t xml:space="preserve"> Os dados colhidos encontram-se no site da Câmar</w:t>
      </w:r>
      <w:r w:rsidR="00680C85" w:rsidRPr="00E20130">
        <w:rPr>
          <w:rFonts w:ascii="Times New Roman" w:hAnsi="Times New Roman" w:cs="Times New Roman"/>
          <w:sz w:val="18"/>
          <w:szCs w:val="18"/>
        </w:rPr>
        <w:t xml:space="preserve">a Municipal e não </w:t>
      </w:r>
    </w:p>
    <w:p w:rsidR="004770EE" w:rsidRPr="00E20130" w:rsidRDefault="00E20130" w:rsidP="00D346FE">
      <w:pPr>
        <w:spacing w:after="0" w:line="240" w:lineRule="auto"/>
        <w:jc w:val="both"/>
        <w:rPr>
          <w:rFonts w:ascii="Times New Roman" w:hAnsi="Times New Roman" w:cs="Times New Roman"/>
          <w:sz w:val="18"/>
          <w:szCs w:val="18"/>
        </w:rPr>
      </w:pPr>
      <w:r w:rsidRPr="00E20130">
        <w:rPr>
          <w:rFonts w:ascii="Times New Roman" w:hAnsi="Times New Roman" w:cs="Times New Roman"/>
          <w:sz w:val="18"/>
          <w:szCs w:val="18"/>
        </w:rPr>
        <w:t xml:space="preserve">  </w:t>
      </w:r>
      <w:r w:rsidR="00680C85" w:rsidRPr="00E20130">
        <w:rPr>
          <w:rFonts w:ascii="Times New Roman" w:hAnsi="Times New Roman" w:cs="Times New Roman"/>
          <w:sz w:val="18"/>
          <w:szCs w:val="18"/>
        </w:rPr>
        <w:t xml:space="preserve">da Prefeitura; </w:t>
      </w:r>
      <w:r w:rsidR="004770EE" w:rsidRPr="00E20130">
        <w:rPr>
          <w:rFonts w:ascii="Times New Roman" w:hAnsi="Times New Roman" w:cs="Times New Roman"/>
          <w:sz w:val="18"/>
          <w:szCs w:val="18"/>
        </w:rPr>
        <w:t>*** O Relatório de Gestão Fiscal não é obrigatório para municípios com menos de 50 mil habitantes</w:t>
      </w:r>
    </w:p>
    <w:p w:rsidR="00122461" w:rsidRDefault="00122461" w:rsidP="00D346FE">
      <w:pPr>
        <w:spacing w:after="0" w:line="240" w:lineRule="auto"/>
        <w:jc w:val="both"/>
        <w:rPr>
          <w:rFonts w:ascii="Times New Roman" w:hAnsi="Times New Roman" w:cs="Times New Roman"/>
          <w:sz w:val="24"/>
          <w:szCs w:val="24"/>
        </w:rPr>
      </w:pPr>
    </w:p>
    <w:p w:rsidR="00122461" w:rsidRDefault="00122461" w:rsidP="00D346FE">
      <w:pPr>
        <w:spacing w:after="0" w:line="240" w:lineRule="auto"/>
        <w:jc w:val="both"/>
        <w:rPr>
          <w:rFonts w:ascii="Times New Roman" w:hAnsi="Times New Roman" w:cs="Times New Roman"/>
          <w:sz w:val="24"/>
          <w:szCs w:val="24"/>
        </w:rPr>
      </w:pPr>
    </w:p>
    <w:p w:rsidR="006D24F0" w:rsidRDefault="006D24F0" w:rsidP="00D346FE">
      <w:pPr>
        <w:spacing w:after="0" w:line="240" w:lineRule="auto"/>
        <w:jc w:val="both"/>
        <w:rPr>
          <w:rFonts w:ascii="Times New Roman" w:hAnsi="Times New Roman" w:cs="Times New Roman"/>
          <w:sz w:val="24"/>
          <w:szCs w:val="24"/>
        </w:rPr>
      </w:pPr>
    </w:p>
    <w:p w:rsidR="005479D8" w:rsidRDefault="005479D8" w:rsidP="00D346FE">
      <w:pPr>
        <w:spacing w:after="0" w:line="240" w:lineRule="auto"/>
        <w:jc w:val="both"/>
        <w:rPr>
          <w:rFonts w:ascii="Times New Roman" w:hAnsi="Times New Roman" w:cs="Times New Roman"/>
          <w:sz w:val="24"/>
          <w:szCs w:val="24"/>
        </w:rPr>
      </w:pPr>
    </w:p>
    <w:p w:rsidR="005479D8" w:rsidRDefault="005479D8" w:rsidP="00D346FE">
      <w:pPr>
        <w:spacing w:after="0" w:line="240" w:lineRule="auto"/>
        <w:jc w:val="both"/>
        <w:rPr>
          <w:rFonts w:ascii="Times New Roman" w:hAnsi="Times New Roman" w:cs="Times New Roman"/>
          <w:sz w:val="24"/>
          <w:szCs w:val="24"/>
        </w:rPr>
      </w:pPr>
    </w:p>
    <w:p w:rsidR="00E20130" w:rsidRDefault="00E20130" w:rsidP="00D346FE">
      <w:pPr>
        <w:spacing w:after="0" w:line="240" w:lineRule="auto"/>
        <w:jc w:val="both"/>
        <w:rPr>
          <w:rFonts w:ascii="Times New Roman" w:hAnsi="Times New Roman" w:cs="Times New Roman"/>
          <w:sz w:val="24"/>
          <w:szCs w:val="24"/>
        </w:rPr>
      </w:pPr>
    </w:p>
    <w:p w:rsidR="00F13A3C" w:rsidRDefault="00F13A3C" w:rsidP="005479D8">
      <w:pPr>
        <w:spacing w:after="0" w:line="240" w:lineRule="auto"/>
        <w:jc w:val="center"/>
        <w:rPr>
          <w:rFonts w:ascii="Times New Roman" w:hAnsi="Times New Roman" w:cs="Times New Roman"/>
          <w:b/>
          <w:sz w:val="24"/>
          <w:szCs w:val="24"/>
        </w:rPr>
      </w:pPr>
    </w:p>
    <w:p w:rsidR="00CA3A9E" w:rsidRDefault="00CA3A9E" w:rsidP="005479D8">
      <w:pPr>
        <w:spacing w:after="0" w:line="240" w:lineRule="auto"/>
        <w:jc w:val="center"/>
        <w:rPr>
          <w:rFonts w:ascii="Times New Roman" w:hAnsi="Times New Roman" w:cs="Times New Roman"/>
          <w:b/>
          <w:sz w:val="24"/>
          <w:szCs w:val="24"/>
        </w:rPr>
      </w:pPr>
    </w:p>
    <w:p w:rsidR="00122461" w:rsidRDefault="00122461" w:rsidP="00122461">
      <w:pPr>
        <w:spacing w:after="0" w:line="240" w:lineRule="auto"/>
        <w:jc w:val="both"/>
        <w:rPr>
          <w:rFonts w:ascii="Times New Roman" w:hAnsi="Times New Roman" w:cs="Times New Roman"/>
          <w:sz w:val="24"/>
          <w:szCs w:val="24"/>
        </w:rPr>
      </w:pPr>
    </w:p>
    <w:tbl>
      <w:tblPr>
        <w:tblW w:w="9796" w:type="dxa"/>
        <w:tblInd w:w="55" w:type="dxa"/>
        <w:tblLayout w:type="fixed"/>
        <w:tblCellMar>
          <w:left w:w="70" w:type="dxa"/>
          <w:right w:w="70" w:type="dxa"/>
        </w:tblCellMar>
        <w:tblLook w:val="04A0"/>
      </w:tblPr>
      <w:tblGrid>
        <w:gridCol w:w="1149"/>
        <w:gridCol w:w="1985"/>
        <w:gridCol w:w="992"/>
        <w:gridCol w:w="1559"/>
        <w:gridCol w:w="1418"/>
        <w:gridCol w:w="1276"/>
        <w:gridCol w:w="1417"/>
      </w:tblGrid>
      <w:tr w:rsidR="006D24F0" w:rsidRPr="003D2E01" w:rsidTr="007E171C">
        <w:trPr>
          <w:trHeight w:val="330"/>
        </w:trPr>
        <w:tc>
          <w:tcPr>
            <w:tcW w:w="1149" w:type="dxa"/>
            <w:tcBorders>
              <w:top w:val="single" w:sz="4" w:space="0" w:color="auto"/>
              <w:left w:val="single" w:sz="4" w:space="0" w:color="auto"/>
              <w:bottom w:val="single" w:sz="4" w:space="0" w:color="auto"/>
              <w:right w:val="single" w:sz="4" w:space="0" w:color="auto"/>
            </w:tcBorders>
          </w:tcPr>
          <w:p w:rsidR="006D24F0" w:rsidRPr="003D2E01" w:rsidRDefault="006D24F0" w:rsidP="00561558">
            <w:pPr>
              <w:spacing w:after="0" w:line="240" w:lineRule="auto"/>
              <w:rPr>
                <w:rFonts w:ascii="Times New Roman" w:eastAsia="Times New Roman" w:hAnsi="Times New Roman" w:cs="Times New Roman"/>
                <w:b/>
                <w:bCs/>
                <w:color w:val="000000"/>
                <w:sz w:val="20"/>
                <w:szCs w:val="20"/>
                <w:lang w:eastAsia="pt-BR"/>
              </w:rPr>
            </w:pPr>
            <w:r w:rsidRPr="003D2E01">
              <w:rPr>
                <w:rFonts w:ascii="Times New Roman" w:eastAsia="Times New Roman" w:hAnsi="Times New Roman" w:cs="Times New Roman"/>
                <w:b/>
                <w:bCs/>
                <w:color w:val="000000"/>
                <w:sz w:val="20"/>
                <w:szCs w:val="20"/>
                <w:lang w:eastAsia="pt-BR"/>
              </w:rPr>
              <w:t>Faixa populac.  LC 131/09</w:t>
            </w:r>
          </w:p>
        </w:tc>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6D24F0" w:rsidP="00561558">
            <w:pPr>
              <w:spacing w:after="0" w:line="240" w:lineRule="auto"/>
              <w:rPr>
                <w:rFonts w:ascii="Times New Roman" w:eastAsia="Times New Roman" w:hAnsi="Times New Roman" w:cs="Times New Roman"/>
                <w:b/>
                <w:bCs/>
                <w:color w:val="000000"/>
                <w:sz w:val="20"/>
                <w:szCs w:val="20"/>
                <w:lang w:eastAsia="pt-BR"/>
              </w:rPr>
            </w:pPr>
            <w:r w:rsidRPr="003D2E01">
              <w:rPr>
                <w:rFonts w:ascii="Times New Roman" w:eastAsia="Times New Roman" w:hAnsi="Times New Roman" w:cs="Times New Roman"/>
                <w:b/>
                <w:bCs/>
                <w:color w:val="000000"/>
                <w:sz w:val="20"/>
                <w:szCs w:val="20"/>
                <w:lang w:eastAsia="pt-BR"/>
              </w:rPr>
              <w:t>Cidades</w:t>
            </w:r>
          </w:p>
        </w:tc>
        <w:tc>
          <w:tcPr>
            <w:tcW w:w="992" w:type="dxa"/>
            <w:tcBorders>
              <w:top w:val="single" w:sz="4" w:space="0" w:color="auto"/>
              <w:left w:val="single" w:sz="4" w:space="0" w:color="auto"/>
              <w:bottom w:val="single" w:sz="4" w:space="0" w:color="auto"/>
            </w:tcBorders>
            <w:shd w:val="clear" w:color="auto" w:fill="auto"/>
            <w:noWrap/>
            <w:hideMark/>
          </w:tcPr>
          <w:p w:rsidR="006D24F0" w:rsidRPr="003D2E01" w:rsidRDefault="006D24F0" w:rsidP="00561558">
            <w:pPr>
              <w:spacing w:after="0" w:line="240" w:lineRule="auto"/>
              <w:rPr>
                <w:rFonts w:ascii="Times New Roman" w:eastAsia="Times New Roman" w:hAnsi="Times New Roman" w:cs="Times New Roman"/>
                <w:b/>
                <w:bCs/>
                <w:sz w:val="20"/>
                <w:szCs w:val="20"/>
                <w:lang w:eastAsia="pt-BR"/>
              </w:rPr>
            </w:pPr>
            <w:r w:rsidRPr="003D2E01">
              <w:rPr>
                <w:rFonts w:ascii="Times New Roman" w:eastAsia="Times New Roman" w:hAnsi="Times New Roman" w:cs="Times New Roman"/>
                <w:b/>
                <w:bCs/>
                <w:sz w:val="20"/>
                <w:szCs w:val="20"/>
                <w:lang w:eastAsia="pt-BR"/>
              </w:rPr>
              <w:t>Compras</w:t>
            </w:r>
          </w:p>
        </w:tc>
        <w:tc>
          <w:tcPr>
            <w:tcW w:w="1559" w:type="dxa"/>
            <w:tcBorders>
              <w:top w:val="single" w:sz="4" w:space="0" w:color="auto"/>
              <w:bottom w:val="single" w:sz="4" w:space="0" w:color="auto"/>
            </w:tcBorders>
          </w:tcPr>
          <w:p w:rsidR="006D24F0" w:rsidRPr="003D2E01" w:rsidRDefault="006D24F0" w:rsidP="00561558">
            <w:pPr>
              <w:spacing w:after="0" w:line="240" w:lineRule="auto"/>
              <w:rPr>
                <w:rFonts w:ascii="Times New Roman" w:eastAsia="Times New Roman" w:hAnsi="Times New Roman" w:cs="Times New Roman"/>
                <w:b/>
                <w:bCs/>
                <w:sz w:val="20"/>
                <w:szCs w:val="20"/>
                <w:lang w:eastAsia="pt-BR"/>
              </w:rPr>
            </w:pPr>
            <w:r w:rsidRPr="003D2E01">
              <w:rPr>
                <w:rFonts w:ascii="Times New Roman" w:eastAsia="Times New Roman" w:hAnsi="Times New Roman" w:cs="Times New Roman"/>
                <w:b/>
                <w:bCs/>
                <w:sz w:val="20"/>
                <w:szCs w:val="20"/>
                <w:lang w:eastAsia="pt-BR"/>
              </w:rPr>
              <w:t>Públicas</w:t>
            </w:r>
          </w:p>
        </w:tc>
        <w:tc>
          <w:tcPr>
            <w:tcW w:w="1418" w:type="dxa"/>
            <w:tcBorders>
              <w:top w:val="single" w:sz="4" w:space="0" w:color="auto"/>
              <w:bottom w:val="single" w:sz="4" w:space="0" w:color="auto"/>
            </w:tcBorders>
          </w:tcPr>
          <w:p w:rsidR="006D24F0" w:rsidRPr="003D2E01" w:rsidRDefault="00603FB6" w:rsidP="00603FB6">
            <w:pPr>
              <w:spacing w:after="0" w:line="240" w:lineRule="auto"/>
              <w:rPr>
                <w:rFonts w:ascii="Times New Roman" w:eastAsia="Times New Roman" w:hAnsi="Times New Roman" w:cs="Times New Roman"/>
                <w:b/>
                <w:bCs/>
                <w:sz w:val="20"/>
                <w:szCs w:val="20"/>
                <w:lang w:eastAsia="pt-BR"/>
              </w:rPr>
            </w:pPr>
            <w:r>
              <w:rPr>
                <w:rFonts w:ascii="Times New Roman" w:eastAsia="Times New Roman" w:hAnsi="Times New Roman" w:cs="Times New Roman"/>
                <w:b/>
                <w:bCs/>
                <w:sz w:val="20"/>
                <w:szCs w:val="20"/>
                <w:lang w:eastAsia="pt-BR"/>
              </w:rPr>
              <w:t>(M</w:t>
            </w:r>
            <w:r w:rsidR="006D24F0" w:rsidRPr="003D2E01">
              <w:rPr>
                <w:rFonts w:ascii="Times New Roman" w:eastAsia="Times New Roman" w:hAnsi="Times New Roman" w:cs="Times New Roman"/>
                <w:b/>
                <w:bCs/>
                <w:sz w:val="20"/>
                <w:szCs w:val="20"/>
                <w:lang w:eastAsia="pt-BR"/>
              </w:rPr>
              <w:t>odalid</w:t>
            </w:r>
            <w:r>
              <w:rPr>
                <w:rFonts w:ascii="Times New Roman" w:eastAsia="Times New Roman" w:hAnsi="Times New Roman" w:cs="Times New Roman"/>
                <w:b/>
                <w:bCs/>
                <w:sz w:val="20"/>
                <w:szCs w:val="20"/>
                <w:lang w:eastAsia="pt-BR"/>
              </w:rPr>
              <w:t>ades</w:t>
            </w:r>
          </w:p>
        </w:tc>
        <w:tc>
          <w:tcPr>
            <w:tcW w:w="1276" w:type="dxa"/>
            <w:tcBorders>
              <w:top w:val="single" w:sz="4" w:space="0" w:color="auto"/>
              <w:bottom w:val="single" w:sz="4" w:space="0" w:color="auto"/>
            </w:tcBorders>
          </w:tcPr>
          <w:p w:rsidR="006D24F0" w:rsidRPr="003D2E01" w:rsidRDefault="006D24F0" w:rsidP="006D24F0">
            <w:pPr>
              <w:spacing w:after="0" w:line="240" w:lineRule="auto"/>
              <w:rPr>
                <w:rFonts w:ascii="Times New Roman" w:eastAsia="Times New Roman" w:hAnsi="Times New Roman" w:cs="Times New Roman"/>
                <w:b/>
                <w:bCs/>
                <w:sz w:val="20"/>
                <w:szCs w:val="20"/>
                <w:lang w:eastAsia="pt-BR"/>
              </w:rPr>
            </w:pPr>
            <w:r w:rsidRPr="003D2E01">
              <w:rPr>
                <w:rFonts w:ascii="Times New Roman" w:eastAsia="Times New Roman" w:hAnsi="Times New Roman" w:cs="Times New Roman"/>
                <w:b/>
                <w:bCs/>
                <w:sz w:val="20"/>
                <w:szCs w:val="20"/>
                <w:lang w:eastAsia="pt-BR"/>
              </w:rPr>
              <w:t>Licitatórias –</w:t>
            </w:r>
          </w:p>
        </w:tc>
        <w:tc>
          <w:tcPr>
            <w:tcW w:w="1417" w:type="dxa"/>
            <w:tcBorders>
              <w:top w:val="single" w:sz="4" w:space="0" w:color="auto"/>
              <w:bottom w:val="single" w:sz="4" w:space="0" w:color="auto"/>
              <w:right w:val="single" w:sz="4" w:space="0" w:color="auto"/>
            </w:tcBorders>
            <w:shd w:val="clear" w:color="auto" w:fill="auto"/>
            <w:noWrap/>
            <w:hideMark/>
          </w:tcPr>
          <w:p w:rsidR="006D24F0" w:rsidRPr="003D2E01" w:rsidRDefault="006D24F0" w:rsidP="00561558">
            <w:pPr>
              <w:spacing w:after="0" w:line="240" w:lineRule="auto"/>
              <w:rPr>
                <w:rFonts w:ascii="Times New Roman" w:eastAsia="Times New Roman" w:hAnsi="Times New Roman" w:cs="Times New Roman"/>
                <w:b/>
                <w:bCs/>
                <w:sz w:val="20"/>
                <w:szCs w:val="20"/>
                <w:lang w:eastAsia="pt-BR"/>
              </w:rPr>
            </w:pPr>
            <w:r w:rsidRPr="003D2E01">
              <w:rPr>
                <w:rFonts w:ascii="Times New Roman" w:eastAsia="Times New Roman" w:hAnsi="Times New Roman" w:cs="Times New Roman"/>
                <w:b/>
                <w:bCs/>
                <w:sz w:val="20"/>
                <w:szCs w:val="20"/>
                <w:lang w:eastAsia="pt-BR"/>
              </w:rPr>
              <w:t>Leis 8.666/93 e 10.</w:t>
            </w:r>
            <w:r w:rsidR="001004B0" w:rsidRPr="003D2E01">
              <w:rPr>
                <w:rFonts w:ascii="Times New Roman" w:eastAsia="Times New Roman" w:hAnsi="Times New Roman" w:cs="Times New Roman"/>
                <w:b/>
                <w:bCs/>
                <w:sz w:val="20"/>
                <w:szCs w:val="20"/>
                <w:lang w:eastAsia="pt-BR"/>
              </w:rPr>
              <w:t>520/02</w:t>
            </w:r>
            <w:r w:rsidRPr="003D2E01">
              <w:rPr>
                <w:rFonts w:ascii="Times New Roman" w:eastAsia="Times New Roman" w:hAnsi="Times New Roman" w:cs="Times New Roman"/>
                <w:b/>
                <w:bCs/>
                <w:sz w:val="20"/>
                <w:szCs w:val="20"/>
                <w:lang w:eastAsia="pt-BR"/>
              </w:rPr>
              <w:t xml:space="preserve"> )    </w:t>
            </w:r>
          </w:p>
        </w:tc>
      </w:tr>
      <w:tr w:rsidR="006D24F0" w:rsidRPr="003D2E01" w:rsidTr="007E171C">
        <w:trPr>
          <w:trHeight w:val="330"/>
        </w:trPr>
        <w:tc>
          <w:tcPr>
            <w:tcW w:w="1149" w:type="dxa"/>
            <w:tcBorders>
              <w:top w:val="single" w:sz="4" w:space="0" w:color="auto"/>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single" w:sz="4" w:space="0" w:color="auto"/>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992" w:type="dxa"/>
            <w:tcBorders>
              <w:top w:val="single" w:sz="4" w:space="0" w:color="auto"/>
              <w:left w:val="nil"/>
              <w:bottom w:val="single" w:sz="4" w:space="0" w:color="auto"/>
              <w:right w:val="single" w:sz="4" w:space="0" w:color="auto"/>
            </w:tcBorders>
            <w:shd w:val="clear" w:color="000000" w:fill="FFFFFF"/>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Concurso</w:t>
            </w:r>
            <w:r w:rsidR="006C29C6" w:rsidRPr="003D2E01">
              <w:rPr>
                <w:rFonts w:ascii="Times New Roman" w:eastAsia="Times New Roman" w:hAnsi="Times New Roman" w:cs="Times New Roman"/>
                <w:sz w:val="20"/>
                <w:szCs w:val="20"/>
                <w:lang w:eastAsia="pt-BR"/>
              </w:rPr>
              <w:t>s</w:t>
            </w:r>
          </w:p>
        </w:tc>
        <w:tc>
          <w:tcPr>
            <w:tcW w:w="1559" w:type="dxa"/>
            <w:tcBorders>
              <w:top w:val="single" w:sz="4" w:space="0" w:color="auto"/>
              <w:left w:val="nil"/>
              <w:bottom w:val="single" w:sz="4" w:space="0" w:color="auto"/>
              <w:right w:val="single" w:sz="4" w:space="0" w:color="auto"/>
            </w:tcBorders>
          </w:tcPr>
          <w:p w:rsidR="006D24F0" w:rsidRPr="003D2E01" w:rsidRDefault="006D24F0" w:rsidP="006D24F0">
            <w:pPr>
              <w:spacing w:after="0" w:line="240" w:lineRule="auto"/>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Tomada de preço</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6D24F0" w:rsidP="006D24F0">
            <w:pPr>
              <w:spacing w:after="0" w:line="240" w:lineRule="auto"/>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Carta convite</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Concorrência</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Pregão</w:t>
            </w:r>
          </w:p>
        </w:tc>
      </w:tr>
      <w:tr w:rsidR="006D24F0" w:rsidRPr="003D2E01" w:rsidTr="007E171C">
        <w:trPr>
          <w:trHeight w:val="330"/>
        </w:trPr>
        <w:tc>
          <w:tcPr>
            <w:tcW w:w="1149" w:type="dxa"/>
            <w:tcBorders>
              <w:top w:val="single" w:sz="4" w:space="0" w:color="auto"/>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+ 100 mil</w:t>
            </w:r>
          </w:p>
        </w:tc>
        <w:tc>
          <w:tcPr>
            <w:tcW w:w="1985" w:type="dxa"/>
            <w:tcBorders>
              <w:top w:val="single" w:sz="4" w:space="0" w:color="auto"/>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São Carlos</w:t>
            </w:r>
          </w:p>
        </w:tc>
        <w:tc>
          <w:tcPr>
            <w:tcW w:w="992" w:type="dxa"/>
            <w:tcBorders>
              <w:top w:val="single" w:sz="4" w:space="0" w:color="auto"/>
              <w:left w:val="nil"/>
              <w:bottom w:val="single" w:sz="4" w:space="0" w:color="auto"/>
              <w:right w:val="single" w:sz="4" w:space="0" w:color="auto"/>
            </w:tcBorders>
            <w:shd w:val="clear" w:color="000000" w:fill="FFFFFF"/>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nil"/>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6D24F0" w:rsidRPr="003D2E01" w:rsidTr="007E171C">
        <w:trPr>
          <w:trHeight w:val="315"/>
        </w:trPr>
        <w:tc>
          <w:tcPr>
            <w:tcW w:w="1149" w:type="dxa"/>
            <w:tcBorders>
              <w:top w:val="nil"/>
              <w:left w:val="single" w:sz="4" w:space="0" w:color="auto"/>
              <w:bottom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(1 ano)</w:t>
            </w: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Araraquara</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nil"/>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6D24F0" w:rsidRPr="003D2E01" w:rsidTr="007E171C">
        <w:trPr>
          <w:trHeight w:val="315"/>
        </w:trPr>
        <w:tc>
          <w:tcPr>
            <w:tcW w:w="1149" w:type="dxa"/>
            <w:tcBorders>
              <w:top w:val="single" w:sz="4" w:space="0" w:color="auto"/>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Matão**</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nil"/>
              <w:bottom w:val="single" w:sz="4" w:space="0" w:color="auto"/>
              <w:right w:val="single" w:sz="4" w:space="0" w:color="auto"/>
            </w:tcBorders>
          </w:tcPr>
          <w:p w:rsidR="006D24F0" w:rsidRPr="003D2E01" w:rsidRDefault="007E171C"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Restrito</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6C5E2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Restrito</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50-100 mil</w:t>
            </w: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Taquaritinga</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nil"/>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2006</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6C5E2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2006</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(2 anos)</w:t>
            </w: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Ibitinga</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559" w:type="dxa"/>
            <w:tcBorders>
              <w:top w:val="single" w:sz="4" w:space="0" w:color="auto"/>
              <w:left w:val="nil"/>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r>
      <w:tr w:rsidR="006D24F0" w:rsidRPr="003D2E01" w:rsidTr="007E171C">
        <w:trPr>
          <w:trHeight w:val="315"/>
        </w:trPr>
        <w:tc>
          <w:tcPr>
            <w:tcW w:w="1149" w:type="dxa"/>
            <w:tcBorders>
              <w:top w:val="nil"/>
              <w:left w:val="single" w:sz="4" w:space="0" w:color="auto"/>
              <w:bottom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Porto Ferreira</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nil"/>
              <w:bottom w:val="single" w:sz="4" w:space="0" w:color="auto"/>
              <w:right w:val="single" w:sz="4" w:space="0" w:color="auto"/>
            </w:tcBorders>
          </w:tcPr>
          <w:p w:rsidR="006D24F0" w:rsidRPr="003D2E01" w:rsidRDefault="007E171C"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6D24F0" w:rsidRPr="003D2E01" w:rsidTr="007E171C">
        <w:trPr>
          <w:trHeight w:val="315"/>
        </w:trPr>
        <w:tc>
          <w:tcPr>
            <w:tcW w:w="1149" w:type="dxa"/>
            <w:tcBorders>
              <w:top w:val="single" w:sz="4" w:space="0" w:color="auto"/>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Itápolis</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6C29C6"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Defasado</w:t>
            </w:r>
          </w:p>
        </w:tc>
        <w:tc>
          <w:tcPr>
            <w:tcW w:w="1559" w:type="dxa"/>
            <w:tcBorders>
              <w:top w:val="single" w:sz="4" w:space="0" w:color="auto"/>
              <w:left w:val="nil"/>
              <w:bottom w:val="single" w:sz="4" w:space="0" w:color="auto"/>
              <w:right w:val="single" w:sz="4" w:space="0" w:color="auto"/>
            </w:tcBorders>
          </w:tcPr>
          <w:p w:rsidR="006D24F0" w:rsidRPr="003D2E01" w:rsidRDefault="007E171C"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6C29C6"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Defasado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Américo Brasiliense</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nil"/>
              <w:bottom w:val="single" w:sz="4" w:space="0" w:color="auto"/>
              <w:right w:val="single" w:sz="4" w:space="0" w:color="auto"/>
            </w:tcBorders>
          </w:tcPr>
          <w:p w:rsidR="006D24F0" w:rsidRPr="003D2E01" w:rsidRDefault="007E171C"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Descalvado</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c>
          <w:tcPr>
            <w:tcW w:w="1559" w:type="dxa"/>
            <w:tcBorders>
              <w:top w:val="single" w:sz="4" w:space="0" w:color="auto"/>
              <w:left w:val="nil"/>
              <w:bottom w:val="single" w:sz="4" w:space="0" w:color="auto"/>
              <w:right w:val="single" w:sz="4" w:space="0" w:color="auto"/>
            </w:tcBorders>
          </w:tcPr>
          <w:p w:rsidR="006D24F0" w:rsidRPr="003D2E01" w:rsidRDefault="007E171C"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Ibaté</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nil"/>
              <w:bottom w:val="single" w:sz="4" w:space="0" w:color="auto"/>
              <w:right w:val="single" w:sz="4" w:space="0" w:color="auto"/>
            </w:tcBorders>
          </w:tcPr>
          <w:p w:rsidR="006D24F0" w:rsidRPr="003D2E01" w:rsidRDefault="007E171C"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r>
      <w:tr w:rsidR="006D24F0" w:rsidRPr="003D2E01" w:rsidTr="007E171C">
        <w:trPr>
          <w:trHeight w:val="360"/>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Santa Rita do P.Quatro</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nil"/>
              <w:bottom w:val="single" w:sz="4" w:space="0" w:color="auto"/>
              <w:right w:val="single" w:sz="4" w:space="0" w:color="auto"/>
            </w:tcBorders>
          </w:tcPr>
          <w:p w:rsidR="006D24F0" w:rsidRPr="003D2E01" w:rsidRDefault="007E171C"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Tabatinga</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nil"/>
              <w:bottom w:val="single" w:sz="4" w:space="0" w:color="auto"/>
              <w:right w:val="single" w:sz="4" w:space="0" w:color="auto"/>
            </w:tcBorders>
          </w:tcPr>
          <w:p w:rsidR="006D24F0" w:rsidRPr="003D2E01" w:rsidRDefault="007E171C"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Restrito</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6C5E2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Restrito</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Borborema</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559" w:type="dxa"/>
            <w:tcBorders>
              <w:top w:val="single" w:sz="4" w:space="0" w:color="auto"/>
              <w:left w:val="nil"/>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r>
      <w:tr w:rsidR="006D24F0" w:rsidRPr="003D2E01" w:rsidTr="007E171C">
        <w:trPr>
          <w:trHeight w:val="360"/>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Boa Esperança do Sul</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nil"/>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Até 50 mil</w:t>
            </w: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Ribeirão Bonito</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nil"/>
              <w:bottom w:val="single" w:sz="4" w:space="0" w:color="auto"/>
              <w:right w:val="single" w:sz="4" w:space="0" w:color="auto"/>
            </w:tcBorders>
          </w:tcPr>
          <w:p w:rsidR="006D24F0" w:rsidRPr="003D2E01" w:rsidRDefault="007E171C"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(4 anos)</w:t>
            </w: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Rincão</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nil"/>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Nova Europa</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nil"/>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Dourado</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nil"/>
              <w:bottom w:val="single" w:sz="4" w:space="0" w:color="auto"/>
              <w:right w:val="single" w:sz="4" w:space="0" w:color="auto"/>
            </w:tcBorders>
          </w:tcPr>
          <w:p w:rsidR="006D24F0" w:rsidRPr="003D2E01" w:rsidRDefault="007E171C"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Dobrada</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nil"/>
              <w:bottom w:val="single" w:sz="4" w:space="0" w:color="auto"/>
              <w:right w:val="single" w:sz="4" w:space="0" w:color="auto"/>
            </w:tcBorders>
          </w:tcPr>
          <w:p w:rsidR="006D24F0" w:rsidRPr="003D2E01" w:rsidRDefault="006C5E2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Santa Lúcia</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559" w:type="dxa"/>
            <w:tcBorders>
              <w:top w:val="single" w:sz="4" w:space="0" w:color="auto"/>
              <w:left w:val="nil"/>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Santa Ernestina</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559" w:type="dxa"/>
            <w:tcBorders>
              <w:top w:val="single" w:sz="4" w:space="0" w:color="auto"/>
              <w:left w:val="nil"/>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w:t>
            </w:r>
          </w:p>
        </w:tc>
      </w:tr>
      <w:tr w:rsidR="006D24F0" w:rsidRPr="003D2E01" w:rsidTr="007E171C">
        <w:trPr>
          <w:trHeight w:val="330"/>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Fernando Prestes</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6C5E20" w:rsidP="006C5E20">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nil"/>
              <w:bottom w:val="single" w:sz="4" w:space="0" w:color="auto"/>
              <w:right w:val="single" w:sz="4" w:space="0" w:color="auto"/>
            </w:tcBorders>
          </w:tcPr>
          <w:p w:rsidR="006D24F0" w:rsidRPr="003D2E01" w:rsidRDefault="007E171C"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6C5E2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Motuca</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nil"/>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6C5E2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Gavião Peixoto</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6D24F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c>
          <w:tcPr>
            <w:tcW w:w="1559" w:type="dxa"/>
            <w:tcBorders>
              <w:top w:val="single" w:sz="4" w:space="0" w:color="auto"/>
              <w:left w:val="nil"/>
              <w:bottom w:val="single" w:sz="4" w:space="0" w:color="auto"/>
              <w:right w:val="single" w:sz="4" w:space="0" w:color="auto"/>
            </w:tcBorders>
          </w:tcPr>
          <w:p w:rsidR="006D24F0" w:rsidRPr="003D2E01" w:rsidRDefault="006C5E20"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Até 2009</w:t>
            </w:r>
          </w:p>
        </w:tc>
      </w:tr>
      <w:tr w:rsidR="006D24F0" w:rsidRPr="003D2E01" w:rsidTr="007E171C">
        <w:trPr>
          <w:trHeight w:val="315"/>
        </w:trPr>
        <w:tc>
          <w:tcPr>
            <w:tcW w:w="1149" w:type="dxa"/>
            <w:tcBorders>
              <w:top w:val="nil"/>
              <w:left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Candido Rodrigues</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7E171C"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c>
          <w:tcPr>
            <w:tcW w:w="1559" w:type="dxa"/>
            <w:tcBorders>
              <w:top w:val="single" w:sz="4" w:space="0" w:color="auto"/>
              <w:left w:val="nil"/>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7B1DBF"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Sim</w:t>
            </w:r>
          </w:p>
        </w:tc>
      </w:tr>
      <w:tr w:rsidR="006D24F0" w:rsidRPr="003D2E01" w:rsidTr="007E171C">
        <w:trPr>
          <w:trHeight w:val="315"/>
        </w:trPr>
        <w:tc>
          <w:tcPr>
            <w:tcW w:w="1149" w:type="dxa"/>
            <w:tcBorders>
              <w:top w:val="nil"/>
              <w:left w:val="single" w:sz="4" w:space="0" w:color="auto"/>
              <w:bottom w:val="single" w:sz="4" w:space="0" w:color="auto"/>
              <w:right w:val="single" w:sz="4" w:space="0" w:color="auto"/>
            </w:tcBorders>
            <w:shd w:val="clear" w:color="000000" w:fill="FFFFFF"/>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p>
        </w:tc>
        <w:tc>
          <w:tcPr>
            <w:tcW w:w="1985" w:type="dxa"/>
            <w:tcBorders>
              <w:top w:val="nil"/>
              <w:left w:val="single" w:sz="4" w:space="0" w:color="auto"/>
              <w:bottom w:val="single" w:sz="4" w:space="0" w:color="auto"/>
              <w:right w:val="single" w:sz="4" w:space="0" w:color="auto"/>
            </w:tcBorders>
            <w:shd w:val="clear" w:color="000000" w:fill="FFFFFF"/>
            <w:hideMark/>
          </w:tcPr>
          <w:p w:rsidR="006D24F0" w:rsidRPr="003D2E01" w:rsidRDefault="006D24F0" w:rsidP="00561558">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Trabiju</w:t>
            </w:r>
          </w:p>
        </w:tc>
        <w:tc>
          <w:tcPr>
            <w:tcW w:w="992" w:type="dxa"/>
            <w:tcBorders>
              <w:top w:val="nil"/>
              <w:left w:val="nil"/>
              <w:bottom w:val="single" w:sz="4" w:space="0" w:color="auto"/>
              <w:right w:val="single" w:sz="4" w:space="0" w:color="auto"/>
            </w:tcBorders>
            <w:shd w:val="clear" w:color="000000" w:fill="FFFFFF"/>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559" w:type="dxa"/>
            <w:tcBorders>
              <w:top w:val="single" w:sz="4" w:space="0" w:color="auto"/>
              <w:left w:val="nil"/>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8"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276" w:type="dxa"/>
            <w:tcBorders>
              <w:top w:val="single" w:sz="4" w:space="0" w:color="auto"/>
              <w:left w:val="single" w:sz="4" w:space="0" w:color="auto"/>
              <w:bottom w:val="single" w:sz="4" w:space="0" w:color="auto"/>
              <w:right w:val="single" w:sz="4" w:space="0" w:color="auto"/>
            </w:tcBorders>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c>
          <w:tcPr>
            <w:tcW w:w="1417" w:type="dxa"/>
            <w:tcBorders>
              <w:top w:val="single" w:sz="4" w:space="0" w:color="auto"/>
              <w:left w:val="single" w:sz="4" w:space="0" w:color="auto"/>
              <w:bottom w:val="single" w:sz="4" w:space="0" w:color="auto"/>
              <w:right w:val="single" w:sz="4" w:space="0" w:color="auto"/>
            </w:tcBorders>
            <w:shd w:val="clear" w:color="auto" w:fill="auto"/>
            <w:noWrap/>
            <w:hideMark/>
          </w:tcPr>
          <w:p w:rsidR="006D24F0" w:rsidRPr="003D2E01" w:rsidRDefault="000A6CE2" w:rsidP="00561558">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Não</w:t>
            </w:r>
          </w:p>
        </w:tc>
      </w:tr>
    </w:tbl>
    <w:p w:rsidR="00E20130" w:rsidRDefault="00E20130" w:rsidP="0022627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226272" w:rsidRPr="003D2E01">
        <w:rPr>
          <w:rFonts w:ascii="Times New Roman" w:hAnsi="Times New Roman" w:cs="Times New Roman"/>
          <w:sz w:val="20"/>
          <w:szCs w:val="20"/>
        </w:rPr>
        <w:t xml:space="preserve">Quadro 3 – Elementos de </w:t>
      </w:r>
      <w:r w:rsidR="00680C85">
        <w:rPr>
          <w:rFonts w:ascii="Times New Roman" w:hAnsi="Times New Roman" w:cs="Times New Roman"/>
          <w:sz w:val="20"/>
          <w:szCs w:val="20"/>
        </w:rPr>
        <w:t xml:space="preserve">TOM </w:t>
      </w:r>
      <w:r w:rsidR="00680C85" w:rsidRPr="00A56D94">
        <w:rPr>
          <w:rFonts w:ascii="Times New Roman" w:hAnsi="Times New Roman" w:cs="Times New Roman"/>
          <w:i/>
          <w:sz w:val="20"/>
          <w:szCs w:val="20"/>
        </w:rPr>
        <w:t>Web</w:t>
      </w:r>
      <w:r w:rsidR="00680C85">
        <w:rPr>
          <w:rFonts w:ascii="Times New Roman" w:hAnsi="Times New Roman" w:cs="Times New Roman"/>
          <w:sz w:val="20"/>
          <w:szCs w:val="20"/>
        </w:rPr>
        <w:t xml:space="preserve"> </w:t>
      </w:r>
      <w:r w:rsidR="00226272" w:rsidRPr="003D2E01">
        <w:rPr>
          <w:rFonts w:ascii="Times New Roman" w:hAnsi="Times New Roman" w:cs="Times New Roman"/>
          <w:sz w:val="20"/>
          <w:szCs w:val="20"/>
        </w:rPr>
        <w:t xml:space="preserve">(Compras Públicas) nos sites, portais ou </w:t>
      </w:r>
      <w:r w:rsidR="00226272" w:rsidRPr="003D2E01">
        <w:rPr>
          <w:rFonts w:ascii="Times New Roman" w:hAnsi="Times New Roman" w:cs="Times New Roman"/>
          <w:i/>
          <w:sz w:val="20"/>
          <w:szCs w:val="20"/>
        </w:rPr>
        <w:t>home page</w:t>
      </w:r>
      <w:r w:rsidR="00226272" w:rsidRPr="003D2E01">
        <w:rPr>
          <w:rFonts w:ascii="Times New Roman" w:hAnsi="Times New Roman" w:cs="Times New Roman"/>
          <w:sz w:val="20"/>
          <w:szCs w:val="20"/>
        </w:rPr>
        <w:t>s dos municípios da R</w:t>
      </w:r>
      <w:r w:rsidR="00680C85">
        <w:rPr>
          <w:rFonts w:ascii="Times New Roman" w:hAnsi="Times New Roman" w:cs="Times New Roman"/>
          <w:sz w:val="20"/>
          <w:szCs w:val="20"/>
        </w:rPr>
        <w:t xml:space="preserve">A </w:t>
      </w:r>
    </w:p>
    <w:p w:rsidR="00226272" w:rsidRPr="003D2E01" w:rsidRDefault="00E20130" w:rsidP="0022627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226272" w:rsidRPr="003D2E01">
        <w:rPr>
          <w:rFonts w:ascii="Times New Roman" w:hAnsi="Times New Roman" w:cs="Times New Roman"/>
          <w:sz w:val="20"/>
          <w:szCs w:val="20"/>
        </w:rPr>
        <w:t xml:space="preserve">Central </w:t>
      </w:r>
      <w:r w:rsidR="00680C85">
        <w:rPr>
          <w:rFonts w:ascii="Times New Roman" w:hAnsi="Times New Roman" w:cs="Times New Roman"/>
          <w:sz w:val="20"/>
          <w:szCs w:val="20"/>
        </w:rPr>
        <w:t>SP</w:t>
      </w:r>
      <w:r w:rsidR="00226272" w:rsidRPr="003D2E01">
        <w:rPr>
          <w:rFonts w:ascii="Times New Roman" w:hAnsi="Times New Roman" w:cs="Times New Roman"/>
          <w:sz w:val="20"/>
          <w:szCs w:val="20"/>
        </w:rPr>
        <w:t xml:space="preserve"> – </w:t>
      </w:r>
      <w:r w:rsidR="00680C85">
        <w:rPr>
          <w:rFonts w:ascii="Times New Roman" w:hAnsi="Times New Roman" w:cs="Times New Roman"/>
          <w:sz w:val="20"/>
          <w:szCs w:val="20"/>
        </w:rPr>
        <w:t>m</w:t>
      </w:r>
      <w:r w:rsidR="00226272" w:rsidRPr="003D2E01">
        <w:rPr>
          <w:rFonts w:ascii="Times New Roman" w:hAnsi="Times New Roman" w:cs="Times New Roman"/>
          <w:sz w:val="20"/>
          <w:szCs w:val="20"/>
        </w:rPr>
        <w:t>aio/2010</w:t>
      </w:r>
    </w:p>
    <w:p w:rsidR="006D24F0" w:rsidRPr="00E20130" w:rsidRDefault="00E20130" w:rsidP="006D24F0">
      <w:pPr>
        <w:spacing w:after="0" w:line="240" w:lineRule="auto"/>
        <w:jc w:val="both"/>
        <w:rPr>
          <w:rFonts w:ascii="Times New Roman" w:hAnsi="Times New Roman" w:cs="Times New Roman"/>
          <w:sz w:val="18"/>
          <w:szCs w:val="18"/>
        </w:rPr>
      </w:pPr>
      <w:r>
        <w:rPr>
          <w:rFonts w:ascii="Times New Roman" w:hAnsi="Times New Roman" w:cs="Times New Roman"/>
          <w:sz w:val="20"/>
          <w:szCs w:val="20"/>
        </w:rPr>
        <w:t xml:space="preserve">  </w:t>
      </w:r>
      <w:r w:rsidR="006D24F0" w:rsidRPr="00E20130">
        <w:rPr>
          <w:rFonts w:ascii="Times New Roman" w:hAnsi="Times New Roman" w:cs="Times New Roman"/>
          <w:sz w:val="18"/>
          <w:szCs w:val="18"/>
        </w:rPr>
        <w:t xml:space="preserve">Fonte: Elaboração própria com base em pesquisa na </w:t>
      </w:r>
      <w:r w:rsidR="006D24F0" w:rsidRPr="00A56D94">
        <w:rPr>
          <w:rFonts w:ascii="Times New Roman" w:hAnsi="Times New Roman" w:cs="Times New Roman"/>
          <w:i/>
          <w:sz w:val="18"/>
          <w:szCs w:val="18"/>
        </w:rPr>
        <w:t>web</w:t>
      </w:r>
      <w:r w:rsidR="006D24F0" w:rsidRPr="00E20130">
        <w:rPr>
          <w:rFonts w:ascii="Times New Roman" w:hAnsi="Times New Roman" w:cs="Times New Roman"/>
          <w:sz w:val="18"/>
          <w:szCs w:val="18"/>
        </w:rPr>
        <w:t xml:space="preserve"> durante o mês de maio de 2010.</w:t>
      </w:r>
    </w:p>
    <w:p w:rsidR="00E20130" w:rsidRPr="00E20130" w:rsidRDefault="00E20130" w:rsidP="006D24F0">
      <w:pPr>
        <w:spacing w:after="0" w:line="240" w:lineRule="auto"/>
        <w:jc w:val="both"/>
        <w:rPr>
          <w:rFonts w:ascii="Times New Roman" w:hAnsi="Times New Roman" w:cs="Times New Roman"/>
          <w:sz w:val="18"/>
          <w:szCs w:val="18"/>
        </w:rPr>
      </w:pPr>
      <w:r w:rsidRPr="00E20130">
        <w:rPr>
          <w:rFonts w:ascii="Times New Roman" w:hAnsi="Times New Roman" w:cs="Times New Roman"/>
          <w:sz w:val="18"/>
          <w:szCs w:val="18"/>
        </w:rPr>
        <w:t xml:space="preserve">  </w:t>
      </w:r>
      <w:r w:rsidR="00680C85" w:rsidRPr="00E20130">
        <w:rPr>
          <w:rFonts w:ascii="Times New Roman" w:hAnsi="Times New Roman" w:cs="Times New Roman"/>
          <w:sz w:val="18"/>
          <w:szCs w:val="18"/>
        </w:rPr>
        <w:t xml:space="preserve">Notas: </w:t>
      </w:r>
      <w:r w:rsidR="006D24F0" w:rsidRPr="00E20130">
        <w:rPr>
          <w:rFonts w:ascii="Times New Roman" w:hAnsi="Times New Roman" w:cs="Times New Roman"/>
          <w:sz w:val="18"/>
          <w:szCs w:val="18"/>
        </w:rPr>
        <w:t xml:space="preserve">* Prefeitura não dispõe de página </w:t>
      </w:r>
      <w:r w:rsidR="006D24F0" w:rsidRPr="00A56D94">
        <w:rPr>
          <w:rFonts w:ascii="Times New Roman" w:hAnsi="Times New Roman" w:cs="Times New Roman"/>
          <w:i/>
          <w:sz w:val="18"/>
          <w:szCs w:val="18"/>
        </w:rPr>
        <w:t>web</w:t>
      </w:r>
      <w:r w:rsidR="00680C85" w:rsidRPr="00E20130">
        <w:rPr>
          <w:rFonts w:ascii="Times New Roman" w:hAnsi="Times New Roman" w:cs="Times New Roman"/>
          <w:sz w:val="18"/>
          <w:szCs w:val="18"/>
        </w:rPr>
        <w:t xml:space="preserve">; </w:t>
      </w:r>
      <w:r w:rsidR="006D24F0" w:rsidRPr="00E20130">
        <w:rPr>
          <w:rFonts w:ascii="Times New Roman" w:hAnsi="Times New Roman" w:cs="Times New Roman"/>
          <w:sz w:val="18"/>
          <w:szCs w:val="18"/>
        </w:rPr>
        <w:t xml:space="preserve">** Os dados colhidos encontram-se no site da Câmara Municipal e não </w:t>
      </w:r>
    </w:p>
    <w:p w:rsidR="006D24F0" w:rsidRPr="00E20130" w:rsidRDefault="00E20130" w:rsidP="006D24F0">
      <w:pPr>
        <w:spacing w:after="0" w:line="240" w:lineRule="auto"/>
        <w:jc w:val="both"/>
        <w:rPr>
          <w:rFonts w:ascii="Times New Roman" w:hAnsi="Times New Roman" w:cs="Times New Roman"/>
          <w:sz w:val="18"/>
          <w:szCs w:val="18"/>
        </w:rPr>
      </w:pPr>
      <w:r w:rsidRPr="00E20130">
        <w:rPr>
          <w:rFonts w:ascii="Times New Roman" w:hAnsi="Times New Roman" w:cs="Times New Roman"/>
          <w:sz w:val="18"/>
          <w:szCs w:val="18"/>
        </w:rPr>
        <w:t xml:space="preserve">  </w:t>
      </w:r>
      <w:r w:rsidR="006D24F0" w:rsidRPr="00E20130">
        <w:rPr>
          <w:rFonts w:ascii="Times New Roman" w:hAnsi="Times New Roman" w:cs="Times New Roman"/>
          <w:sz w:val="18"/>
          <w:szCs w:val="18"/>
        </w:rPr>
        <w:t>da Prefeitura.</w:t>
      </w:r>
    </w:p>
    <w:p w:rsidR="00122461" w:rsidRDefault="00122461" w:rsidP="00D346FE">
      <w:pPr>
        <w:spacing w:after="0" w:line="240" w:lineRule="auto"/>
        <w:jc w:val="both"/>
        <w:rPr>
          <w:rFonts w:ascii="Times New Roman" w:hAnsi="Times New Roman" w:cs="Times New Roman"/>
          <w:sz w:val="24"/>
          <w:szCs w:val="24"/>
        </w:rPr>
      </w:pPr>
    </w:p>
    <w:p w:rsidR="00092078" w:rsidRDefault="00561558" w:rsidP="00603F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Pelo recorte vertical (quantas cidades disponibilizam o elemento singular de transparência orçamentária) constata-se o seguinte:</w:t>
      </w:r>
    </w:p>
    <w:p w:rsidR="00603FB6" w:rsidRDefault="00603FB6" w:rsidP="00603FB6">
      <w:pPr>
        <w:spacing w:after="0" w:line="240" w:lineRule="auto"/>
        <w:jc w:val="both"/>
        <w:rPr>
          <w:rFonts w:ascii="Times New Roman" w:hAnsi="Times New Roman" w:cs="Times New Roman"/>
          <w:sz w:val="24"/>
          <w:szCs w:val="24"/>
        </w:rPr>
      </w:pPr>
    </w:p>
    <w:p w:rsidR="00603FB6" w:rsidRDefault="00603FB6" w:rsidP="00603FB6">
      <w:pPr>
        <w:spacing w:after="0" w:line="240" w:lineRule="auto"/>
        <w:jc w:val="both"/>
        <w:rPr>
          <w:rFonts w:ascii="Times New Roman" w:hAnsi="Times New Roman" w:cs="Times New Roman"/>
          <w:sz w:val="24"/>
          <w:szCs w:val="24"/>
        </w:rPr>
      </w:pPr>
    </w:p>
    <w:p w:rsidR="00603FB6" w:rsidRDefault="00603FB6" w:rsidP="00603FB6">
      <w:pPr>
        <w:spacing w:after="0" w:line="240" w:lineRule="auto"/>
        <w:jc w:val="both"/>
        <w:rPr>
          <w:rFonts w:ascii="Times New Roman" w:hAnsi="Times New Roman" w:cs="Times New Roman"/>
          <w:sz w:val="24"/>
          <w:szCs w:val="24"/>
        </w:rPr>
      </w:pPr>
    </w:p>
    <w:p w:rsidR="00603FB6" w:rsidRDefault="00603FB6" w:rsidP="00603FB6">
      <w:pPr>
        <w:spacing w:after="0" w:line="240" w:lineRule="auto"/>
        <w:jc w:val="both"/>
        <w:rPr>
          <w:rFonts w:ascii="Times New Roman" w:hAnsi="Times New Roman" w:cs="Times New Roman"/>
          <w:sz w:val="24"/>
          <w:szCs w:val="24"/>
        </w:rPr>
      </w:pPr>
    </w:p>
    <w:p w:rsidR="00603FB6" w:rsidRDefault="00603FB6" w:rsidP="00603FB6">
      <w:pPr>
        <w:spacing w:after="0" w:line="240" w:lineRule="auto"/>
        <w:jc w:val="both"/>
        <w:rPr>
          <w:rFonts w:ascii="Times New Roman" w:hAnsi="Times New Roman" w:cs="Times New Roman"/>
          <w:sz w:val="24"/>
          <w:szCs w:val="24"/>
        </w:rPr>
      </w:pPr>
    </w:p>
    <w:p w:rsidR="00603FB6" w:rsidRDefault="00603FB6" w:rsidP="00603FB6">
      <w:pPr>
        <w:spacing w:after="0" w:line="240" w:lineRule="auto"/>
        <w:jc w:val="both"/>
        <w:rPr>
          <w:rFonts w:ascii="Times New Roman" w:hAnsi="Times New Roman" w:cs="Times New Roman"/>
          <w:sz w:val="24"/>
          <w:szCs w:val="24"/>
        </w:rPr>
      </w:pPr>
    </w:p>
    <w:p w:rsidR="00603FB6" w:rsidRPr="00561558" w:rsidRDefault="00603FB6" w:rsidP="00603FB6">
      <w:pPr>
        <w:spacing w:after="0" w:line="240" w:lineRule="auto"/>
        <w:jc w:val="both"/>
        <w:rPr>
          <w:rFonts w:ascii="Times New Roman" w:hAnsi="Times New Roman" w:cs="Times New Roman"/>
          <w:b/>
          <w:sz w:val="24"/>
          <w:szCs w:val="24"/>
        </w:rPr>
      </w:pPr>
    </w:p>
    <w:tbl>
      <w:tblPr>
        <w:tblStyle w:val="Tabelacomgrade"/>
        <w:tblW w:w="0" w:type="auto"/>
        <w:tblLook w:val="04A0"/>
      </w:tblPr>
      <w:tblGrid>
        <w:gridCol w:w="3445"/>
        <w:gridCol w:w="3507"/>
        <w:gridCol w:w="2902"/>
      </w:tblGrid>
      <w:tr w:rsidR="00561558" w:rsidRPr="003D2E01" w:rsidTr="00561558">
        <w:tc>
          <w:tcPr>
            <w:tcW w:w="3445" w:type="dxa"/>
          </w:tcPr>
          <w:p w:rsidR="00561558" w:rsidRPr="003D2E01" w:rsidRDefault="00561558" w:rsidP="00D346FE">
            <w:pPr>
              <w:jc w:val="both"/>
              <w:rPr>
                <w:rFonts w:ascii="Times New Roman" w:hAnsi="Times New Roman" w:cs="Times New Roman"/>
                <w:b/>
                <w:sz w:val="20"/>
                <w:szCs w:val="20"/>
              </w:rPr>
            </w:pPr>
            <w:r w:rsidRPr="003D2E01">
              <w:rPr>
                <w:rFonts w:ascii="Times New Roman" w:hAnsi="Times New Roman" w:cs="Times New Roman"/>
                <w:b/>
                <w:sz w:val="20"/>
                <w:szCs w:val="20"/>
              </w:rPr>
              <w:t>Elemento de transparência orçamentária</w:t>
            </w:r>
          </w:p>
        </w:tc>
        <w:tc>
          <w:tcPr>
            <w:tcW w:w="3507" w:type="dxa"/>
          </w:tcPr>
          <w:p w:rsidR="00561558" w:rsidRPr="003D2E01" w:rsidRDefault="00561558" w:rsidP="00D346FE">
            <w:pPr>
              <w:jc w:val="both"/>
              <w:rPr>
                <w:rFonts w:ascii="Times New Roman" w:hAnsi="Times New Roman" w:cs="Times New Roman"/>
                <w:b/>
                <w:sz w:val="20"/>
                <w:szCs w:val="20"/>
              </w:rPr>
            </w:pPr>
            <w:r w:rsidRPr="003D2E01">
              <w:rPr>
                <w:rFonts w:ascii="Times New Roman" w:hAnsi="Times New Roman" w:cs="Times New Roman"/>
                <w:b/>
                <w:sz w:val="20"/>
                <w:szCs w:val="20"/>
              </w:rPr>
              <w:t xml:space="preserve">Municípios da RA Central que disponibilizam na </w:t>
            </w:r>
            <w:r w:rsidRPr="00A56D94">
              <w:rPr>
                <w:rFonts w:ascii="Times New Roman" w:hAnsi="Times New Roman" w:cs="Times New Roman"/>
                <w:b/>
                <w:i/>
                <w:sz w:val="20"/>
                <w:szCs w:val="20"/>
              </w:rPr>
              <w:t>web</w:t>
            </w:r>
            <w:r w:rsidRPr="003D2E01">
              <w:rPr>
                <w:rFonts w:ascii="Times New Roman" w:hAnsi="Times New Roman" w:cs="Times New Roman"/>
                <w:b/>
                <w:sz w:val="20"/>
                <w:szCs w:val="20"/>
              </w:rPr>
              <w:t xml:space="preserve"> (quantidade)*</w:t>
            </w:r>
          </w:p>
        </w:tc>
        <w:tc>
          <w:tcPr>
            <w:tcW w:w="2902" w:type="dxa"/>
          </w:tcPr>
          <w:p w:rsidR="00561558" w:rsidRPr="003D2E01" w:rsidRDefault="00561558" w:rsidP="00D346FE">
            <w:pPr>
              <w:jc w:val="both"/>
              <w:rPr>
                <w:rFonts w:ascii="Times New Roman" w:hAnsi="Times New Roman" w:cs="Times New Roman"/>
                <w:b/>
                <w:sz w:val="20"/>
                <w:szCs w:val="20"/>
              </w:rPr>
            </w:pPr>
            <w:r w:rsidRPr="003D2E01">
              <w:rPr>
                <w:rFonts w:ascii="Times New Roman" w:hAnsi="Times New Roman" w:cs="Times New Roman"/>
                <w:b/>
                <w:sz w:val="20"/>
                <w:szCs w:val="20"/>
              </w:rPr>
              <w:t>Porcentragem sobre a RA Central (26 municípios)**</w:t>
            </w:r>
          </w:p>
        </w:tc>
      </w:tr>
      <w:tr w:rsidR="00561558" w:rsidRPr="003D2E01" w:rsidTr="00561558">
        <w:tc>
          <w:tcPr>
            <w:tcW w:w="3445" w:type="dxa"/>
          </w:tcPr>
          <w:p w:rsidR="00561558" w:rsidRPr="003D2E01" w:rsidRDefault="00561558" w:rsidP="00D346FE">
            <w:pPr>
              <w:jc w:val="both"/>
              <w:rPr>
                <w:rFonts w:ascii="Times New Roman" w:hAnsi="Times New Roman" w:cs="Times New Roman"/>
                <w:sz w:val="20"/>
                <w:szCs w:val="20"/>
              </w:rPr>
            </w:pPr>
            <w:r w:rsidRPr="003D2E01">
              <w:rPr>
                <w:rFonts w:ascii="Times New Roman" w:hAnsi="Times New Roman" w:cs="Times New Roman"/>
                <w:sz w:val="20"/>
                <w:szCs w:val="20"/>
              </w:rPr>
              <w:t>PPA</w:t>
            </w:r>
          </w:p>
        </w:tc>
        <w:tc>
          <w:tcPr>
            <w:tcW w:w="3507" w:type="dxa"/>
          </w:tcPr>
          <w:p w:rsidR="00561558" w:rsidRPr="003D2E01" w:rsidRDefault="006C29C6" w:rsidP="00561558">
            <w:pPr>
              <w:jc w:val="center"/>
              <w:rPr>
                <w:rFonts w:ascii="Times New Roman" w:hAnsi="Times New Roman" w:cs="Times New Roman"/>
                <w:sz w:val="20"/>
                <w:szCs w:val="20"/>
              </w:rPr>
            </w:pPr>
            <w:r w:rsidRPr="003D2E01">
              <w:rPr>
                <w:rFonts w:ascii="Times New Roman" w:hAnsi="Times New Roman" w:cs="Times New Roman"/>
                <w:sz w:val="20"/>
                <w:szCs w:val="20"/>
              </w:rPr>
              <w:t>5</w:t>
            </w:r>
          </w:p>
        </w:tc>
        <w:tc>
          <w:tcPr>
            <w:tcW w:w="2902" w:type="dxa"/>
          </w:tcPr>
          <w:p w:rsidR="00561558" w:rsidRPr="003D2E01" w:rsidRDefault="00316059" w:rsidP="00561558">
            <w:pPr>
              <w:jc w:val="center"/>
              <w:rPr>
                <w:rFonts w:ascii="Times New Roman" w:hAnsi="Times New Roman" w:cs="Times New Roman"/>
                <w:sz w:val="20"/>
                <w:szCs w:val="20"/>
              </w:rPr>
            </w:pPr>
            <w:r w:rsidRPr="003D2E01">
              <w:rPr>
                <w:rFonts w:ascii="Times New Roman" w:hAnsi="Times New Roman" w:cs="Times New Roman"/>
                <w:sz w:val="20"/>
                <w:szCs w:val="20"/>
              </w:rPr>
              <w:t>18%</w:t>
            </w:r>
          </w:p>
        </w:tc>
      </w:tr>
      <w:tr w:rsidR="00561558" w:rsidRPr="003D2E01" w:rsidTr="00561558">
        <w:tc>
          <w:tcPr>
            <w:tcW w:w="3445" w:type="dxa"/>
          </w:tcPr>
          <w:p w:rsidR="00561558" w:rsidRPr="003D2E01" w:rsidRDefault="00561558" w:rsidP="00D346FE">
            <w:pPr>
              <w:jc w:val="both"/>
              <w:rPr>
                <w:rFonts w:ascii="Times New Roman" w:hAnsi="Times New Roman" w:cs="Times New Roman"/>
                <w:sz w:val="20"/>
                <w:szCs w:val="20"/>
              </w:rPr>
            </w:pPr>
            <w:r w:rsidRPr="003D2E01">
              <w:rPr>
                <w:rFonts w:ascii="Times New Roman" w:hAnsi="Times New Roman" w:cs="Times New Roman"/>
                <w:sz w:val="20"/>
                <w:szCs w:val="20"/>
              </w:rPr>
              <w:t>LDO</w:t>
            </w:r>
          </w:p>
        </w:tc>
        <w:tc>
          <w:tcPr>
            <w:tcW w:w="3507" w:type="dxa"/>
          </w:tcPr>
          <w:p w:rsidR="00561558" w:rsidRPr="003D2E01" w:rsidRDefault="006C29C6" w:rsidP="00561558">
            <w:pPr>
              <w:jc w:val="center"/>
              <w:rPr>
                <w:rFonts w:ascii="Times New Roman" w:hAnsi="Times New Roman" w:cs="Times New Roman"/>
                <w:sz w:val="20"/>
                <w:szCs w:val="20"/>
              </w:rPr>
            </w:pPr>
            <w:r w:rsidRPr="003D2E01">
              <w:rPr>
                <w:rFonts w:ascii="Times New Roman" w:hAnsi="Times New Roman" w:cs="Times New Roman"/>
                <w:sz w:val="20"/>
                <w:szCs w:val="20"/>
              </w:rPr>
              <w:t>7</w:t>
            </w:r>
          </w:p>
        </w:tc>
        <w:tc>
          <w:tcPr>
            <w:tcW w:w="2902" w:type="dxa"/>
          </w:tcPr>
          <w:p w:rsidR="00561558" w:rsidRPr="003D2E01" w:rsidRDefault="00316059" w:rsidP="00561558">
            <w:pPr>
              <w:jc w:val="center"/>
              <w:rPr>
                <w:rFonts w:ascii="Times New Roman" w:hAnsi="Times New Roman" w:cs="Times New Roman"/>
                <w:sz w:val="20"/>
                <w:szCs w:val="20"/>
              </w:rPr>
            </w:pPr>
            <w:r w:rsidRPr="003D2E01">
              <w:rPr>
                <w:rFonts w:ascii="Times New Roman" w:hAnsi="Times New Roman" w:cs="Times New Roman"/>
                <w:sz w:val="20"/>
                <w:szCs w:val="20"/>
              </w:rPr>
              <w:t>27%</w:t>
            </w:r>
          </w:p>
        </w:tc>
      </w:tr>
      <w:tr w:rsidR="00561558" w:rsidRPr="003D2E01" w:rsidTr="00561558">
        <w:tc>
          <w:tcPr>
            <w:tcW w:w="3445" w:type="dxa"/>
          </w:tcPr>
          <w:p w:rsidR="00561558" w:rsidRPr="003D2E01" w:rsidRDefault="00561558" w:rsidP="00D346FE">
            <w:pPr>
              <w:jc w:val="both"/>
              <w:rPr>
                <w:rFonts w:ascii="Times New Roman" w:hAnsi="Times New Roman" w:cs="Times New Roman"/>
                <w:sz w:val="20"/>
                <w:szCs w:val="20"/>
              </w:rPr>
            </w:pPr>
            <w:r w:rsidRPr="003D2E01">
              <w:rPr>
                <w:rFonts w:ascii="Times New Roman" w:hAnsi="Times New Roman" w:cs="Times New Roman"/>
                <w:sz w:val="20"/>
                <w:szCs w:val="20"/>
              </w:rPr>
              <w:t>LOA</w:t>
            </w:r>
          </w:p>
        </w:tc>
        <w:tc>
          <w:tcPr>
            <w:tcW w:w="3507" w:type="dxa"/>
          </w:tcPr>
          <w:p w:rsidR="00561558" w:rsidRPr="003D2E01" w:rsidRDefault="006C29C6" w:rsidP="00561558">
            <w:pPr>
              <w:jc w:val="center"/>
              <w:rPr>
                <w:rFonts w:ascii="Times New Roman" w:hAnsi="Times New Roman" w:cs="Times New Roman"/>
                <w:sz w:val="20"/>
                <w:szCs w:val="20"/>
              </w:rPr>
            </w:pPr>
            <w:r w:rsidRPr="003D2E01">
              <w:rPr>
                <w:rFonts w:ascii="Times New Roman" w:hAnsi="Times New Roman" w:cs="Times New Roman"/>
                <w:sz w:val="20"/>
                <w:szCs w:val="20"/>
              </w:rPr>
              <w:t>9</w:t>
            </w:r>
          </w:p>
        </w:tc>
        <w:tc>
          <w:tcPr>
            <w:tcW w:w="2902" w:type="dxa"/>
          </w:tcPr>
          <w:p w:rsidR="00561558" w:rsidRPr="003D2E01" w:rsidRDefault="00316059" w:rsidP="00561558">
            <w:pPr>
              <w:jc w:val="center"/>
              <w:rPr>
                <w:rFonts w:ascii="Times New Roman" w:hAnsi="Times New Roman" w:cs="Times New Roman"/>
                <w:sz w:val="20"/>
                <w:szCs w:val="20"/>
              </w:rPr>
            </w:pPr>
            <w:r w:rsidRPr="003D2E01">
              <w:rPr>
                <w:rFonts w:ascii="Times New Roman" w:hAnsi="Times New Roman" w:cs="Times New Roman"/>
                <w:sz w:val="20"/>
                <w:szCs w:val="20"/>
              </w:rPr>
              <w:t>35%</w:t>
            </w:r>
          </w:p>
        </w:tc>
      </w:tr>
      <w:tr w:rsidR="00561558" w:rsidRPr="003D2E01" w:rsidTr="00561558">
        <w:tc>
          <w:tcPr>
            <w:tcW w:w="3445" w:type="dxa"/>
          </w:tcPr>
          <w:p w:rsidR="00561558" w:rsidRPr="003D2E01" w:rsidRDefault="00561558" w:rsidP="00D346FE">
            <w:pPr>
              <w:jc w:val="both"/>
              <w:rPr>
                <w:rFonts w:ascii="Times New Roman" w:hAnsi="Times New Roman" w:cs="Times New Roman"/>
                <w:sz w:val="20"/>
                <w:szCs w:val="20"/>
              </w:rPr>
            </w:pPr>
            <w:r w:rsidRPr="003D2E01">
              <w:rPr>
                <w:rFonts w:ascii="Times New Roman" w:hAnsi="Times New Roman" w:cs="Times New Roman"/>
                <w:sz w:val="20"/>
                <w:szCs w:val="20"/>
              </w:rPr>
              <w:t>RGF</w:t>
            </w:r>
          </w:p>
        </w:tc>
        <w:tc>
          <w:tcPr>
            <w:tcW w:w="3507" w:type="dxa"/>
          </w:tcPr>
          <w:p w:rsidR="00561558" w:rsidRPr="003D2E01" w:rsidRDefault="006C29C6" w:rsidP="00561558">
            <w:pPr>
              <w:jc w:val="center"/>
              <w:rPr>
                <w:rFonts w:ascii="Times New Roman" w:hAnsi="Times New Roman" w:cs="Times New Roman"/>
                <w:sz w:val="20"/>
                <w:szCs w:val="20"/>
              </w:rPr>
            </w:pPr>
            <w:r w:rsidRPr="003D2E01">
              <w:rPr>
                <w:rFonts w:ascii="Times New Roman" w:hAnsi="Times New Roman" w:cs="Times New Roman"/>
                <w:sz w:val="20"/>
                <w:szCs w:val="20"/>
              </w:rPr>
              <w:t>15</w:t>
            </w:r>
          </w:p>
        </w:tc>
        <w:tc>
          <w:tcPr>
            <w:tcW w:w="2902" w:type="dxa"/>
          </w:tcPr>
          <w:p w:rsidR="00561558" w:rsidRPr="003D2E01" w:rsidRDefault="00316059" w:rsidP="00561558">
            <w:pPr>
              <w:jc w:val="center"/>
              <w:rPr>
                <w:rFonts w:ascii="Times New Roman" w:hAnsi="Times New Roman" w:cs="Times New Roman"/>
                <w:sz w:val="20"/>
                <w:szCs w:val="20"/>
              </w:rPr>
            </w:pPr>
            <w:r w:rsidRPr="003D2E01">
              <w:rPr>
                <w:rFonts w:ascii="Times New Roman" w:hAnsi="Times New Roman" w:cs="Times New Roman"/>
                <w:sz w:val="20"/>
                <w:szCs w:val="20"/>
              </w:rPr>
              <w:t>58%</w:t>
            </w:r>
          </w:p>
        </w:tc>
      </w:tr>
      <w:tr w:rsidR="00561558" w:rsidRPr="003D2E01" w:rsidTr="00561558">
        <w:tc>
          <w:tcPr>
            <w:tcW w:w="3445" w:type="dxa"/>
          </w:tcPr>
          <w:p w:rsidR="00561558" w:rsidRPr="003D2E01" w:rsidRDefault="00561558" w:rsidP="00D346FE">
            <w:pPr>
              <w:jc w:val="both"/>
              <w:rPr>
                <w:rFonts w:ascii="Times New Roman" w:hAnsi="Times New Roman" w:cs="Times New Roman"/>
                <w:sz w:val="20"/>
                <w:szCs w:val="20"/>
              </w:rPr>
            </w:pPr>
            <w:r w:rsidRPr="003D2E01">
              <w:rPr>
                <w:rFonts w:ascii="Times New Roman" w:hAnsi="Times New Roman" w:cs="Times New Roman"/>
                <w:sz w:val="20"/>
                <w:szCs w:val="20"/>
              </w:rPr>
              <w:t>RREO</w:t>
            </w:r>
          </w:p>
        </w:tc>
        <w:tc>
          <w:tcPr>
            <w:tcW w:w="3507" w:type="dxa"/>
          </w:tcPr>
          <w:p w:rsidR="00561558" w:rsidRPr="003D2E01" w:rsidRDefault="006C29C6" w:rsidP="00561558">
            <w:pPr>
              <w:jc w:val="center"/>
              <w:rPr>
                <w:rFonts w:ascii="Times New Roman" w:hAnsi="Times New Roman" w:cs="Times New Roman"/>
                <w:sz w:val="20"/>
                <w:szCs w:val="20"/>
              </w:rPr>
            </w:pPr>
            <w:r w:rsidRPr="003D2E01">
              <w:rPr>
                <w:rFonts w:ascii="Times New Roman" w:hAnsi="Times New Roman" w:cs="Times New Roman"/>
                <w:sz w:val="20"/>
                <w:szCs w:val="20"/>
              </w:rPr>
              <w:t>15</w:t>
            </w:r>
          </w:p>
        </w:tc>
        <w:tc>
          <w:tcPr>
            <w:tcW w:w="2902" w:type="dxa"/>
          </w:tcPr>
          <w:p w:rsidR="00561558" w:rsidRPr="003D2E01" w:rsidRDefault="00316059" w:rsidP="00561558">
            <w:pPr>
              <w:jc w:val="center"/>
              <w:rPr>
                <w:rFonts w:ascii="Times New Roman" w:hAnsi="Times New Roman" w:cs="Times New Roman"/>
                <w:i/>
                <w:sz w:val="20"/>
                <w:szCs w:val="20"/>
              </w:rPr>
            </w:pPr>
            <w:r w:rsidRPr="003D2E01">
              <w:rPr>
                <w:rFonts w:ascii="Times New Roman" w:hAnsi="Times New Roman" w:cs="Times New Roman"/>
                <w:sz w:val="20"/>
                <w:szCs w:val="20"/>
              </w:rPr>
              <w:t>58%</w:t>
            </w:r>
          </w:p>
        </w:tc>
      </w:tr>
      <w:tr w:rsidR="00561558" w:rsidRPr="003D2E01" w:rsidTr="00561558">
        <w:tc>
          <w:tcPr>
            <w:tcW w:w="3445" w:type="dxa"/>
          </w:tcPr>
          <w:p w:rsidR="00561558" w:rsidRPr="003D2E01" w:rsidRDefault="00561558" w:rsidP="00D346FE">
            <w:pPr>
              <w:jc w:val="both"/>
              <w:rPr>
                <w:rFonts w:ascii="Times New Roman" w:hAnsi="Times New Roman" w:cs="Times New Roman"/>
                <w:sz w:val="20"/>
                <w:szCs w:val="20"/>
              </w:rPr>
            </w:pPr>
            <w:r w:rsidRPr="003D2E01">
              <w:rPr>
                <w:rFonts w:ascii="Times New Roman" w:hAnsi="Times New Roman" w:cs="Times New Roman"/>
                <w:sz w:val="20"/>
                <w:szCs w:val="20"/>
              </w:rPr>
              <w:t>Concurso</w:t>
            </w:r>
            <w:r w:rsidR="006C29C6" w:rsidRPr="003D2E01">
              <w:rPr>
                <w:rFonts w:ascii="Times New Roman" w:hAnsi="Times New Roman" w:cs="Times New Roman"/>
                <w:sz w:val="20"/>
                <w:szCs w:val="20"/>
              </w:rPr>
              <w:t>s</w:t>
            </w:r>
          </w:p>
        </w:tc>
        <w:tc>
          <w:tcPr>
            <w:tcW w:w="3507" w:type="dxa"/>
          </w:tcPr>
          <w:p w:rsidR="00561558" w:rsidRPr="003D2E01" w:rsidRDefault="006C29C6" w:rsidP="00561558">
            <w:pPr>
              <w:jc w:val="center"/>
              <w:rPr>
                <w:rFonts w:ascii="Times New Roman" w:hAnsi="Times New Roman" w:cs="Times New Roman"/>
                <w:sz w:val="20"/>
                <w:szCs w:val="20"/>
              </w:rPr>
            </w:pPr>
            <w:r w:rsidRPr="003D2E01">
              <w:rPr>
                <w:rFonts w:ascii="Times New Roman" w:hAnsi="Times New Roman" w:cs="Times New Roman"/>
                <w:sz w:val="20"/>
                <w:szCs w:val="20"/>
              </w:rPr>
              <w:t>7</w:t>
            </w:r>
          </w:p>
        </w:tc>
        <w:tc>
          <w:tcPr>
            <w:tcW w:w="2902" w:type="dxa"/>
          </w:tcPr>
          <w:p w:rsidR="00561558" w:rsidRPr="003D2E01" w:rsidRDefault="00316059" w:rsidP="00561558">
            <w:pPr>
              <w:jc w:val="center"/>
              <w:rPr>
                <w:rFonts w:ascii="Times New Roman" w:hAnsi="Times New Roman" w:cs="Times New Roman"/>
                <w:sz w:val="20"/>
                <w:szCs w:val="20"/>
              </w:rPr>
            </w:pPr>
            <w:r w:rsidRPr="003D2E01">
              <w:rPr>
                <w:rFonts w:ascii="Times New Roman" w:hAnsi="Times New Roman" w:cs="Times New Roman"/>
                <w:sz w:val="20"/>
                <w:szCs w:val="20"/>
              </w:rPr>
              <w:t>27%</w:t>
            </w:r>
          </w:p>
        </w:tc>
      </w:tr>
      <w:tr w:rsidR="00561558" w:rsidRPr="003D2E01" w:rsidTr="00561558">
        <w:tc>
          <w:tcPr>
            <w:tcW w:w="3445" w:type="dxa"/>
          </w:tcPr>
          <w:p w:rsidR="00561558" w:rsidRPr="003D2E01" w:rsidRDefault="00561558" w:rsidP="00D346FE">
            <w:pPr>
              <w:jc w:val="both"/>
              <w:rPr>
                <w:rFonts w:ascii="Times New Roman" w:hAnsi="Times New Roman" w:cs="Times New Roman"/>
                <w:sz w:val="20"/>
                <w:szCs w:val="20"/>
              </w:rPr>
            </w:pPr>
            <w:r w:rsidRPr="003D2E01">
              <w:rPr>
                <w:rFonts w:ascii="Times New Roman" w:hAnsi="Times New Roman" w:cs="Times New Roman"/>
                <w:sz w:val="20"/>
                <w:szCs w:val="20"/>
              </w:rPr>
              <w:t>Tomada de preço</w:t>
            </w:r>
          </w:p>
        </w:tc>
        <w:tc>
          <w:tcPr>
            <w:tcW w:w="3507" w:type="dxa"/>
          </w:tcPr>
          <w:p w:rsidR="00561558" w:rsidRPr="003D2E01" w:rsidRDefault="006C29C6" w:rsidP="00561558">
            <w:pPr>
              <w:jc w:val="center"/>
              <w:rPr>
                <w:rFonts w:ascii="Times New Roman" w:hAnsi="Times New Roman" w:cs="Times New Roman"/>
                <w:sz w:val="20"/>
                <w:szCs w:val="20"/>
              </w:rPr>
            </w:pPr>
            <w:r w:rsidRPr="003D2E01">
              <w:rPr>
                <w:rFonts w:ascii="Times New Roman" w:hAnsi="Times New Roman" w:cs="Times New Roman"/>
                <w:sz w:val="20"/>
                <w:szCs w:val="20"/>
              </w:rPr>
              <w:t>11</w:t>
            </w:r>
          </w:p>
        </w:tc>
        <w:tc>
          <w:tcPr>
            <w:tcW w:w="2902" w:type="dxa"/>
          </w:tcPr>
          <w:p w:rsidR="00561558" w:rsidRPr="003D2E01" w:rsidRDefault="00316059" w:rsidP="00561558">
            <w:pPr>
              <w:jc w:val="center"/>
              <w:rPr>
                <w:rFonts w:ascii="Times New Roman" w:hAnsi="Times New Roman" w:cs="Times New Roman"/>
                <w:sz w:val="20"/>
                <w:szCs w:val="20"/>
              </w:rPr>
            </w:pPr>
            <w:r w:rsidRPr="003D2E01">
              <w:rPr>
                <w:rFonts w:ascii="Times New Roman" w:hAnsi="Times New Roman" w:cs="Times New Roman"/>
                <w:sz w:val="20"/>
                <w:szCs w:val="20"/>
              </w:rPr>
              <w:t>42%</w:t>
            </w:r>
          </w:p>
        </w:tc>
      </w:tr>
      <w:tr w:rsidR="00561558" w:rsidRPr="003D2E01" w:rsidTr="00561558">
        <w:tc>
          <w:tcPr>
            <w:tcW w:w="3445" w:type="dxa"/>
          </w:tcPr>
          <w:p w:rsidR="00561558" w:rsidRPr="003D2E01" w:rsidRDefault="00561558" w:rsidP="00D346FE">
            <w:pPr>
              <w:jc w:val="both"/>
              <w:rPr>
                <w:rFonts w:ascii="Times New Roman" w:hAnsi="Times New Roman" w:cs="Times New Roman"/>
                <w:sz w:val="20"/>
                <w:szCs w:val="20"/>
              </w:rPr>
            </w:pPr>
            <w:r w:rsidRPr="003D2E01">
              <w:rPr>
                <w:rFonts w:ascii="Times New Roman" w:hAnsi="Times New Roman" w:cs="Times New Roman"/>
                <w:sz w:val="20"/>
                <w:szCs w:val="20"/>
              </w:rPr>
              <w:t>Convite</w:t>
            </w:r>
          </w:p>
        </w:tc>
        <w:tc>
          <w:tcPr>
            <w:tcW w:w="3507" w:type="dxa"/>
          </w:tcPr>
          <w:p w:rsidR="00561558" w:rsidRPr="003D2E01" w:rsidRDefault="006C29C6" w:rsidP="00561558">
            <w:pPr>
              <w:jc w:val="center"/>
              <w:rPr>
                <w:rFonts w:ascii="Times New Roman" w:hAnsi="Times New Roman" w:cs="Times New Roman"/>
                <w:sz w:val="20"/>
                <w:szCs w:val="20"/>
              </w:rPr>
            </w:pPr>
            <w:r w:rsidRPr="003D2E01">
              <w:rPr>
                <w:rFonts w:ascii="Times New Roman" w:hAnsi="Times New Roman" w:cs="Times New Roman"/>
                <w:sz w:val="20"/>
                <w:szCs w:val="20"/>
              </w:rPr>
              <w:t>2</w:t>
            </w:r>
          </w:p>
        </w:tc>
        <w:tc>
          <w:tcPr>
            <w:tcW w:w="2902" w:type="dxa"/>
          </w:tcPr>
          <w:p w:rsidR="00561558" w:rsidRPr="003D2E01" w:rsidRDefault="00316059" w:rsidP="00561558">
            <w:pPr>
              <w:jc w:val="center"/>
              <w:rPr>
                <w:rFonts w:ascii="Times New Roman" w:hAnsi="Times New Roman" w:cs="Times New Roman"/>
                <w:sz w:val="20"/>
                <w:szCs w:val="20"/>
              </w:rPr>
            </w:pPr>
            <w:r w:rsidRPr="003D2E01">
              <w:rPr>
                <w:rFonts w:ascii="Times New Roman" w:hAnsi="Times New Roman" w:cs="Times New Roman"/>
                <w:sz w:val="20"/>
                <w:szCs w:val="20"/>
              </w:rPr>
              <w:t>8%</w:t>
            </w:r>
          </w:p>
        </w:tc>
      </w:tr>
      <w:tr w:rsidR="00561558" w:rsidRPr="003D2E01" w:rsidTr="00561558">
        <w:tc>
          <w:tcPr>
            <w:tcW w:w="3445" w:type="dxa"/>
          </w:tcPr>
          <w:p w:rsidR="00561558" w:rsidRPr="003D2E01" w:rsidRDefault="00561558" w:rsidP="00D346FE">
            <w:pPr>
              <w:jc w:val="both"/>
              <w:rPr>
                <w:rFonts w:ascii="Times New Roman" w:hAnsi="Times New Roman" w:cs="Times New Roman"/>
                <w:sz w:val="20"/>
                <w:szCs w:val="20"/>
              </w:rPr>
            </w:pPr>
            <w:r w:rsidRPr="003D2E01">
              <w:rPr>
                <w:rFonts w:ascii="Times New Roman" w:hAnsi="Times New Roman" w:cs="Times New Roman"/>
                <w:sz w:val="20"/>
                <w:szCs w:val="20"/>
              </w:rPr>
              <w:t>Concorrência</w:t>
            </w:r>
          </w:p>
        </w:tc>
        <w:tc>
          <w:tcPr>
            <w:tcW w:w="3507" w:type="dxa"/>
          </w:tcPr>
          <w:p w:rsidR="00561558" w:rsidRPr="003D2E01" w:rsidRDefault="006C29C6" w:rsidP="00561558">
            <w:pPr>
              <w:jc w:val="center"/>
              <w:rPr>
                <w:rFonts w:ascii="Times New Roman" w:hAnsi="Times New Roman" w:cs="Times New Roman"/>
                <w:sz w:val="20"/>
                <w:szCs w:val="20"/>
              </w:rPr>
            </w:pPr>
            <w:r w:rsidRPr="003D2E01">
              <w:rPr>
                <w:rFonts w:ascii="Times New Roman" w:hAnsi="Times New Roman" w:cs="Times New Roman"/>
                <w:sz w:val="20"/>
                <w:szCs w:val="20"/>
              </w:rPr>
              <w:t>7</w:t>
            </w:r>
          </w:p>
        </w:tc>
        <w:tc>
          <w:tcPr>
            <w:tcW w:w="2902" w:type="dxa"/>
          </w:tcPr>
          <w:p w:rsidR="00561558" w:rsidRPr="003D2E01" w:rsidRDefault="00316059" w:rsidP="00561558">
            <w:pPr>
              <w:jc w:val="center"/>
              <w:rPr>
                <w:rFonts w:ascii="Times New Roman" w:hAnsi="Times New Roman" w:cs="Times New Roman"/>
                <w:sz w:val="20"/>
                <w:szCs w:val="20"/>
              </w:rPr>
            </w:pPr>
            <w:r w:rsidRPr="003D2E01">
              <w:rPr>
                <w:rFonts w:ascii="Times New Roman" w:hAnsi="Times New Roman" w:cs="Times New Roman"/>
                <w:sz w:val="20"/>
                <w:szCs w:val="20"/>
              </w:rPr>
              <w:t>27%</w:t>
            </w:r>
          </w:p>
        </w:tc>
      </w:tr>
      <w:tr w:rsidR="00561558" w:rsidRPr="003D2E01" w:rsidTr="00561558">
        <w:tc>
          <w:tcPr>
            <w:tcW w:w="3445" w:type="dxa"/>
          </w:tcPr>
          <w:p w:rsidR="00561558" w:rsidRPr="003D2E01" w:rsidRDefault="00561558" w:rsidP="00D346FE">
            <w:pPr>
              <w:jc w:val="both"/>
              <w:rPr>
                <w:rFonts w:ascii="Times New Roman" w:hAnsi="Times New Roman" w:cs="Times New Roman"/>
                <w:sz w:val="20"/>
                <w:szCs w:val="20"/>
              </w:rPr>
            </w:pPr>
            <w:r w:rsidRPr="003D2E01">
              <w:rPr>
                <w:rFonts w:ascii="Times New Roman" w:hAnsi="Times New Roman" w:cs="Times New Roman"/>
                <w:sz w:val="20"/>
                <w:szCs w:val="20"/>
              </w:rPr>
              <w:t>Pregão</w:t>
            </w:r>
          </w:p>
        </w:tc>
        <w:tc>
          <w:tcPr>
            <w:tcW w:w="3507" w:type="dxa"/>
          </w:tcPr>
          <w:p w:rsidR="00561558" w:rsidRPr="003D2E01" w:rsidRDefault="006C29C6" w:rsidP="00561558">
            <w:pPr>
              <w:jc w:val="center"/>
              <w:rPr>
                <w:rFonts w:ascii="Times New Roman" w:hAnsi="Times New Roman" w:cs="Times New Roman"/>
                <w:sz w:val="20"/>
                <w:szCs w:val="20"/>
              </w:rPr>
            </w:pPr>
            <w:r w:rsidRPr="003D2E01">
              <w:rPr>
                <w:rFonts w:ascii="Times New Roman" w:hAnsi="Times New Roman" w:cs="Times New Roman"/>
                <w:sz w:val="20"/>
                <w:szCs w:val="20"/>
              </w:rPr>
              <w:t>12</w:t>
            </w:r>
          </w:p>
        </w:tc>
        <w:tc>
          <w:tcPr>
            <w:tcW w:w="2902" w:type="dxa"/>
          </w:tcPr>
          <w:p w:rsidR="00561558" w:rsidRPr="003D2E01" w:rsidRDefault="00316059" w:rsidP="00561558">
            <w:pPr>
              <w:jc w:val="center"/>
              <w:rPr>
                <w:rFonts w:ascii="Times New Roman" w:hAnsi="Times New Roman" w:cs="Times New Roman"/>
                <w:sz w:val="20"/>
                <w:szCs w:val="20"/>
              </w:rPr>
            </w:pPr>
            <w:r w:rsidRPr="003D2E01">
              <w:rPr>
                <w:rFonts w:ascii="Times New Roman" w:hAnsi="Times New Roman" w:cs="Times New Roman"/>
                <w:sz w:val="20"/>
                <w:szCs w:val="20"/>
              </w:rPr>
              <w:t>46%</w:t>
            </w:r>
          </w:p>
        </w:tc>
      </w:tr>
    </w:tbl>
    <w:p w:rsidR="00226272" w:rsidRPr="003D2E01" w:rsidRDefault="00226272" w:rsidP="00226272">
      <w:pPr>
        <w:spacing w:after="0" w:line="240" w:lineRule="auto"/>
        <w:rPr>
          <w:rFonts w:ascii="Times New Roman" w:hAnsi="Times New Roman" w:cs="Times New Roman"/>
          <w:sz w:val="20"/>
          <w:szCs w:val="20"/>
        </w:rPr>
      </w:pPr>
      <w:r w:rsidRPr="003D2E01">
        <w:rPr>
          <w:rFonts w:ascii="Times New Roman" w:hAnsi="Times New Roman" w:cs="Times New Roman"/>
          <w:sz w:val="20"/>
          <w:szCs w:val="20"/>
        </w:rPr>
        <w:t xml:space="preserve">Quadro 4 – Elementos de </w:t>
      </w:r>
      <w:r w:rsidR="00680C85">
        <w:rPr>
          <w:rFonts w:ascii="Times New Roman" w:hAnsi="Times New Roman" w:cs="Times New Roman"/>
          <w:sz w:val="20"/>
          <w:szCs w:val="20"/>
        </w:rPr>
        <w:t xml:space="preserve">TOM </w:t>
      </w:r>
      <w:r w:rsidR="00680C85" w:rsidRPr="00A56D94">
        <w:rPr>
          <w:rFonts w:ascii="Times New Roman" w:hAnsi="Times New Roman" w:cs="Times New Roman"/>
          <w:i/>
          <w:sz w:val="20"/>
          <w:szCs w:val="20"/>
        </w:rPr>
        <w:t>Web</w:t>
      </w:r>
      <w:r w:rsidR="00680C85">
        <w:rPr>
          <w:rFonts w:ascii="Times New Roman" w:hAnsi="Times New Roman" w:cs="Times New Roman"/>
          <w:sz w:val="20"/>
          <w:szCs w:val="20"/>
        </w:rPr>
        <w:t xml:space="preserve"> </w:t>
      </w:r>
      <w:r w:rsidRPr="003D2E01">
        <w:rPr>
          <w:rFonts w:ascii="Times New Roman" w:hAnsi="Times New Roman" w:cs="Times New Roman"/>
          <w:sz w:val="20"/>
          <w:szCs w:val="20"/>
        </w:rPr>
        <w:t>disponibilizados n</w:t>
      </w:r>
      <w:r w:rsidR="00680C85">
        <w:rPr>
          <w:rFonts w:ascii="Times New Roman" w:hAnsi="Times New Roman" w:cs="Times New Roman"/>
          <w:sz w:val="20"/>
          <w:szCs w:val="20"/>
        </w:rPr>
        <w:t>os sítios dos m</w:t>
      </w:r>
      <w:r w:rsidRPr="003D2E01">
        <w:rPr>
          <w:rFonts w:ascii="Times New Roman" w:hAnsi="Times New Roman" w:cs="Times New Roman"/>
          <w:sz w:val="20"/>
          <w:szCs w:val="20"/>
        </w:rPr>
        <w:t>unicípos da R</w:t>
      </w:r>
      <w:r w:rsidR="00680C85">
        <w:rPr>
          <w:rFonts w:ascii="Times New Roman" w:hAnsi="Times New Roman" w:cs="Times New Roman"/>
          <w:sz w:val="20"/>
          <w:szCs w:val="20"/>
        </w:rPr>
        <w:t xml:space="preserve">A </w:t>
      </w:r>
      <w:r w:rsidRPr="003D2E01">
        <w:rPr>
          <w:rFonts w:ascii="Times New Roman" w:hAnsi="Times New Roman" w:cs="Times New Roman"/>
          <w:sz w:val="20"/>
          <w:szCs w:val="20"/>
        </w:rPr>
        <w:t>Central</w:t>
      </w:r>
      <w:r w:rsidR="00680C85">
        <w:rPr>
          <w:rFonts w:ascii="Times New Roman" w:hAnsi="Times New Roman" w:cs="Times New Roman"/>
          <w:sz w:val="20"/>
          <w:szCs w:val="20"/>
        </w:rPr>
        <w:t xml:space="preserve"> SP</w:t>
      </w:r>
      <w:r w:rsidRPr="003D2E01">
        <w:rPr>
          <w:rFonts w:ascii="Times New Roman" w:hAnsi="Times New Roman" w:cs="Times New Roman"/>
          <w:sz w:val="20"/>
          <w:szCs w:val="20"/>
        </w:rPr>
        <w:t xml:space="preserve"> –</w:t>
      </w:r>
      <w:r w:rsidR="00680C85">
        <w:rPr>
          <w:rFonts w:ascii="Times New Roman" w:hAnsi="Times New Roman" w:cs="Times New Roman"/>
          <w:sz w:val="20"/>
          <w:szCs w:val="20"/>
        </w:rPr>
        <w:t xml:space="preserve"> m</w:t>
      </w:r>
      <w:r w:rsidRPr="003D2E01">
        <w:rPr>
          <w:rFonts w:ascii="Times New Roman" w:hAnsi="Times New Roman" w:cs="Times New Roman"/>
          <w:sz w:val="20"/>
          <w:szCs w:val="20"/>
        </w:rPr>
        <w:t>aio/2010</w:t>
      </w:r>
    </w:p>
    <w:p w:rsidR="00680C85" w:rsidRPr="00E20130" w:rsidRDefault="00561558" w:rsidP="00D346FE">
      <w:pPr>
        <w:spacing w:after="0" w:line="240" w:lineRule="auto"/>
        <w:jc w:val="both"/>
        <w:rPr>
          <w:rFonts w:ascii="Times New Roman" w:hAnsi="Times New Roman" w:cs="Times New Roman"/>
          <w:sz w:val="18"/>
          <w:szCs w:val="18"/>
        </w:rPr>
      </w:pPr>
      <w:r w:rsidRPr="00E20130">
        <w:rPr>
          <w:rFonts w:ascii="Times New Roman" w:hAnsi="Times New Roman" w:cs="Times New Roman"/>
          <w:sz w:val="18"/>
          <w:szCs w:val="18"/>
        </w:rPr>
        <w:t xml:space="preserve">Fonte: Elaboração própria a partir das </w:t>
      </w:r>
      <w:r w:rsidR="0016447A" w:rsidRPr="00E20130">
        <w:rPr>
          <w:rFonts w:ascii="Times New Roman" w:hAnsi="Times New Roman" w:cs="Times New Roman"/>
          <w:sz w:val="18"/>
          <w:szCs w:val="18"/>
        </w:rPr>
        <w:t>quadro</w:t>
      </w:r>
      <w:r w:rsidRPr="00E20130">
        <w:rPr>
          <w:rFonts w:ascii="Times New Roman" w:hAnsi="Times New Roman" w:cs="Times New Roman"/>
          <w:sz w:val="18"/>
          <w:szCs w:val="18"/>
        </w:rPr>
        <w:t>s 1 e 2</w:t>
      </w:r>
      <w:r w:rsidR="00680C85" w:rsidRPr="00E20130">
        <w:rPr>
          <w:rFonts w:ascii="Times New Roman" w:hAnsi="Times New Roman" w:cs="Times New Roman"/>
          <w:sz w:val="18"/>
          <w:szCs w:val="18"/>
        </w:rPr>
        <w:t xml:space="preserve">; </w:t>
      </w:r>
    </w:p>
    <w:p w:rsidR="00561558" w:rsidRPr="00E20130" w:rsidRDefault="00680C85" w:rsidP="00D346FE">
      <w:pPr>
        <w:spacing w:after="0" w:line="240" w:lineRule="auto"/>
        <w:jc w:val="both"/>
        <w:rPr>
          <w:rFonts w:ascii="Times New Roman" w:hAnsi="Times New Roman" w:cs="Times New Roman"/>
          <w:sz w:val="18"/>
          <w:szCs w:val="18"/>
        </w:rPr>
      </w:pPr>
      <w:r w:rsidRPr="00E20130">
        <w:rPr>
          <w:rFonts w:ascii="Times New Roman" w:hAnsi="Times New Roman" w:cs="Times New Roman"/>
          <w:sz w:val="18"/>
          <w:szCs w:val="18"/>
        </w:rPr>
        <w:t xml:space="preserve">Notas: </w:t>
      </w:r>
      <w:r w:rsidR="00561558" w:rsidRPr="00E20130">
        <w:rPr>
          <w:rFonts w:ascii="Times New Roman" w:hAnsi="Times New Roman" w:cs="Times New Roman"/>
          <w:sz w:val="18"/>
          <w:szCs w:val="18"/>
        </w:rPr>
        <w:t xml:space="preserve">* São considerados somente </w:t>
      </w:r>
      <w:r w:rsidRPr="00E20130">
        <w:rPr>
          <w:rFonts w:ascii="Times New Roman" w:hAnsi="Times New Roman" w:cs="Times New Roman"/>
          <w:sz w:val="18"/>
          <w:szCs w:val="18"/>
        </w:rPr>
        <w:t xml:space="preserve">os itens atualizados e não restritos; </w:t>
      </w:r>
      <w:r w:rsidR="00561558" w:rsidRPr="00E20130">
        <w:rPr>
          <w:rFonts w:ascii="Times New Roman" w:hAnsi="Times New Roman" w:cs="Times New Roman"/>
          <w:sz w:val="18"/>
          <w:szCs w:val="18"/>
        </w:rPr>
        <w:t>** O percentual diminui quando se considera</w:t>
      </w:r>
      <w:r w:rsidRPr="00E20130">
        <w:rPr>
          <w:rFonts w:ascii="Times New Roman" w:hAnsi="Times New Roman" w:cs="Times New Roman"/>
          <w:sz w:val="18"/>
          <w:szCs w:val="18"/>
        </w:rPr>
        <w:t>m</w:t>
      </w:r>
      <w:r w:rsidR="00561558" w:rsidRPr="00E20130">
        <w:rPr>
          <w:rFonts w:ascii="Times New Roman" w:hAnsi="Times New Roman" w:cs="Times New Roman"/>
          <w:sz w:val="18"/>
          <w:szCs w:val="18"/>
        </w:rPr>
        <w:t xml:space="preserve"> somente os municípios que </w:t>
      </w:r>
      <w:r w:rsidR="00BA7B37" w:rsidRPr="00E20130">
        <w:rPr>
          <w:rFonts w:ascii="Times New Roman" w:hAnsi="Times New Roman" w:cs="Times New Roman"/>
          <w:sz w:val="18"/>
          <w:szCs w:val="18"/>
        </w:rPr>
        <w:t>mantêm</w:t>
      </w:r>
      <w:r w:rsidR="00561558" w:rsidRPr="00E20130">
        <w:rPr>
          <w:rFonts w:ascii="Times New Roman" w:hAnsi="Times New Roman" w:cs="Times New Roman"/>
          <w:sz w:val="18"/>
          <w:szCs w:val="18"/>
        </w:rPr>
        <w:t xml:space="preserve"> sítios </w:t>
      </w:r>
      <w:r w:rsidR="00561558" w:rsidRPr="00A56D94">
        <w:rPr>
          <w:rFonts w:ascii="Times New Roman" w:hAnsi="Times New Roman" w:cs="Times New Roman"/>
          <w:i/>
          <w:sz w:val="18"/>
          <w:szCs w:val="18"/>
        </w:rPr>
        <w:t>web</w:t>
      </w:r>
      <w:r w:rsidR="00561558" w:rsidRPr="00E20130">
        <w:rPr>
          <w:rFonts w:ascii="Times New Roman" w:hAnsi="Times New Roman" w:cs="Times New Roman"/>
          <w:sz w:val="18"/>
          <w:szCs w:val="18"/>
        </w:rPr>
        <w:t xml:space="preserve"> (22)</w:t>
      </w:r>
    </w:p>
    <w:p w:rsidR="00122461" w:rsidRPr="00E20130" w:rsidRDefault="00122461" w:rsidP="00D346FE">
      <w:pPr>
        <w:spacing w:after="0" w:line="240" w:lineRule="auto"/>
        <w:jc w:val="both"/>
        <w:rPr>
          <w:rFonts w:ascii="Times New Roman" w:hAnsi="Times New Roman" w:cs="Times New Roman"/>
          <w:sz w:val="18"/>
          <w:szCs w:val="18"/>
        </w:rPr>
      </w:pPr>
    </w:p>
    <w:p w:rsidR="007D2043" w:rsidRDefault="007D2043"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Salta aos olhos o fato de que os demonstrativos de execução orçamentária (RGF e RREO) exigidos pela LC 101/00 (Lei de Responsabilidade Fiscal) são os mais frequentemente publicados via </w:t>
      </w:r>
      <w:r w:rsidRPr="00A56D94">
        <w:rPr>
          <w:rFonts w:ascii="Times New Roman" w:hAnsi="Times New Roman" w:cs="Times New Roman"/>
          <w:i/>
          <w:sz w:val="24"/>
          <w:szCs w:val="24"/>
        </w:rPr>
        <w:t>web</w:t>
      </w:r>
      <w:r>
        <w:rPr>
          <w:rFonts w:ascii="Times New Roman" w:hAnsi="Times New Roman" w:cs="Times New Roman"/>
          <w:sz w:val="24"/>
          <w:szCs w:val="24"/>
        </w:rPr>
        <w:t xml:space="preserve"> pelos municípios</w:t>
      </w:r>
      <w:r w:rsidR="00316059">
        <w:rPr>
          <w:rFonts w:ascii="Times New Roman" w:hAnsi="Times New Roman" w:cs="Times New Roman"/>
          <w:sz w:val="24"/>
          <w:szCs w:val="24"/>
        </w:rPr>
        <w:t>, talvez devido à pressão para o cumprimento dessa lei, que tem sido muito forte</w:t>
      </w:r>
      <w:r w:rsidR="009857E6">
        <w:rPr>
          <w:rFonts w:ascii="Times New Roman" w:hAnsi="Times New Roman" w:cs="Times New Roman"/>
          <w:sz w:val="24"/>
          <w:szCs w:val="24"/>
        </w:rPr>
        <w:t xml:space="preserve">. Os instrumentos de planejamento orçamentário não são tão frequentes, principalmente o de médio prazo (PPA), que se refere a um período de 4 anos (orçamentação plurianual). Entre as modalidades de licitação para a realização das compras públicas, o pregão é o mais divulgado na </w:t>
      </w:r>
      <w:r w:rsidR="009857E6" w:rsidRPr="00A56D94">
        <w:rPr>
          <w:rFonts w:ascii="Times New Roman" w:hAnsi="Times New Roman" w:cs="Times New Roman"/>
          <w:i/>
          <w:sz w:val="24"/>
          <w:szCs w:val="24"/>
        </w:rPr>
        <w:t>web</w:t>
      </w:r>
      <w:r w:rsidR="009857E6">
        <w:rPr>
          <w:rFonts w:ascii="Times New Roman" w:hAnsi="Times New Roman" w:cs="Times New Roman"/>
          <w:sz w:val="24"/>
          <w:szCs w:val="24"/>
        </w:rPr>
        <w:t xml:space="preserve">, provavelmente porque </w:t>
      </w:r>
      <w:r w:rsidR="00136FE2">
        <w:rPr>
          <w:rFonts w:ascii="Times New Roman" w:hAnsi="Times New Roman" w:cs="Times New Roman"/>
          <w:sz w:val="24"/>
          <w:szCs w:val="24"/>
        </w:rPr>
        <w:t>boa parte deles deve ser realizada</w:t>
      </w:r>
      <w:r w:rsidR="009857E6">
        <w:rPr>
          <w:rFonts w:ascii="Times New Roman" w:hAnsi="Times New Roman" w:cs="Times New Roman"/>
          <w:sz w:val="24"/>
          <w:szCs w:val="24"/>
        </w:rPr>
        <w:t xml:space="preserve"> em seu formato virtual.</w:t>
      </w:r>
      <w:r w:rsidR="006645F0">
        <w:rPr>
          <w:rFonts w:ascii="Times New Roman" w:hAnsi="Times New Roman" w:cs="Times New Roman"/>
          <w:sz w:val="24"/>
          <w:szCs w:val="24"/>
        </w:rPr>
        <w:t xml:space="preserve"> </w:t>
      </w:r>
    </w:p>
    <w:p w:rsidR="00316059" w:rsidRDefault="00316059"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De fato, há muito ainda por se fazer para que o conjunto dos municípios da R</w:t>
      </w:r>
      <w:r w:rsidR="00A56D94">
        <w:rPr>
          <w:rFonts w:ascii="Times New Roman" w:hAnsi="Times New Roman" w:cs="Times New Roman"/>
          <w:sz w:val="24"/>
          <w:szCs w:val="24"/>
        </w:rPr>
        <w:t xml:space="preserve">A </w:t>
      </w:r>
      <w:r>
        <w:rPr>
          <w:rFonts w:ascii="Times New Roman" w:hAnsi="Times New Roman" w:cs="Times New Roman"/>
          <w:sz w:val="24"/>
          <w:szCs w:val="24"/>
        </w:rPr>
        <w:t xml:space="preserve">Central </w:t>
      </w:r>
      <w:r w:rsidR="00A56D94">
        <w:rPr>
          <w:rFonts w:ascii="Times New Roman" w:hAnsi="Times New Roman" w:cs="Times New Roman"/>
          <w:sz w:val="24"/>
          <w:szCs w:val="24"/>
        </w:rPr>
        <w:t>SP</w:t>
      </w:r>
      <w:r>
        <w:rPr>
          <w:rFonts w:ascii="Times New Roman" w:hAnsi="Times New Roman" w:cs="Times New Roman"/>
          <w:sz w:val="24"/>
          <w:szCs w:val="24"/>
        </w:rPr>
        <w:t xml:space="preserve"> possam ser considerados praticantes da </w:t>
      </w:r>
      <w:r w:rsidR="00856A73">
        <w:rPr>
          <w:rFonts w:ascii="Times New Roman" w:hAnsi="Times New Roman" w:cs="Times New Roman"/>
          <w:sz w:val="24"/>
          <w:szCs w:val="24"/>
        </w:rPr>
        <w:t xml:space="preserve">TOM </w:t>
      </w:r>
      <w:r w:rsidR="00856A73" w:rsidRPr="00A56D94">
        <w:rPr>
          <w:rFonts w:ascii="Times New Roman" w:hAnsi="Times New Roman" w:cs="Times New Roman"/>
          <w:i/>
          <w:sz w:val="24"/>
          <w:szCs w:val="24"/>
        </w:rPr>
        <w:t>Web</w:t>
      </w:r>
      <w:r w:rsidR="00455B95">
        <w:rPr>
          <w:rFonts w:ascii="Times New Roman" w:hAnsi="Times New Roman" w:cs="Times New Roman"/>
          <w:sz w:val="24"/>
          <w:szCs w:val="24"/>
        </w:rPr>
        <w:t>. Se leva-se em conta que esta análise se restringiu a verificar a disponibilização ou não de informações (sem avaliar-lhes a qualidade e a intelegibilidade p</w:t>
      </w:r>
      <w:r w:rsidR="006C5E7B">
        <w:rPr>
          <w:rFonts w:ascii="Times New Roman" w:hAnsi="Times New Roman" w:cs="Times New Roman"/>
          <w:sz w:val="24"/>
          <w:szCs w:val="24"/>
        </w:rPr>
        <w:t>ara o potencial</w:t>
      </w:r>
      <w:r w:rsidR="00455B95">
        <w:rPr>
          <w:rFonts w:ascii="Times New Roman" w:hAnsi="Times New Roman" w:cs="Times New Roman"/>
          <w:sz w:val="24"/>
          <w:szCs w:val="24"/>
        </w:rPr>
        <w:t xml:space="preserve"> usuário), a conclusão a que se chega é de uma gravidade ainda maior.</w:t>
      </w:r>
    </w:p>
    <w:p w:rsidR="00E04BB5" w:rsidRDefault="00E04BB5"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Pelo recorte horizontal (quantidade de itens de </w:t>
      </w:r>
      <w:r w:rsidR="00856A73">
        <w:rPr>
          <w:rFonts w:ascii="Times New Roman" w:hAnsi="Times New Roman" w:cs="Times New Roman"/>
          <w:sz w:val="24"/>
          <w:szCs w:val="24"/>
        </w:rPr>
        <w:t xml:space="preserve">TOM </w:t>
      </w:r>
      <w:r w:rsidR="00856A73" w:rsidRPr="00A56D94">
        <w:rPr>
          <w:rFonts w:ascii="Times New Roman" w:hAnsi="Times New Roman" w:cs="Times New Roman"/>
          <w:i/>
          <w:sz w:val="24"/>
          <w:szCs w:val="24"/>
        </w:rPr>
        <w:t>Web</w:t>
      </w:r>
      <w:r>
        <w:rPr>
          <w:rFonts w:ascii="Times New Roman" w:hAnsi="Times New Roman" w:cs="Times New Roman"/>
          <w:sz w:val="24"/>
          <w:szCs w:val="24"/>
        </w:rPr>
        <w:t xml:space="preserve"> praticados pelos municípios), o que se constata </w:t>
      </w:r>
      <w:r w:rsidR="00A56D94">
        <w:rPr>
          <w:rFonts w:ascii="Times New Roman" w:hAnsi="Times New Roman" w:cs="Times New Roman"/>
          <w:sz w:val="24"/>
          <w:szCs w:val="24"/>
        </w:rPr>
        <w:t>está resumido no</w:t>
      </w:r>
      <w:r w:rsidR="00F13A3C">
        <w:rPr>
          <w:rFonts w:ascii="Times New Roman" w:hAnsi="Times New Roman" w:cs="Times New Roman"/>
          <w:sz w:val="24"/>
          <w:szCs w:val="24"/>
        </w:rPr>
        <w:t xml:space="preserve"> </w:t>
      </w:r>
      <w:r w:rsidR="0016447A">
        <w:rPr>
          <w:rFonts w:ascii="Times New Roman" w:hAnsi="Times New Roman" w:cs="Times New Roman"/>
          <w:sz w:val="24"/>
          <w:szCs w:val="24"/>
        </w:rPr>
        <w:t>quadro</w:t>
      </w:r>
      <w:r w:rsidR="00F13A3C">
        <w:rPr>
          <w:rFonts w:ascii="Times New Roman" w:hAnsi="Times New Roman" w:cs="Times New Roman"/>
          <w:sz w:val="24"/>
          <w:szCs w:val="24"/>
        </w:rPr>
        <w:t xml:space="preserve"> 5</w:t>
      </w:r>
      <w:r w:rsidR="00CF5EFF">
        <w:rPr>
          <w:rFonts w:ascii="Times New Roman" w:hAnsi="Times New Roman" w:cs="Times New Roman"/>
          <w:sz w:val="24"/>
          <w:szCs w:val="24"/>
        </w:rPr>
        <w:t>, a seguir</w:t>
      </w:r>
      <w:r>
        <w:rPr>
          <w:rFonts w:ascii="Times New Roman" w:hAnsi="Times New Roman" w:cs="Times New Roman"/>
          <w:sz w:val="24"/>
          <w:szCs w:val="24"/>
        </w:rPr>
        <w:t>.</w:t>
      </w: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CA3A9E" w:rsidRDefault="00CA3A9E" w:rsidP="00D346FE">
      <w:pPr>
        <w:spacing w:after="0" w:line="240" w:lineRule="auto"/>
        <w:jc w:val="both"/>
        <w:rPr>
          <w:rFonts w:ascii="Times New Roman" w:hAnsi="Times New Roman" w:cs="Times New Roman"/>
          <w:sz w:val="24"/>
          <w:szCs w:val="24"/>
        </w:rPr>
      </w:pPr>
    </w:p>
    <w:p w:rsidR="00092078" w:rsidRPr="00CF5EFF" w:rsidRDefault="00092078" w:rsidP="00D346FE">
      <w:pPr>
        <w:spacing w:after="0" w:line="240" w:lineRule="auto"/>
        <w:jc w:val="both"/>
        <w:rPr>
          <w:rFonts w:ascii="Times New Roman" w:hAnsi="Times New Roman" w:cs="Times New Roman"/>
          <w:b/>
          <w:sz w:val="24"/>
          <w:szCs w:val="24"/>
        </w:rPr>
      </w:pPr>
    </w:p>
    <w:tbl>
      <w:tblPr>
        <w:tblW w:w="6662" w:type="dxa"/>
        <w:tblInd w:w="1630" w:type="dxa"/>
        <w:tblLayout w:type="fixed"/>
        <w:tblCellMar>
          <w:left w:w="70" w:type="dxa"/>
          <w:right w:w="70" w:type="dxa"/>
        </w:tblCellMar>
        <w:tblLook w:val="04A0"/>
      </w:tblPr>
      <w:tblGrid>
        <w:gridCol w:w="3543"/>
        <w:gridCol w:w="3119"/>
      </w:tblGrid>
      <w:tr w:rsidR="00E04BB5" w:rsidRPr="003D2E01" w:rsidTr="00E04BB5">
        <w:trPr>
          <w:trHeight w:val="330"/>
        </w:trPr>
        <w:tc>
          <w:tcPr>
            <w:tcW w:w="3543" w:type="dxa"/>
            <w:tcBorders>
              <w:top w:val="single" w:sz="4" w:space="0" w:color="auto"/>
              <w:left w:val="single" w:sz="4" w:space="0" w:color="auto"/>
              <w:bottom w:val="single" w:sz="4" w:space="0" w:color="auto"/>
              <w:right w:val="single" w:sz="4" w:space="0" w:color="auto"/>
            </w:tcBorders>
            <w:shd w:val="clear" w:color="auto" w:fill="auto"/>
            <w:noWrap/>
            <w:hideMark/>
          </w:tcPr>
          <w:p w:rsidR="00E04BB5" w:rsidRPr="003D2E01" w:rsidRDefault="00E04BB5" w:rsidP="00E04BB5">
            <w:pPr>
              <w:spacing w:after="0" w:line="240" w:lineRule="auto"/>
              <w:rPr>
                <w:rFonts w:ascii="Times New Roman" w:eastAsia="Times New Roman" w:hAnsi="Times New Roman" w:cs="Times New Roman"/>
                <w:b/>
                <w:bCs/>
                <w:color w:val="000000"/>
                <w:sz w:val="20"/>
                <w:szCs w:val="20"/>
                <w:lang w:eastAsia="pt-BR"/>
              </w:rPr>
            </w:pPr>
            <w:r w:rsidRPr="003D2E01">
              <w:rPr>
                <w:rFonts w:ascii="Times New Roman" w:eastAsia="Times New Roman" w:hAnsi="Times New Roman" w:cs="Times New Roman"/>
                <w:b/>
                <w:bCs/>
                <w:color w:val="000000"/>
                <w:sz w:val="20"/>
                <w:szCs w:val="20"/>
                <w:lang w:eastAsia="pt-BR"/>
              </w:rPr>
              <w:t>Cidades</w:t>
            </w:r>
          </w:p>
        </w:tc>
        <w:tc>
          <w:tcPr>
            <w:tcW w:w="3119" w:type="dxa"/>
            <w:tcBorders>
              <w:top w:val="single" w:sz="4" w:space="0" w:color="auto"/>
              <w:left w:val="single" w:sz="4" w:space="0" w:color="auto"/>
              <w:bottom w:val="single" w:sz="4" w:space="0" w:color="auto"/>
              <w:right w:val="single" w:sz="4" w:space="0" w:color="auto"/>
            </w:tcBorders>
            <w:shd w:val="clear" w:color="auto" w:fill="auto"/>
            <w:noWrap/>
            <w:hideMark/>
          </w:tcPr>
          <w:p w:rsidR="00E04BB5" w:rsidRPr="003D2E01" w:rsidRDefault="00E04BB5" w:rsidP="00E04BB5">
            <w:pPr>
              <w:spacing w:after="0" w:line="240" w:lineRule="auto"/>
              <w:rPr>
                <w:rFonts w:ascii="Times New Roman" w:eastAsia="Times New Roman" w:hAnsi="Times New Roman" w:cs="Times New Roman"/>
                <w:b/>
                <w:bCs/>
                <w:sz w:val="20"/>
                <w:szCs w:val="20"/>
                <w:lang w:eastAsia="pt-BR"/>
              </w:rPr>
            </w:pPr>
            <w:r w:rsidRPr="003D2E01">
              <w:rPr>
                <w:rFonts w:ascii="Times New Roman" w:eastAsia="Times New Roman" w:hAnsi="Times New Roman" w:cs="Times New Roman"/>
                <w:b/>
                <w:bCs/>
                <w:sz w:val="20"/>
                <w:szCs w:val="20"/>
                <w:lang w:eastAsia="pt-BR"/>
              </w:rPr>
              <w:t xml:space="preserve">Quantidade de itens disponibilizados </w:t>
            </w:r>
          </w:p>
          <w:p w:rsidR="00E04BB5" w:rsidRPr="003D2E01" w:rsidRDefault="00E04BB5" w:rsidP="00E04BB5">
            <w:pPr>
              <w:spacing w:after="0" w:line="240" w:lineRule="auto"/>
              <w:rPr>
                <w:rFonts w:ascii="Times New Roman" w:eastAsia="Times New Roman" w:hAnsi="Times New Roman" w:cs="Times New Roman"/>
                <w:b/>
                <w:bCs/>
                <w:sz w:val="20"/>
                <w:szCs w:val="20"/>
                <w:lang w:eastAsia="pt-BR"/>
              </w:rPr>
            </w:pPr>
            <w:r w:rsidRPr="003D2E01">
              <w:rPr>
                <w:rFonts w:ascii="Times New Roman" w:eastAsia="Times New Roman" w:hAnsi="Times New Roman" w:cs="Times New Roman"/>
                <w:b/>
                <w:bCs/>
                <w:sz w:val="20"/>
                <w:szCs w:val="20"/>
                <w:lang w:eastAsia="pt-BR"/>
              </w:rPr>
              <w:t>(de um total de 10)</w:t>
            </w:r>
          </w:p>
        </w:tc>
      </w:tr>
      <w:tr w:rsidR="00E04BB5" w:rsidRPr="003D2E01" w:rsidTr="00E04BB5">
        <w:trPr>
          <w:trHeight w:val="330"/>
        </w:trPr>
        <w:tc>
          <w:tcPr>
            <w:tcW w:w="3543" w:type="dxa"/>
            <w:tcBorders>
              <w:top w:val="single" w:sz="4" w:space="0" w:color="auto"/>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São Carlos</w:t>
            </w:r>
          </w:p>
        </w:tc>
        <w:tc>
          <w:tcPr>
            <w:tcW w:w="3119" w:type="dxa"/>
            <w:tcBorders>
              <w:top w:val="single" w:sz="4" w:space="0" w:color="auto"/>
              <w:left w:val="nil"/>
              <w:bottom w:val="single" w:sz="4" w:space="0" w:color="auto"/>
              <w:right w:val="single" w:sz="4" w:space="0" w:color="auto"/>
            </w:tcBorders>
            <w:shd w:val="clear" w:color="000000" w:fill="FFFFFF"/>
            <w:hideMark/>
          </w:tcPr>
          <w:p w:rsidR="00E04BB5" w:rsidRPr="003D2E01" w:rsidRDefault="004868C6"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9</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Araraquara</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4868C6"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9</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Matão**</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4868C6"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1</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Taquaritinga</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4868C6"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0</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Ibitinga</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4868C6"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0</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Porto Ferreira</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4868C6"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7</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Itápolis</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4868C6"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6</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Américo Brasiliense</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4868C6"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8</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Descalvado</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4868C6"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5</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Ibaté</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4868C6"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5</w:t>
            </w:r>
          </w:p>
        </w:tc>
      </w:tr>
      <w:tr w:rsidR="00E04BB5" w:rsidRPr="003D2E01" w:rsidTr="00E04BB5">
        <w:trPr>
          <w:trHeight w:val="360"/>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Santa Rita do P.Quatro</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4868C6"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4</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Tabatinga</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1</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Borborema</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0</w:t>
            </w:r>
          </w:p>
        </w:tc>
      </w:tr>
      <w:tr w:rsidR="00E04BB5" w:rsidRPr="003D2E01" w:rsidTr="00E04BB5">
        <w:trPr>
          <w:trHeight w:val="360"/>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Boa Esperança do Sul</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2</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Ribeirão Bonito</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9</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Rincão</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1</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Nova Europa</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4</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Dourado</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5</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Dobrada</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4</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Santa Lúcia</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0</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Santa Ernestina</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0</w:t>
            </w:r>
          </w:p>
        </w:tc>
      </w:tr>
      <w:tr w:rsidR="00E04BB5" w:rsidRPr="003D2E01" w:rsidTr="00E04BB5">
        <w:trPr>
          <w:trHeight w:val="330"/>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Fernando Prestes</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6</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Motuca</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2</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Gavião Peixoto</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0</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Candido Rodrigues</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3</w:t>
            </w:r>
          </w:p>
        </w:tc>
      </w:tr>
      <w:tr w:rsidR="00E04BB5" w:rsidRPr="003D2E01" w:rsidTr="00E04BB5">
        <w:trPr>
          <w:trHeight w:val="315"/>
        </w:trPr>
        <w:tc>
          <w:tcPr>
            <w:tcW w:w="3543" w:type="dxa"/>
            <w:tcBorders>
              <w:top w:val="nil"/>
              <w:left w:val="single" w:sz="4" w:space="0" w:color="auto"/>
              <w:bottom w:val="single" w:sz="4" w:space="0" w:color="auto"/>
              <w:right w:val="single" w:sz="4" w:space="0" w:color="auto"/>
            </w:tcBorders>
            <w:shd w:val="clear" w:color="000000" w:fill="FFFFFF"/>
            <w:hideMark/>
          </w:tcPr>
          <w:p w:rsidR="00E04BB5" w:rsidRPr="003D2E01" w:rsidRDefault="00E04BB5" w:rsidP="00E04BB5">
            <w:pPr>
              <w:spacing w:after="0" w:line="240" w:lineRule="auto"/>
              <w:rPr>
                <w:rFonts w:ascii="Times New Roman" w:eastAsia="Times New Roman" w:hAnsi="Times New Roman" w:cs="Times New Roman"/>
                <w:color w:val="000000"/>
                <w:sz w:val="20"/>
                <w:szCs w:val="20"/>
                <w:lang w:eastAsia="pt-BR"/>
              </w:rPr>
            </w:pPr>
            <w:r w:rsidRPr="003D2E01">
              <w:rPr>
                <w:rFonts w:ascii="Times New Roman" w:eastAsia="Times New Roman" w:hAnsi="Times New Roman" w:cs="Times New Roman"/>
                <w:color w:val="000000"/>
                <w:sz w:val="20"/>
                <w:szCs w:val="20"/>
                <w:lang w:eastAsia="pt-BR"/>
              </w:rPr>
              <w:t>Trabiju</w:t>
            </w:r>
          </w:p>
        </w:tc>
        <w:tc>
          <w:tcPr>
            <w:tcW w:w="3119" w:type="dxa"/>
            <w:tcBorders>
              <w:top w:val="nil"/>
              <w:left w:val="nil"/>
              <w:bottom w:val="single" w:sz="4" w:space="0" w:color="auto"/>
              <w:right w:val="single" w:sz="4" w:space="0" w:color="auto"/>
            </w:tcBorders>
            <w:shd w:val="clear" w:color="000000" w:fill="FFFFFF"/>
            <w:hideMark/>
          </w:tcPr>
          <w:p w:rsidR="00E04BB5" w:rsidRPr="003D2E01" w:rsidRDefault="00FE5137" w:rsidP="00E04BB5">
            <w:pPr>
              <w:spacing w:after="0" w:line="240" w:lineRule="auto"/>
              <w:jc w:val="center"/>
              <w:rPr>
                <w:rFonts w:ascii="Times New Roman" w:eastAsia="Times New Roman" w:hAnsi="Times New Roman" w:cs="Times New Roman"/>
                <w:sz w:val="20"/>
                <w:szCs w:val="20"/>
                <w:lang w:eastAsia="pt-BR"/>
              </w:rPr>
            </w:pPr>
            <w:r w:rsidRPr="003D2E01">
              <w:rPr>
                <w:rFonts w:ascii="Times New Roman" w:eastAsia="Times New Roman" w:hAnsi="Times New Roman" w:cs="Times New Roman"/>
                <w:sz w:val="20"/>
                <w:szCs w:val="20"/>
                <w:lang w:eastAsia="pt-BR"/>
              </w:rPr>
              <w:t>0</w:t>
            </w:r>
          </w:p>
        </w:tc>
      </w:tr>
    </w:tbl>
    <w:p w:rsidR="003F7742" w:rsidRDefault="003F7742" w:rsidP="00226272">
      <w:pPr>
        <w:spacing w:after="0"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      </w:t>
      </w:r>
      <w:r w:rsidR="00226272" w:rsidRPr="003D2E01">
        <w:rPr>
          <w:rFonts w:ascii="Times New Roman" w:hAnsi="Times New Roman" w:cs="Times New Roman"/>
          <w:sz w:val="20"/>
          <w:szCs w:val="20"/>
        </w:rPr>
        <w:t>Quadro 5</w:t>
      </w:r>
      <w:r>
        <w:rPr>
          <w:rFonts w:ascii="Times New Roman" w:hAnsi="Times New Roman" w:cs="Times New Roman"/>
          <w:sz w:val="20"/>
          <w:szCs w:val="20"/>
        </w:rPr>
        <w:t xml:space="preserve"> – Itens de TOM </w:t>
      </w:r>
      <w:r w:rsidRPr="00A56D94">
        <w:rPr>
          <w:rFonts w:ascii="Times New Roman" w:hAnsi="Times New Roman" w:cs="Times New Roman"/>
          <w:i/>
          <w:sz w:val="20"/>
          <w:szCs w:val="20"/>
        </w:rPr>
        <w:t>Web</w:t>
      </w:r>
      <w:r>
        <w:rPr>
          <w:rFonts w:ascii="Times New Roman" w:hAnsi="Times New Roman" w:cs="Times New Roman"/>
          <w:sz w:val="20"/>
          <w:szCs w:val="20"/>
        </w:rPr>
        <w:t xml:space="preserve"> </w:t>
      </w:r>
      <w:r w:rsidR="00226272" w:rsidRPr="003D2E01">
        <w:rPr>
          <w:rFonts w:ascii="Times New Roman" w:hAnsi="Times New Roman" w:cs="Times New Roman"/>
          <w:sz w:val="20"/>
          <w:szCs w:val="20"/>
        </w:rPr>
        <w:t>disponib</w:t>
      </w:r>
      <w:r>
        <w:rPr>
          <w:rFonts w:ascii="Times New Roman" w:hAnsi="Times New Roman" w:cs="Times New Roman"/>
          <w:sz w:val="20"/>
          <w:szCs w:val="20"/>
        </w:rPr>
        <w:t>i</w:t>
      </w:r>
      <w:r w:rsidR="00226272" w:rsidRPr="003D2E01">
        <w:rPr>
          <w:rFonts w:ascii="Times New Roman" w:hAnsi="Times New Roman" w:cs="Times New Roman"/>
          <w:sz w:val="20"/>
          <w:szCs w:val="20"/>
        </w:rPr>
        <w:t>lizados pelos</w:t>
      </w:r>
      <w:r>
        <w:rPr>
          <w:rFonts w:ascii="Times New Roman" w:hAnsi="Times New Roman" w:cs="Times New Roman"/>
          <w:sz w:val="20"/>
          <w:szCs w:val="20"/>
        </w:rPr>
        <w:t xml:space="preserve"> </w:t>
      </w:r>
      <w:r w:rsidR="00226272" w:rsidRPr="003D2E01">
        <w:rPr>
          <w:rFonts w:ascii="Times New Roman" w:hAnsi="Times New Roman" w:cs="Times New Roman"/>
          <w:sz w:val="20"/>
          <w:szCs w:val="20"/>
        </w:rPr>
        <w:t>municípios da R</w:t>
      </w:r>
      <w:r>
        <w:rPr>
          <w:rFonts w:ascii="Times New Roman" w:hAnsi="Times New Roman" w:cs="Times New Roman"/>
          <w:sz w:val="20"/>
          <w:szCs w:val="20"/>
        </w:rPr>
        <w:t xml:space="preserve">A </w:t>
      </w:r>
    </w:p>
    <w:p w:rsidR="00226272" w:rsidRPr="003D2E01" w:rsidRDefault="003F7742" w:rsidP="0022627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226272" w:rsidRPr="003D2E01">
        <w:rPr>
          <w:rFonts w:ascii="Times New Roman" w:hAnsi="Times New Roman" w:cs="Times New Roman"/>
          <w:sz w:val="20"/>
          <w:szCs w:val="20"/>
        </w:rPr>
        <w:t xml:space="preserve">Central </w:t>
      </w:r>
      <w:r>
        <w:rPr>
          <w:rFonts w:ascii="Times New Roman" w:hAnsi="Times New Roman" w:cs="Times New Roman"/>
          <w:sz w:val="20"/>
          <w:szCs w:val="20"/>
        </w:rPr>
        <w:t>SP – m</w:t>
      </w:r>
      <w:r w:rsidR="00226272" w:rsidRPr="003D2E01">
        <w:rPr>
          <w:rFonts w:ascii="Times New Roman" w:hAnsi="Times New Roman" w:cs="Times New Roman"/>
          <w:sz w:val="20"/>
          <w:szCs w:val="20"/>
        </w:rPr>
        <w:t>aio/2010</w:t>
      </w:r>
    </w:p>
    <w:p w:rsidR="00E04BB5" w:rsidRPr="00E20130" w:rsidRDefault="003F7742" w:rsidP="00D346FE">
      <w:pPr>
        <w:spacing w:after="0" w:line="240" w:lineRule="auto"/>
        <w:jc w:val="both"/>
        <w:rPr>
          <w:rFonts w:ascii="Times New Roman" w:hAnsi="Times New Roman" w:cs="Times New Roman"/>
          <w:sz w:val="18"/>
          <w:szCs w:val="18"/>
        </w:rPr>
      </w:pPr>
      <w:r>
        <w:rPr>
          <w:rFonts w:ascii="Times New Roman" w:hAnsi="Times New Roman" w:cs="Times New Roman"/>
          <w:sz w:val="20"/>
          <w:szCs w:val="20"/>
        </w:rPr>
        <w:t xml:space="preserve">                              </w:t>
      </w:r>
      <w:r w:rsidR="00CF5EFF" w:rsidRPr="00E20130">
        <w:rPr>
          <w:rFonts w:ascii="Times New Roman" w:hAnsi="Times New Roman" w:cs="Times New Roman"/>
          <w:sz w:val="18"/>
          <w:szCs w:val="18"/>
        </w:rPr>
        <w:t xml:space="preserve">Fonte: elaboração própria a partir das </w:t>
      </w:r>
      <w:r w:rsidR="0016447A" w:rsidRPr="00E20130">
        <w:rPr>
          <w:rFonts w:ascii="Times New Roman" w:hAnsi="Times New Roman" w:cs="Times New Roman"/>
          <w:sz w:val="18"/>
          <w:szCs w:val="18"/>
        </w:rPr>
        <w:t>quadro</w:t>
      </w:r>
      <w:r w:rsidR="00CF5EFF" w:rsidRPr="00E20130">
        <w:rPr>
          <w:rFonts w:ascii="Times New Roman" w:hAnsi="Times New Roman" w:cs="Times New Roman"/>
          <w:sz w:val="18"/>
          <w:szCs w:val="18"/>
        </w:rPr>
        <w:t>s 1 e 2.</w:t>
      </w:r>
    </w:p>
    <w:p w:rsidR="00A461ED" w:rsidRPr="00E20130" w:rsidRDefault="003F7742" w:rsidP="00D346FE">
      <w:pPr>
        <w:spacing w:after="0" w:line="240" w:lineRule="auto"/>
        <w:jc w:val="both"/>
        <w:rPr>
          <w:rFonts w:ascii="Times New Roman" w:hAnsi="Times New Roman" w:cs="Times New Roman"/>
          <w:sz w:val="18"/>
          <w:szCs w:val="18"/>
        </w:rPr>
      </w:pPr>
      <w:r w:rsidRPr="00E20130">
        <w:rPr>
          <w:rFonts w:ascii="Times New Roman" w:hAnsi="Times New Roman" w:cs="Times New Roman"/>
          <w:sz w:val="18"/>
          <w:szCs w:val="18"/>
        </w:rPr>
        <w:t xml:space="preserve">                              </w:t>
      </w:r>
      <w:r w:rsidR="00E20130">
        <w:rPr>
          <w:rFonts w:ascii="Times New Roman" w:hAnsi="Times New Roman" w:cs="Times New Roman"/>
          <w:sz w:val="18"/>
          <w:szCs w:val="18"/>
        </w:rPr>
        <w:t xml:space="preserve">       </w:t>
      </w:r>
      <w:r w:rsidRPr="00E20130">
        <w:rPr>
          <w:rFonts w:ascii="Times New Roman" w:hAnsi="Times New Roman" w:cs="Times New Roman"/>
          <w:sz w:val="18"/>
          <w:szCs w:val="18"/>
        </w:rPr>
        <w:t xml:space="preserve">Nota: </w:t>
      </w:r>
      <w:r w:rsidR="004868C6" w:rsidRPr="00E20130">
        <w:rPr>
          <w:rFonts w:ascii="Times New Roman" w:hAnsi="Times New Roman" w:cs="Times New Roman"/>
          <w:sz w:val="18"/>
          <w:szCs w:val="18"/>
        </w:rPr>
        <w:t xml:space="preserve">* São considerados somente os </w:t>
      </w:r>
      <w:r w:rsidRPr="00E20130">
        <w:rPr>
          <w:rFonts w:ascii="Times New Roman" w:hAnsi="Times New Roman" w:cs="Times New Roman"/>
          <w:sz w:val="18"/>
          <w:szCs w:val="18"/>
        </w:rPr>
        <w:t xml:space="preserve">itens </w:t>
      </w:r>
      <w:r w:rsidR="004868C6" w:rsidRPr="00E20130">
        <w:rPr>
          <w:rFonts w:ascii="Times New Roman" w:hAnsi="Times New Roman" w:cs="Times New Roman"/>
          <w:sz w:val="18"/>
          <w:szCs w:val="18"/>
        </w:rPr>
        <w:t xml:space="preserve">atualizados e não restritos. </w:t>
      </w:r>
    </w:p>
    <w:p w:rsidR="00DB12B7" w:rsidRDefault="00DB12B7" w:rsidP="00D346FE">
      <w:pPr>
        <w:spacing w:after="0" w:line="240" w:lineRule="auto"/>
        <w:jc w:val="both"/>
        <w:rPr>
          <w:rFonts w:ascii="Times New Roman" w:hAnsi="Times New Roman" w:cs="Times New Roman"/>
          <w:sz w:val="24"/>
          <w:szCs w:val="24"/>
        </w:rPr>
      </w:pPr>
    </w:p>
    <w:p w:rsidR="000F23F2" w:rsidRDefault="00FE5137" w:rsidP="00D346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quantidade de municípios que não apresentam nenhuma informação sobre finanças e compras públicas na </w:t>
      </w:r>
      <w:r w:rsidRPr="00A56D94">
        <w:rPr>
          <w:rFonts w:ascii="Times New Roman" w:hAnsi="Times New Roman" w:cs="Times New Roman"/>
          <w:i/>
          <w:sz w:val="24"/>
          <w:szCs w:val="24"/>
        </w:rPr>
        <w:t>web</w:t>
      </w:r>
      <w:r>
        <w:rPr>
          <w:rFonts w:ascii="Times New Roman" w:hAnsi="Times New Roman" w:cs="Times New Roman"/>
          <w:sz w:val="24"/>
          <w:szCs w:val="24"/>
        </w:rPr>
        <w:t>, na R</w:t>
      </w:r>
      <w:r w:rsidR="00A56D94">
        <w:rPr>
          <w:rFonts w:ascii="Times New Roman" w:hAnsi="Times New Roman" w:cs="Times New Roman"/>
          <w:sz w:val="24"/>
          <w:szCs w:val="24"/>
        </w:rPr>
        <w:t>A</w:t>
      </w:r>
      <w:r>
        <w:rPr>
          <w:rFonts w:ascii="Times New Roman" w:hAnsi="Times New Roman" w:cs="Times New Roman"/>
          <w:sz w:val="24"/>
          <w:szCs w:val="24"/>
        </w:rPr>
        <w:t xml:space="preserve"> Central</w:t>
      </w:r>
      <w:r w:rsidR="00A56D94">
        <w:rPr>
          <w:rFonts w:ascii="Times New Roman" w:hAnsi="Times New Roman" w:cs="Times New Roman"/>
          <w:sz w:val="24"/>
          <w:szCs w:val="24"/>
        </w:rPr>
        <w:t xml:space="preserve"> SP</w:t>
      </w:r>
      <w:r>
        <w:rPr>
          <w:rFonts w:ascii="Times New Roman" w:hAnsi="Times New Roman" w:cs="Times New Roman"/>
          <w:sz w:val="24"/>
          <w:szCs w:val="24"/>
        </w:rPr>
        <w:t xml:space="preserve"> é de 7 (mais de um quarto do total). </w:t>
      </w:r>
      <w:r w:rsidR="000F23F2">
        <w:rPr>
          <w:rFonts w:ascii="Times New Roman" w:hAnsi="Times New Roman" w:cs="Times New Roman"/>
          <w:sz w:val="24"/>
          <w:szCs w:val="24"/>
        </w:rPr>
        <w:t>Os que apresentam entre 1 item e metade do total são 12. Cinco municípios apresentam de 6 a 8 itens.</w:t>
      </w:r>
    </w:p>
    <w:p w:rsidR="00FE5137" w:rsidRPr="00DB12B7" w:rsidRDefault="00FE5137" w:rsidP="000F23F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dois municípios já obrigados às exigências da LC 131/09 (São Carlos e Araraquara) apresentam  90% dos itens considerados na pesquisa. Sendo que São Carlos tem um portal da transparência desde 2002, premiado e apresentado em congresso internacional. Esta cidade, pelo </w:t>
      </w:r>
      <w:r>
        <w:rPr>
          <w:rFonts w:ascii="Times New Roman" w:hAnsi="Times New Roman" w:cs="Times New Roman"/>
          <w:sz w:val="24"/>
          <w:szCs w:val="24"/>
        </w:rPr>
        <w:lastRenderedPageBreak/>
        <w:t>que foi possível depreender por meio de entrevistas realizadas para outra pesquisa em andamento</w:t>
      </w:r>
      <w:r>
        <w:rPr>
          <w:rStyle w:val="Refdenotadefim"/>
          <w:rFonts w:ascii="Times New Roman" w:hAnsi="Times New Roman" w:cs="Times New Roman"/>
          <w:sz w:val="24"/>
          <w:szCs w:val="24"/>
        </w:rPr>
        <w:endnoteReference w:id="13"/>
      </w:r>
      <w:r>
        <w:rPr>
          <w:rFonts w:ascii="Times New Roman" w:hAnsi="Times New Roman" w:cs="Times New Roman"/>
          <w:sz w:val="24"/>
          <w:szCs w:val="24"/>
        </w:rPr>
        <w:t xml:space="preserve"> foi objeto de numerosas inovações na gestão financeira, desde 2001 e até a atualidade, depois de ali ter sido flagrada a existência de um esquema de corrupção que atuava em nível regional.</w:t>
      </w:r>
      <w:r w:rsidR="00B13996">
        <w:rPr>
          <w:rFonts w:ascii="Times New Roman" w:hAnsi="Times New Roman" w:cs="Times New Roman"/>
          <w:sz w:val="24"/>
          <w:szCs w:val="24"/>
        </w:rPr>
        <w:t xml:space="preserve"> Nesta cidade, ao que tudo indica (pela</w:t>
      </w:r>
      <w:r w:rsidR="00536B40">
        <w:rPr>
          <w:rFonts w:ascii="Times New Roman" w:hAnsi="Times New Roman" w:cs="Times New Roman"/>
          <w:sz w:val="24"/>
          <w:szCs w:val="24"/>
        </w:rPr>
        <w:t>s</w:t>
      </w:r>
      <w:r w:rsidR="00B13996">
        <w:rPr>
          <w:rFonts w:ascii="Times New Roman" w:hAnsi="Times New Roman" w:cs="Times New Roman"/>
          <w:sz w:val="24"/>
          <w:szCs w:val="24"/>
        </w:rPr>
        <w:t xml:space="preserve"> conclusões parciais da pesquisa</w:t>
      </w:r>
      <w:r w:rsidR="00547C9B">
        <w:rPr>
          <w:rFonts w:ascii="Times New Roman" w:hAnsi="Times New Roman" w:cs="Times New Roman"/>
          <w:sz w:val="24"/>
          <w:szCs w:val="24"/>
        </w:rPr>
        <w:t xml:space="preserve"> </w:t>
      </w:r>
      <w:r w:rsidR="00547C9B" w:rsidRPr="00536B40">
        <w:rPr>
          <w:rFonts w:ascii="Times New Roman" w:hAnsi="Times New Roman" w:cs="Times New Roman"/>
          <w:i/>
          <w:sz w:val="24"/>
          <w:szCs w:val="24"/>
        </w:rPr>
        <w:t>Eficiencia y transparencia en las compras p</w:t>
      </w:r>
      <w:r w:rsidR="00536B40" w:rsidRPr="00536B40">
        <w:rPr>
          <w:rFonts w:ascii="Times New Roman" w:hAnsi="Times New Roman" w:cs="Times New Roman"/>
          <w:i/>
          <w:sz w:val="24"/>
          <w:szCs w:val="24"/>
        </w:rPr>
        <w:t>úblicas: análisis de dos casos - Las Palmas de Gran Canaria</w:t>
      </w:r>
      <w:r w:rsidR="00547C9B" w:rsidRPr="00536B40">
        <w:rPr>
          <w:rFonts w:ascii="Times New Roman" w:hAnsi="Times New Roman" w:cs="Times New Roman"/>
          <w:i/>
          <w:sz w:val="24"/>
          <w:szCs w:val="24"/>
        </w:rPr>
        <w:t xml:space="preserve"> y São Carlos</w:t>
      </w:r>
      <w:r w:rsidR="00B13996">
        <w:rPr>
          <w:rFonts w:ascii="Times New Roman" w:hAnsi="Times New Roman" w:cs="Times New Roman"/>
          <w:sz w:val="24"/>
          <w:szCs w:val="24"/>
        </w:rPr>
        <w:t>, em andamento</w:t>
      </w:r>
      <w:r w:rsidR="00536B40">
        <w:rPr>
          <w:rStyle w:val="Refdenotadefim"/>
          <w:rFonts w:ascii="Times New Roman" w:hAnsi="Times New Roman" w:cs="Times New Roman"/>
          <w:sz w:val="24"/>
          <w:szCs w:val="24"/>
        </w:rPr>
        <w:endnoteReference w:id="14"/>
      </w:r>
      <w:r w:rsidR="00B13996">
        <w:rPr>
          <w:rFonts w:ascii="Times New Roman" w:hAnsi="Times New Roman" w:cs="Times New Roman"/>
          <w:sz w:val="24"/>
          <w:szCs w:val="24"/>
        </w:rPr>
        <w:t>) a causa fundamental  do avanço da transparência orçamentária municipal é a atuação dos governos petistas de Newton Lima Ne</w:t>
      </w:r>
      <w:r w:rsidR="00410077">
        <w:rPr>
          <w:rFonts w:ascii="Times New Roman" w:hAnsi="Times New Roman" w:cs="Times New Roman"/>
          <w:sz w:val="24"/>
          <w:szCs w:val="24"/>
        </w:rPr>
        <w:t>to (2001-2004 e 2005-2008) e Osw</w:t>
      </w:r>
      <w:r w:rsidR="00B13996">
        <w:rPr>
          <w:rFonts w:ascii="Times New Roman" w:hAnsi="Times New Roman" w:cs="Times New Roman"/>
          <w:sz w:val="24"/>
          <w:szCs w:val="24"/>
        </w:rPr>
        <w:t xml:space="preserve">aldo </w:t>
      </w:r>
      <w:r w:rsidR="00957A67">
        <w:rPr>
          <w:rFonts w:ascii="Times New Roman" w:hAnsi="Times New Roman" w:cs="Times New Roman"/>
          <w:sz w:val="24"/>
          <w:szCs w:val="24"/>
        </w:rPr>
        <w:t xml:space="preserve">Baptista </w:t>
      </w:r>
      <w:r w:rsidR="00B13996">
        <w:rPr>
          <w:rFonts w:ascii="Times New Roman" w:hAnsi="Times New Roman" w:cs="Times New Roman"/>
          <w:sz w:val="24"/>
          <w:szCs w:val="24"/>
        </w:rPr>
        <w:t>Duarte</w:t>
      </w:r>
      <w:r w:rsidR="00957A67">
        <w:rPr>
          <w:rFonts w:ascii="Times New Roman" w:hAnsi="Times New Roman" w:cs="Times New Roman"/>
          <w:sz w:val="24"/>
          <w:szCs w:val="24"/>
        </w:rPr>
        <w:t xml:space="preserve"> Filho</w:t>
      </w:r>
      <w:r w:rsidR="00B13996">
        <w:rPr>
          <w:rFonts w:ascii="Times New Roman" w:hAnsi="Times New Roman" w:cs="Times New Roman"/>
          <w:sz w:val="24"/>
          <w:szCs w:val="24"/>
        </w:rPr>
        <w:t xml:space="preserve"> (desde 2009), com suas propostas de modernização administrativa e participação popular</w:t>
      </w:r>
      <w:r w:rsidR="00957A67">
        <w:rPr>
          <w:rFonts w:ascii="Times New Roman" w:hAnsi="Times New Roman" w:cs="Times New Roman"/>
          <w:sz w:val="24"/>
          <w:szCs w:val="24"/>
        </w:rPr>
        <w:t xml:space="preserve">, </w:t>
      </w:r>
      <w:r w:rsidR="00B13996">
        <w:rPr>
          <w:rFonts w:ascii="Times New Roman" w:hAnsi="Times New Roman" w:cs="Times New Roman"/>
          <w:sz w:val="24"/>
          <w:szCs w:val="24"/>
        </w:rPr>
        <w:t>inclusive Orçamento Participativo</w:t>
      </w:r>
      <w:r w:rsidR="00CB2FF6">
        <w:rPr>
          <w:rFonts w:ascii="Times New Roman" w:hAnsi="Times New Roman" w:cs="Times New Roman"/>
          <w:sz w:val="24"/>
          <w:szCs w:val="24"/>
        </w:rPr>
        <w:t>, uma modalidade de gestão que inclui a possib</w:t>
      </w:r>
      <w:r w:rsidR="00410077">
        <w:rPr>
          <w:rFonts w:ascii="Times New Roman" w:hAnsi="Times New Roman" w:cs="Times New Roman"/>
          <w:sz w:val="24"/>
          <w:szCs w:val="24"/>
        </w:rPr>
        <w:t>ilidade de o cidadão comum opin</w:t>
      </w:r>
      <w:r w:rsidR="00CB2FF6">
        <w:rPr>
          <w:rFonts w:ascii="Times New Roman" w:hAnsi="Times New Roman" w:cs="Times New Roman"/>
          <w:sz w:val="24"/>
          <w:szCs w:val="24"/>
        </w:rPr>
        <w:t xml:space="preserve">ar e fiscalizar o planejamento e a </w:t>
      </w:r>
      <w:r w:rsidR="00957A67">
        <w:rPr>
          <w:rFonts w:ascii="Times New Roman" w:hAnsi="Times New Roman" w:cs="Times New Roman"/>
          <w:sz w:val="24"/>
          <w:szCs w:val="24"/>
        </w:rPr>
        <w:t>execução orçamentária (</w:t>
      </w:r>
      <w:r w:rsidR="00CB2FF6">
        <w:rPr>
          <w:rFonts w:ascii="Times New Roman" w:hAnsi="Times New Roman" w:cs="Times New Roman"/>
          <w:sz w:val="24"/>
          <w:szCs w:val="24"/>
        </w:rPr>
        <w:t>P</w:t>
      </w:r>
      <w:r w:rsidR="0003554F">
        <w:rPr>
          <w:rFonts w:ascii="Times New Roman" w:hAnsi="Times New Roman" w:cs="Times New Roman"/>
          <w:sz w:val="24"/>
          <w:szCs w:val="24"/>
        </w:rPr>
        <w:t>ires</w:t>
      </w:r>
      <w:r w:rsidR="00CB2FF6">
        <w:rPr>
          <w:rFonts w:ascii="Times New Roman" w:hAnsi="Times New Roman" w:cs="Times New Roman"/>
          <w:sz w:val="24"/>
          <w:szCs w:val="24"/>
        </w:rPr>
        <w:t>, 2001</w:t>
      </w:r>
      <w:r w:rsidR="00B13996">
        <w:rPr>
          <w:rFonts w:ascii="Times New Roman" w:hAnsi="Times New Roman" w:cs="Times New Roman"/>
          <w:sz w:val="24"/>
          <w:szCs w:val="24"/>
        </w:rPr>
        <w:t>).</w:t>
      </w:r>
    </w:p>
    <w:p w:rsidR="00DB12B7" w:rsidRPr="00DB12B7" w:rsidRDefault="00DB12B7" w:rsidP="00D346FE">
      <w:pPr>
        <w:spacing w:after="0" w:line="240" w:lineRule="auto"/>
        <w:jc w:val="both"/>
        <w:rPr>
          <w:rFonts w:ascii="Times New Roman" w:hAnsi="Times New Roman" w:cs="Times New Roman"/>
          <w:sz w:val="24"/>
          <w:szCs w:val="24"/>
        </w:rPr>
      </w:pPr>
    </w:p>
    <w:p w:rsidR="00DB12B7" w:rsidRPr="004050C2" w:rsidRDefault="004050C2" w:rsidP="00D346FE">
      <w:pPr>
        <w:spacing w:after="0" w:line="240" w:lineRule="auto"/>
        <w:jc w:val="both"/>
        <w:rPr>
          <w:rFonts w:ascii="Times New Roman" w:hAnsi="Times New Roman" w:cs="Times New Roman"/>
          <w:b/>
          <w:sz w:val="24"/>
          <w:szCs w:val="24"/>
        </w:rPr>
      </w:pPr>
      <w:r w:rsidRPr="004050C2">
        <w:rPr>
          <w:rFonts w:ascii="Times New Roman" w:hAnsi="Times New Roman" w:cs="Times New Roman"/>
          <w:b/>
          <w:sz w:val="24"/>
          <w:szCs w:val="24"/>
        </w:rPr>
        <w:t>Conclusão</w:t>
      </w:r>
    </w:p>
    <w:p w:rsidR="002E2FFA" w:rsidRDefault="002E2FFA" w:rsidP="00D346FE">
      <w:pPr>
        <w:spacing w:after="0" w:line="240" w:lineRule="auto"/>
        <w:jc w:val="both"/>
        <w:rPr>
          <w:rFonts w:ascii="Times New Roman" w:hAnsi="Times New Roman" w:cs="Times New Roman"/>
          <w:sz w:val="24"/>
          <w:szCs w:val="24"/>
        </w:rPr>
      </w:pPr>
    </w:p>
    <w:p w:rsidR="002E2FFA" w:rsidRDefault="002E2FFA" w:rsidP="002E2FF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Várias são as acepções do conceito de transparência. Para utilizá-lo na observação de fatos concretos, convém precisá-lo, como procedeu-se nesta pesquisa exploratória, optando-se pelo seu uso adjetivado. A partir das noções de transparência fiscal (IMF, 1998)</w:t>
      </w:r>
      <w:r w:rsidR="000D044B">
        <w:rPr>
          <w:rFonts w:ascii="Times New Roman" w:hAnsi="Times New Roman" w:cs="Times New Roman"/>
          <w:sz w:val="24"/>
          <w:szCs w:val="24"/>
        </w:rPr>
        <w:t xml:space="preserve">, </w:t>
      </w:r>
      <w:r>
        <w:rPr>
          <w:rFonts w:ascii="Times New Roman" w:hAnsi="Times New Roman" w:cs="Times New Roman"/>
          <w:sz w:val="24"/>
          <w:szCs w:val="24"/>
        </w:rPr>
        <w:t xml:space="preserve">de transparência orçamentária (OCDE, 2001) </w:t>
      </w:r>
      <w:r w:rsidR="000D044B">
        <w:rPr>
          <w:rFonts w:ascii="Times New Roman" w:hAnsi="Times New Roman" w:cs="Times New Roman"/>
          <w:sz w:val="24"/>
          <w:szCs w:val="24"/>
        </w:rPr>
        <w:t xml:space="preserve">e de integridade das compras públicas (OCDE, 2008) </w:t>
      </w:r>
      <w:r>
        <w:rPr>
          <w:rFonts w:ascii="Times New Roman" w:hAnsi="Times New Roman" w:cs="Times New Roman"/>
          <w:sz w:val="24"/>
          <w:szCs w:val="24"/>
        </w:rPr>
        <w:t xml:space="preserve">chegou-se ao conceito de transparência orçamentária municipal (despojado dos aspectos mais amplos das políticas fiscal e orçamentária do governo central, fora do alcance dos governos locais). Dadas as possibilidades tecnológicas atuais (de produção, armazenamento e difusão de dados online, em tempo real, via internet) e as </w:t>
      </w:r>
      <w:r w:rsidR="00693D1A">
        <w:rPr>
          <w:rFonts w:ascii="Times New Roman" w:hAnsi="Times New Roman" w:cs="Times New Roman"/>
          <w:sz w:val="24"/>
          <w:szCs w:val="24"/>
        </w:rPr>
        <w:t>exigências e recomendações das Leis C</w:t>
      </w:r>
      <w:r>
        <w:rPr>
          <w:rFonts w:ascii="Times New Roman" w:hAnsi="Times New Roman" w:cs="Times New Roman"/>
          <w:sz w:val="24"/>
          <w:szCs w:val="24"/>
        </w:rPr>
        <w:t xml:space="preserve">omplementares 101/00 e 131/09, pode-se conceber níveis de </w:t>
      </w:r>
      <w:r w:rsidR="00856A73">
        <w:rPr>
          <w:rFonts w:ascii="Times New Roman" w:hAnsi="Times New Roman" w:cs="Times New Roman"/>
          <w:sz w:val="24"/>
          <w:szCs w:val="24"/>
        </w:rPr>
        <w:t xml:space="preserve">TOM </w:t>
      </w:r>
      <w:r w:rsidR="00856A73" w:rsidRPr="00A56D94">
        <w:rPr>
          <w:rFonts w:ascii="Times New Roman" w:hAnsi="Times New Roman" w:cs="Times New Roman"/>
          <w:i/>
          <w:sz w:val="24"/>
          <w:szCs w:val="24"/>
        </w:rPr>
        <w:t>Web</w:t>
      </w:r>
      <w:r>
        <w:rPr>
          <w:rFonts w:ascii="Times New Roman" w:hAnsi="Times New Roman" w:cs="Times New Roman"/>
          <w:sz w:val="24"/>
          <w:szCs w:val="24"/>
        </w:rPr>
        <w:t>, especificando ainda mais o conceito, opção adotada n</w:t>
      </w:r>
      <w:r w:rsidR="00693D1A">
        <w:rPr>
          <w:rFonts w:ascii="Times New Roman" w:hAnsi="Times New Roman" w:cs="Times New Roman"/>
          <w:sz w:val="24"/>
          <w:szCs w:val="24"/>
        </w:rPr>
        <w:t>esta pesquisa</w:t>
      </w:r>
      <w:r>
        <w:rPr>
          <w:rFonts w:ascii="Times New Roman" w:hAnsi="Times New Roman" w:cs="Times New Roman"/>
          <w:sz w:val="24"/>
          <w:szCs w:val="24"/>
        </w:rPr>
        <w:t>.</w:t>
      </w:r>
    </w:p>
    <w:p w:rsidR="000D044B" w:rsidRDefault="002E2FFA" w:rsidP="002E2FF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fim de averiguar</w:t>
      </w:r>
      <w:r w:rsidR="00693D1A">
        <w:rPr>
          <w:rFonts w:ascii="Times New Roman" w:hAnsi="Times New Roman" w:cs="Times New Roman"/>
          <w:sz w:val="24"/>
          <w:szCs w:val="24"/>
        </w:rPr>
        <w:t xml:space="preserve"> o estágio evolutivo da </w:t>
      </w:r>
      <w:r w:rsidR="00856A73">
        <w:rPr>
          <w:rFonts w:ascii="Times New Roman" w:hAnsi="Times New Roman" w:cs="Times New Roman"/>
          <w:sz w:val="24"/>
          <w:szCs w:val="24"/>
        </w:rPr>
        <w:t xml:space="preserve">TOM </w:t>
      </w:r>
      <w:r w:rsidR="00856A73" w:rsidRPr="00A56D94">
        <w:rPr>
          <w:rFonts w:ascii="Times New Roman" w:hAnsi="Times New Roman" w:cs="Times New Roman"/>
          <w:i/>
          <w:sz w:val="24"/>
          <w:szCs w:val="24"/>
        </w:rPr>
        <w:t>Web</w:t>
      </w:r>
      <w:r w:rsidR="00693D1A">
        <w:rPr>
          <w:rFonts w:ascii="Times New Roman" w:hAnsi="Times New Roman" w:cs="Times New Roman"/>
          <w:sz w:val="24"/>
          <w:szCs w:val="24"/>
        </w:rPr>
        <w:t>, tornada obrigatória pela Lei Complementar 131/09 a partir de maio de 2010, construiu-se uma cesta de itens potencialmente reveladores das decisões, ações e resultados dos governos locais nos campos das f</w:t>
      </w:r>
      <w:r w:rsidR="000D044B">
        <w:rPr>
          <w:rFonts w:ascii="Times New Roman" w:hAnsi="Times New Roman" w:cs="Times New Roman"/>
          <w:sz w:val="24"/>
          <w:szCs w:val="24"/>
        </w:rPr>
        <w:t>inanças públicas (Lei 4.320/64) e</w:t>
      </w:r>
      <w:r w:rsidR="00693D1A">
        <w:rPr>
          <w:rFonts w:ascii="Times New Roman" w:hAnsi="Times New Roman" w:cs="Times New Roman"/>
          <w:sz w:val="24"/>
          <w:szCs w:val="24"/>
        </w:rPr>
        <w:t xml:space="preserve"> das compras públicas (Lei 8.666 e Lei 10.520/02), constituída pelos seguintes elementos: PPA</w:t>
      </w:r>
      <w:r w:rsidR="00D464EF">
        <w:rPr>
          <w:rFonts w:ascii="Times New Roman" w:hAnsi="Times New Roman" w:cs="Times New Roman"/>
          <w:sz w:val="24"/>
          <w:szCs w:val="24"/>
        </w:rPr>
        <w:t xml:space="preserve">, LDO, LOA (instrumentos de planejamento orçamentário); RGF, RREO (demonstrativos periódicos da execução orçamentária); </w:t>
      </w:r>
      <w:r w:rsidR="000D044B">
        <w:rPr>
          <w:rFonts w:ascii="Times New Roman" w:hAnsi="Times New Roman" w:cs="Times New Roman"/>
          <w:sz w:val="24"/>
          <w:szCs w:val="24"/>
        </w:rPr>
        <w:t xml:space="preserve">e </w:t>
      </w:r>
      <w:r w:rsidR="00D464EF">
        <w:rPr>
          <w:rFonts w:ascii="Times New Roman" w:hAnsi="Times New Roman" w:cs="Times New Roman"/>
          <w:sz w:val="24"/>
          <w:szCs w:val="24"/>
        </w:rPr>
        <w:t>informações e dados sobre compras públicas (nas modalidades concorrência, carta convite, tomada de preços e pregão</w:t>
      </w:r>
      <w:r w:rsidR="000D044B">
        <w:rPr>
          <w:rFonts w:ascii="Times New Roman" w:hAnsi="Times New Roman" w:cs="Times New Roman"/>
          <w:sz w:val="24"/>
          <w:szCs w:val="24"/>
        </w:rPr>
        <w:t>).</w:t>
      </w:r>
    </w:p>
    <w:p w:rsidR="00D464EF" w:rsidRDefault="00D464EF" w:rsidP="002E2FF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posse do conceito devidamente delimitado e de tópicos potencialmente reveladores de ocorrências concretas a que se refere, procedeu-se a uma primeira aproximação empírica do objeto, por meio de inspeções </w:t>
      </w:r>
      <w:r w:rsidR="00B95FC5">
        <w:rPr>
          <w:rFonts w:ascii="Times New Roman" w:hAnsi="Times New Roman" w:cs="Times New Roman"/>
          <w:sz w:val="24"/>
          <w:szCs w:val="24"/>
        </w:rPr>
        <w:t xml:space="preserve">(qualitativas) </w:t>
      </w:r>
      <w:r>
        <w:rPr>
          <w:rFonts w:ascii="Times New Roman" w:hAnsi="Times New Roman" w:cs="Times New Roman"/>
          <w:sz w:val="24"/>
          <w:szCs w:val="24"/>
        </w:rPr>
        <w:t xml:space="preserve">nas páginas </w:t>
      </w:r>
      <w:r w:rsidRPr="00A56D94">
        <w:rPr>
          <w:rFonts w:ascii="Times New Roman" w:hAnsi="Times New Roman" w:cs="Times New Roman"/>
          <w:i/>
          <w:sz w:val="24"/>
          <w:szCs w:val="24"/>
        </w:rPr>
        <w:t>web</w:t>
      </w:r>
      <w:r>
        <w:rPr>
          <w:rFonts w:ascii="Times New Roman" w:hAnsi="Times New Roman" w:cs="Times New Roman"/>
          <w:sz w:val="24"/>
          <w:szCs w:val="24"/>
        </w:rPr>
        <w:t xml:space="preserve"> (quando existentes – o que excluiu quatro casos) dos 26 municípios que compõem a R</w:t>
      </w:r>
      <w:r w:rsidR="00B95FC5">
        <w:rPr>
          <w:rFonts w:ascii="Times New Roman" w:hAnsi="Times New Roman" w:cs="Times New Roman"/>
          <w:sz w:val="24"/>
          <w:szCs w:val="24"/>
        </w:rPr>
        <w:t>A Central</w:t>
      </w:r>
      <w:r w:rsidR="002F2299">
        <w:rPr>
          <w:rFonts w:ascii="Times New Roman" w:hAnsi="Times New Roman" w:cs="Times New Roman"/>
          <w:sz w:val="24"/>
          <w:szCs w:val="24"/>
        </w:rPr>
        <w:t xml:space="preserve"> </w:t>
      </w:r>
      <w:r w:rsidR="000D044B">
        <w:rPr>
          <w:rFonts w:ascii="Times New Roman" w:hAnsi="Times New Roman" w:cs="Times New Roman"/>
          <w:sz w:val="24"/>
          <w:szCs w:val="24"/>
        </w:rPr>
        <w:t xml:space="preserve">SP </w:t>
      </w:r>
      <w:r w:rsidR="002F2299">
        <w:rPr>
          <w:rFonts w:ascii="Times New Roman" w:hAnsi="Times New Roman" w:cs="Times New Roman"/>
          <w:sz w:val="24"/>
          <w:szCs w:val="24"/>
        </w:rPr>
        <w:t>(delimitação geográfica inicial do objeto de pesquisa), escolhida por ser considerada representativa da realidade paulista, uma vez que contém cidades de todos os portes populacionais previstos na LC 131/09, numa proporção aproximadamente representativa de todo o país (predomínios de pequenas cidades).</w:t>
      </w:r>
    </w:p>
    <w:p w:rsidR="002F2299" w:rsidRDefault="002F2299" w:rsidP="002E2FF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resultados obtidos pelas inspeções foi consolidado nas 5 </w:t>
      </w:r>
      <w:r w:rsidR="0016447A">
        <w:rPr>
          <w:rFonts w:ascii="Times New Roman" w:hAnsi="Times New Roman" w:cs="Times New Roman"/>
          <w:sz w:val="24"/>
          <w:szCs w:val="24"/>
        </w:rPr>
        <w:t>quadro</w:t>
      </w:r>
      <w:r>
        <w:rPr>
          <w:rFonts w:ascii="Times New Roman" w:hAnsi="Times New Roman" w:cs="Times New Roman"/>
          <w:sz w:val="24"/>
          <w:szCs w:val="24"/>
        </w:rPr>
        <w:t>s</w:t>
      </w:r>
      <w:r w:rsidR="00190EFC">
        <w:rPr>
          <w:rFonts w:ascii="Times New Roman" w:hAnsi="Times New Roman" w:cs="Times New Roman"/>
          <w:sz w:val="24"/>
          <w:szCs w:val="24"/>
        </w:rPr>
        <w:t xml:space="preserve"> constantes do presente artigo. A análise leva a algumas conclusões e </w:t>
      </w:r>
      <w:r w:rsidR="000D044B">
        <w:rPr>
          <w:rFonts w:ascii="Times New Roman" w:hAnsi="Times New Roman" w:cs="Times New Roman"/>
          <w:sz w:val="24"/>
          <w:szCs w:val="24"/>
        </w:rPr>
        <w:t xml:space="preserve">a </w:t>
      </w:r>
      <w:r w:rsidR="00190EFC">
        <w:rPr>
          <w:rFonts w:ascii="Times New Roman" w:hAnsi="Times New Roman" w:cs="Times New Roman"/>
          <w:sz w:val="24"/>
          <w:szCs w:val="24"/>
        </w:rPr>
        <w:t>sugestões para a continuidade da pesquisa.</w:t>
      </w:r>
    </w:p>
    <w:p w:rsidR="00190EFC" w:rsidRDefault="00190EFC" w:rsidP="002E2FF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primeira conclusão é de que a </w:t>
      </w:r>
      <w:r w:rsidR="00856A73">
        <w:rPr>
          <w:rFonts w:ascii="Times New Roman" w:hAnsi="Times New Roman" w:cs="Times New Roman"/>
          <w:sz w:val="24"/>
          <w:szCs w:val="24"/>
        </w:rPr>
        <w:t xml:space="preserve">TOM </w:t>
      </w:r>
      <w:r w:rsidR="00856A73" w:rsidRPr="00A56D94">
        <w:rPr>
          <w:rFonts w:ascii="Times New Roman" w:hAnsi="Times New Roman" w:cs="Times New Roman"/>
          <w:i/>
          <w:sz w:val="24"/>
          <w:szCs w:val="24"/>
        </w:rPr>
        <w:t>Web</w:t>
      </w:r>
      <w:r>
        <w:rPr>
          <w:rFonts w:ascii="Times New Roman" w:hAnsi="Times New Roman" w:cs="Times New Roman"/>
          <w:sz w:val="24"/>
          <w:szCs w:val="24"/>
        </w:rPr>
        <w:t>, após um</w:t>
      </w:r>
      <w:r w:rsidR="000D044B">
        <w:rPr>
          <w:rFonts w:ascii="Times New Roman" w:hAnsi="Times New Roman" w:cs="Times New Roman"/>
          <w:sz w:val="24"/>
          <w:szCs w:val="24"/>
        </w:rPr>
        <w:t xml:space="preserve"> ano da promulgação da LC 131/09</w:t>
      </w:r>
      <w:r>
        <w:rPr>
          <w:rFonts w:ascii="Times New Roman" w:hAnsi="Times New Roman" w:cs="Times New Roman"/>
          <w:sz w:val="24"/>
          <w:szCs w:val="24"/>
        </w:rPr>
        <w:t xml:space="preserve">, quando as exigências nela contidas passam a vigorar </w:t>
      </w:r>
      <w:r w:rsidR="00650B1F">
        <w:rPr>
          <w:rFonts w:ascii="Times New Roman" w:hAnsi="Times New Roman" w:cs="Times New Roman"/>
          <w:sz w:val="24"/>
          <w:szCs w:val="24"/>
        </w:rPr>
        <w:t>para os municípios a partir de 1</w:t>
      </w:r>
      <w:r>
        <w:rPr>
          <w:rFonts w:ascii="Times New Roman" w:hAnsi="Times New Roman" w:cs="Times New Roman"/>
          <w:sz w:val="24"/>
          <w:szCs w:val="24"/>
        </w:rPr>
        <w:t xml:space="preserve">00 mil habitantes, na RA Central é ainda bastante incipiente. Os dois municípios maiores contemplam 90% dos itens considerados nas inspeções realizadas ao longo do mês de maio de 2010: São Carlos, de modo exemplar, por ter anteriormente criado seu portal da transparência, objeto de premiação nacional; Araraquara, de modo mais tímido. Dos 4 municípios que têm </w:t>
      </w:r>
      <w:r w:rsidR="00650B1F">
        <w:rPr>
          <w:rFonts w:ascii="Times New Roman" w:hAnsi="Times New Roman" w:cs="Times New Roman"/>
          <w:sz w:val="24"/>
          <w:szCs w:val="24"/>
        </w:rPr>
        <w:t xml:space="preserve">apenas </w:t>
      </w:r>
      <w:r>
        <w:rPr>
          <w:rFonts w:ascii="Times New Roman" w:hAnsi="Times New Roman" w:cs="Times New Roman"/>
          <w:sz w:val="24"/>
          <w:szCs w:val="24"/>
        </w:rPr>
        <w:t>mais um ano de prazo para se enquadra</w:t>
      </w:r>
      <w:r w:rsidR="00650B1F">
        <w:rPr>
          <w:rFonts w:ascii="Times New Roman" w:hAnsi="Times New Roman" w:cs="Times New Roman"/>
          <w:sz w:val="24"/>
          <w:szCs w:val="24"/>
        </w:rPr>
        <w:t>r</w:t>
      </w:r>
      <w:r>
        <w:rPr>
          <w:rFonts w:ascii="Times New Roman" w:hAnsi="Times New Roman" w:cs="Times New Roman"/>
          <w:sz w:val="24"/>
          <w:szCs w:val="24"/>
        </w:rPr>
        <w:t xml:space="preserve"> na LC 131/00, </w:t>
      </w:r>
      <w:r w:rsidR="00650B1F">
        <w:rPr>
          <w:rFonts w:ascii="Times New Roman" w:hAnsi="Times New Roman" w:cs="Times New Roman"/>
          <w:sz w:val="24"/>
          <w:szCs w:val="24"/>
        </w:rPr>
        <w:t xml:space="preserve">um (Ibitinga) sequer possui portal, site ou </w:t>
      </w:r>
      <w:r w:rsidR="0040785C" w:rsidRPr="0040785C">
        <w:rPr>
          <w:rFonts w:ascii="Times New Roman" w:hAnsi="Times New Roman" w:cs="Times New Roman"/>
          <w:i/>
          <w:sz w:val="24"/>
          <w:szCs w:val="24"/>
        </w:rPr>
        <w:t>home page</w:t>
      </w:r>
      <w:r w:rsidR="00650B1F">
        <w:rPr>
          <w:rFonts w:ascii="Times New Roman" w:hAnsi="Times New Roman" w:cs="Times New Roman"/>
          <w:sz w:val="24"/>
          <w:szCs w:val="24"/>
        </w:rPr>
        <w:t>; dois (Matão e Taquaritinga) praticamente não disponibilizam informações; e apenas um (Porto Ferreira) já começ</w:t>
      </w:r>
      <w:r w:rsidR="000D044B">
        <w:rPr>
          <w:rFonts w:ascii="Times New Roman" w:hAnsi="Times New Roman" w:cs="Times New Roman"/>
          <w:sz w:val="24"/>
          <w:szCs w:val="24"/>
        </w:rPr>
        <w:t>a a manter as informações em seu</w:t>
      </w:r>
      <w:r w:rsidR="00650B1F">
        <w:rPr>
          <w:rFonts w:ascii="Times New Roman" w:hAnsi="Times New Roman" w:cs="Times New Roman"/>
          <w:sz w:val="24"/>
          <w:szCs w:val="24"/>
        </w:rPr>
        <w:t xml:space="preserve"> endereço eletrônico.</w:t>
      </w:r>
    </w:p>
    <w:p w:rsidR="002E2FFA" w:rsidRDefault="00650B1F" w:rsidP="002E2FF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Entre os municípios menores (até 50 mil habitantes), há uma heterogeneidade de situações, com destaque positivo para Ribeirão Bonito, que tem um desempenho igual ao dos maiores municípios, disponibilizando 90% dos itens pesquisados. Entre os municípios de pequeno porte existem vários que revelam melhor qualidade de </w:t>
      </w:r>
      <w:r w:rsidR="00856A73">
        <w:rPr>
          <w:rFonts w:ascii="Times New Roman" w:hAnsi="Times New Roman" w:cs="Times New Roman"/>
          <w:sz w:val="24"/>
          <w:szCs w:val="24"/>
        </w:rPr>
        <w:t xml:space="preserve">TOM </w:t>
      </w:r>
      <w:r w:rsidR="00856A73" w:rsidRPr="00A56D94">
        <w:rPr>
          <w:rFonts w:ascii="Times New Roman" w:hAnsi="Times New Roman" w:cs="Times New Roman"/>
          <w:i/>
          <w:sz w:val="24"/>
          <w:szCs w:val="24"/>
        </w:rPr>
        <w:t>Web</w:t>
      </w:r>
      <w:r>
        <w:rPr>
          <w:rFonts w:ascii="Times New Roman" w:hAnsi="Times New Roman" w:cs="Times New Roman"/>
          <w:sz w:val="24"/>
          <w:szCs w:val="24"/>
        </w:rPr>
        <w:t xml:space="preserve"> dos que os de médio porte. Isso indica que o porte populacional não é determinante desse indicador. O mesmo pode-se dizer do porte financeiro, pois comparando os dados orçamentários das cidades em questão (</w:t>
      </w:r>
      <w:r w:rsidR="00386AAA">
        <w:rPr>
          <w:rFonts w:ascii="Times New Roman" w:hAnsi="Times New Roman" w:cs="Times New Roman"/>
          <w:sz w:val="24"/>
          <w:szCs w:val="24"/>
        </w:rPr>
        <w:t>disponíveis na base de dados FINBRA, da STN-MF)</w:t>
      </w:r>
      <w:r>
        <w:rPr>
          <w:rFonts w:ascii="Times New Roman" w:hAnsi="Times New Roman" w:cs="Times New Roman"/>
          <w:sz w:val="24"/>
          <w:szCs w:val="24"/>
        </w:rPr>
        <w:t>, constata-se uma relação muito estreita entre porte populacional e receita municipal. Assim, resta</w:t>
      </w:r>
      <w:r w:rsidR="00E6751F">
        <w:rPr>
          <w:rFonts w:ascii="Times New Roman" w:hAnsi="Times New Roman" w:cs="Times New Roman"/>
          <w:sz w:val="24"/>
          <w:szCs w:val="24"/>
        </w:rPr>
        <w:t>m</w:t>
      </w:r>
      <w:r>
        <w:rPr>
          <w:rFonts w:ascii="Times New Roman" w:hAnsi="Times New Roman" w:cs="Times New Roman"/>
          <w:sz w:val="24"/>
          <w:szCs w:val="24"/>
        </w:rPr>
        <w:t xml:space="preserve"> sem elucidação, remetendo-se para pe</w:t>
      </w:r>
      <w:r w:rsidR="00136FE2">
        <w:rPr>
          <w:rFonts w:ascii="Times New Roman" w:hAnsi="Times New Roman" w:cs="Times New Roman"/>
          <w:sz w:val="24"/>
          <w:szCs w:val="24"/>
        </w:rPr>
        <w:t>s</w:t>
      </w:r>
      <w:r>
        <w:rPr>
          <w:rFonts w:ascii="Times New Roman" w:hAnsi="Times New Roman" w:cs="Times New Roman"/>
          <w:sz w:val="24"/>
          <w:szCs w:val="24"/>
        </w:rPr>
        <w:t>quisas futuras, as causas</w:t>
      </w:r>
      <w:r w:rsidR="00E6751F">
        <w:rPr>
          <w:rFonts w:ascii="Times New Roman" w:hAnsi="Times New Roman" w:cs="Times New Roman"/>
          <w:sz w:val="24"/>
          <w:szCs w:val="24"/>
        </w:rPr>
        <w:t xml:space="preserve"> determinantes dos avanços da </w:t>
      </w:r>
      <w:r w:rsidR="00856A73">
        <w:rPr>
          <w:rFonts w:ascii="Times New Roman" w:hAnsi="Times New Roman" w:cs="Times New Roman"/>
          <w:sz w:val="24"/>
          <w:szCs w:val="24"/>
        </w:rPr>
        <w:t xml:space="preserve">TOM </w:t>
      </w:r>
      <w:r w:rsidR="00856A73" w:rsidRPr="00A56D94">
        <w:rPr>
          <w:rFonts w:ascii="Times New Roman" w:hAnsi="Times New Roman" w:cs="Times New Roman"/>
          <w:i/>
          <w:sz w:val="24"/>
          <w:szCs w:val="24"/>
        </w:rPr>
        <w:t>Web</w:t>
      </w:r>
      <w:r w:rsidR="00E6751F">
        <w:rPr>
          <w:rFonts w:ascii="Times New Roman" w:hAnsi="Times New Roman" w:cs="Times New Roman"/>
          <w:sz w:val="24"/>
          <w:szCs w:val="24"/>
        </w:rPr>
        <w:t>, sendo que três hipóteses se apresentam: determinação legal seguida de cobrança (os demonstrativos exigidos pela LC 101/00 são os que mais frequentemente foram disponibilizados pelos municípios até maio de 2010); governos comprometidos com a transparência (há indícios dessa situação em São Carlos, identificados em outra pesquisa em andamento); pressão da sociedade civil (que parece ser o caso de Ribeirão Bonito, onde um prefeito renunciou às vésperas de ser cassado</w:t>
      </w:r>
      <w:r w:rsidR="00C24E92">
        <w:rPr>
          <w:rFonts w:ascii="Times New Roman" w:hAnsi="Times New Roman" w:cs="Times New Roman"/>
          <w:sz w:val="24"/>
          <w:szCs w:val="24"/>
        </w:rPr>
        <w:t>,</w:t>
      </w:r>
      <w:r w:rsidR="00E6751F">
        <w:rPr>
          <w:rFonts w:ascii="Times New Roman" w:hAnsi="Times New Roman" w:cs="Times New Roman"/>
          <w:sz w:val="24"/>
          <w:szCs w:val="24"/>
        </w:rPr>
        <w:t xml:space="preserve"> após denúncias de corrupção encaminhadas por uma ONG-organização não-governamental ao Ministério Público).</w:t>
      </w:r>
    </w:p>
    <w:p w:rsidR="002477F1" w:rsidRDefault="002477F1" w:rsidP="002E2FF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continuidade da pesquisa que, como se depreende do até aqui exposto, é relevante por razões científicas e sociais, deve, então:</w:t>
      </w:r>
    </w:p>
    <w:p w:rsidR="002477F1" w:rsidRDefault="002477F1" w:rsidP="002E2FF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prosseguir com o monitoramento regular (semestral, talvez) do avanço da </w:t>
      </w:r>
      <w:r w:rsidR="00856A73">
        <w:rPr>
          <w:rFonts w:ascii="Times New Roman" w:hAnsi="Times New Roman" w:cs="Times New Roman"/>
          <w:sz w:val="24"/>
          <w:szCs w:val="24"/>
        </w:rPr>
        <w:t xml:space="preserve">TOM </w:t>
      </w:r>
      <w:r w:rsidR="00856A73" w:rsidRPr="00A56D94">
        <w:rPr>
          <w:rFonts w:ascii="Times New Roman" w:hAnsi="Times New Roman" w:cs="Times New Roman"/>
          <w:i/>
          <w:sz w:val="24"/>
          <w:szCs w:val="24"/>
        </w:rPr>
        <w:t>Web</w:t>
      </w:r>
      <w:r>
        <w:rPr>
          <w:rFonts w:ascii="Times New Roman" w:hAnsi="Times New Roman" w:cs="Times New Roman"/>
          <w:sz w:val="24"/>
          <w:szCs w:val="24"/>
        </w:rPr>
        <w:t xml:space="preserve"> nos municípios da região, com base em cesta de indicadores ampliada</w:t>
      </w:r>
      <w:r w:rsidR="00330181">
        <w:rPr>
          <w:rFonts w:ascii="Times New Roman" w:hAnsi="Times New Roman" w:cs="Times New Roman"/>
          <w:sz w:val="24"/>
          <w:szCs w:val="24"/>
        </w:rPr>
        <w:t xml:space="preserve"> e aperfeiçoada</w:t>
      </w:r>
      <w:r w:rsidR="000E5EC8">
        <w:rPr>
          <w:rFonts w:ascii="Times New Roman" w:hAnsi="Times New Roman" w:cs="Times New Roman"/>
          <w:sz w:val="24"/>
          <w:szCs w:val="24"/>
        </w:rPr>
        <w:t>, a fim de concluir se a LC 131/09 surtirá efeito durante o período inicial previsto para sua implementação (2010-2013)</w:t>
      </w:r>
      <w:r>
        <w:rPr>
          <w:rFonts w:ascii="Times New Roman" w:hAnsi="Times New Roman" w:cs="Times New Roman"/>
          <w:sz w:val="24"/>
          <w:szCs w:val="24"/>
        </w:rPr>
        <w:t>;</w:t>
      </w:r>
    </w:p>
    <w:p w:rsidR="002477F1" w:rsidRDefault="002477F1" w:rsidP="002E2FF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0E5EC8">
        <w:rPr>
          <w:rFonts w:ascii="Times New Roman" w:hAnsi="Times New Roman" w:cs="Times New Roman"/>
          <w:sz w:val="24"/>
          <w:szCs w:val="24"/>
        </w:rPr>
        <w:t xml:space="preserve">aprofundar a análise das páginas </w:t>
      </w:r>
      <w:r w:rsidR="000E5EC8" w:rsidRPr="00A56D94">
        <w:rPr>
          <w:rFonts w:ascii="Times New Roman" w:hAnsi="Times New Roman" w:cs="Times New Roman"/>
          <w:i/>
          <w:sz w:val="24"/>
          <w:szCs w:val="24"/>
        </w:rPr>
        <w:t>web</w:t>
      </w:r>
      <w:r w:rsidR="000E5EC8">
        <w:rPr>
          <w:rFonts w:ascii="Times New Roman" w:hAnsi="Times New Roman" w:cs="Times New Roman"/>
          <w:sz w:val="24"/>
          <w:szCs w:val="24"/>
        </w:rPr>
        <w:t xml:space="preserve"> por meio da avaliação da qualidade e da acessibilidade dos itens disponibilizados, para que o monitoramento realizado ofereça maior contribuição </w:t>
      </w:r>
      <w:r w:rsidR="00330181">
        <w:rPr>
          <w:rFonts w:ascii="Times New Roman" w:hAnsi="Times New Roman" w:cs="Times New Roman"/>
          <w:sz w:val="24"/>
          <w:szCs w:val="24"/>
        </w:rPr>
        <w:t xml:space="preserve">à compreensão </w:t>
      </w:r>
      <w:r w:rsidR="000E5EC8">
        <w:rPr>
          <w:rFonts w:ascii="Times New Roman" w:hAnsi="Times New Roman" w:cs="Times New Roman"/>
          <w:sz w:val="24"/>
          <w:szCs w:val="24"/>
        </w:rPr>
        <w:t>da realidade</w:t>
      </w:r>
      <w:r w:rsidR="00CB41A1">
        <w:rPr>
          <w:rStyle w:val="Refdenotadefim"/>
          <w:rFonts w:ascii="Times New Roman" w:hAnsi="Times New Roman" w:cs="Times New Roman"/>
          <w:sz w:val="24"/>
          <w:szCs w:val="24"/>
        </w:rPr>
        <w:endnoteReference w:id="15"/>
      </w:r>
      <w:r w:rsidR="000E5EC8">
        <w:rPr>
          <w:rFonts w:ascii="Times New Roman" w:hAnsi="Times New Roman" w:cs="Times New Roman"/>
          <w:sz w:val="24"/>
          <w:szCs w:val="24"/>
        </w:rPr>
        <w:t>;</w:t>
      </w:r>
    </w:p>
    <w:p w:rsidR="000E5EC8" w:rsidRDefault="000E5EC8" w:rsidP="002E2FF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desenvolver esforços adicionais para identificar as causas de avanços e de atrasos na implementação da </w:t>
      </w:r>
      <w:r w:rsidR="00856A73">
        <w:rPr>
          <w:rFonts w:ascii="Times New Roman" w:hAnsi="Times New Roman" w:cs="Times New Roman"/>
          <w:sz w:val="24"/>
          <w:szCs w:val="24"/>
        </w:rPr>
        <w:t xml:space="preserve">TOM </w:t>
      </w:r>
      <w:r w:rsidR="00856A73" w:rsidRPr="00A56D94">
        <w:rPr>
          <w:rFonts w:ascii="Times New Roman" w:hAnsi="Times New Roman" w:cs="Times New Roman"/>
          <w:i/>
          <w:sz w:val="24"/>
          <w:szCs w:val="24"/>
        </w:rPr>
        <w:t>Web</w:t>
      </w:r>
      <w:r>
        <w:rPr>
          <w:rFonts w:ascii="Times New Roman" w:hAnsi="Times New Roman" w:cs="Times New Roman"/>
          <w:sz w:val="24"/>
          <w:szCs w:val="24"/>
        </w:rPr>
        <w:t xml:space="preserve"> na região</w:t>
      </w:r>
      <w:r w:rsidR="00BE0B4E">
        <w:rPr>
          <w:rFonts w:ascii="Times New Roman" w:hAnsi="Times New Roman" w:cs="Times New Roman"/>
          <w:sz w:val="24"/>
          <w:szCs w:val="24"/>
        </w:rPr>
        <w:t xml:space="preserve"> (o que exigirá a adoção de metodologia distinta da até agora utilizada)</w:t>
      </w:r>
      <w:r>
        <w:rPr>
          <w:rFonts w:ascii="Times New Roman" w:hAnsi="Times New Roman" w:cs="Times New Roman"/>
          <w:sz w:val="24"/>
          <w:szCs w:val="24"/>
        </w:rPr>
        <w:t>;</w:t>
      </w:r>
    </w:p>
    <w:p w:rsidR="000E5EC8" w:rsidRDefault="000E5EC8" w:rsidP="002E2FFA">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futuramente, ampliar o escopo regional da pesquisa, utilizando o inst</w:t>
      </w:r>
      <w:r w:rsidR="00136FE2">
        <w:rPr>
          <w:rFonts w:ascii="Times New Roman" w:hAnsi="Times New Roman" w:cs="Times New Roman"/>
          <w:sz w:val="24"/>
          <w:szCs w:val="24"/>
        </w:rPr>
        <w:t>r</w:t>
      </w:r>
      <w:r>
        <w:rPr>
          <w:rFonts w:ascii="Times New Roman" w:hAnsi="Times New Roman" w:cs="Times New Roman"/>
          <w:sz w:val="24"/>
          <w:szCs w:val="24"/>
        </w:rPr>
        <w:t>umental analítico desenvo</w:t>
      </w:r>
      <w:r w:rsidR="00C137F7">
        <w:rPr>
          <w:rFonts w:ascii="Times New Roman" w:hAnsi="Times New Roman" w:cs="Times New Roman"/>
          <w:sz w:val="24"/>
          <w:szCs w:val="24"/>
        </w:rPr>
        <w:t>l</w:t>
      </w:r>
      <w:r>
        <w:rPr>
          <w:rFonts w:ascii="Times New Roman" w:hAnsi="Times New Roman" w:cs="Times New Roman"/>
          <w:sz w:val="24"/>
          <w:szCs w:val="24"/>
        </w:rPr>
        <w:t>vido nessa experiência piloto.</w:t>
      </w:r>
    </w:p>
    <w:p w:rsidR="00E6751F" w:rsidRDefault="00E6751F" w:rsidP="002E2FFA">
      <w:pPr>
        <w:spacing w:after="0" w:line="240" w:lineRule="auto"/>
        <w:ind w:firstLine="708"/>
        <w:jc w:val="both"/>
        <w:rPr>
          <w:rFonts w:ascii="Times New Roman" w:hAnsi="Times New Roman" w:cs="Times New Roman"/>
          <w:sz w:val="24"/>
          <w:szCs w:val="24"/>
        </w:rPr>
      </w:pPr>
    </w:p>
    <w:p w:rsidR="00E6751F" w:rsidRDefault="00E6751F" w:rsidP="002E2FFA">
      <w:pPr>
        <w:spacing w:after="0" w:line="240" w:lineRule="auto"/>
        <w:ind w:firstLine="708"/>
        <w:jc w:val="both"/>
        <w:rPr>
          <w:rFonts w:ascii="Times New Roman" w:hAnsi="Times New Roman" w:cs="Times New Roman"/>
          <w:sz w:val="24"/>
          <w:szCs w:val="24"/>
        </w:rPr>
      </w:pPr>
    </w:p>
    <w:p w:rsidR="0002234C" w:rsidRPr="00F71074" w:rsidRDefault="0002234C" w:rsidP="00D346FE">
      <w:pPr>
        <w:spacing w:after="0" w:line="240" w:lineRule="auto"/>
        <w:jc w:val="both"/>
        <w:rPr>
          <w:rFonts w:ascii="Times New Roman" w:hAnsi="Times New Roman" w:cs="Times New Roman"/>
          <w:b/>
          <w:sz w:val="24"/>
          <w:szCs w:val="24"/>
        </w:rPr>
      </w:pPr>
      <w:r w:rsidRPr="00F71074">
        <w:rPr>
          <w:rFonts w:ascii="Times New Roman" w:hAnsi="Times New Roman" w:cs="Times New Roman"/>
          <w:b/>
          <w:sz w:val="24"/>
          <w:szCs w:val="24"/>
        </w:rPr>
        <w:t>Referências</w:t>
      </w:r>
    </w:p>
    <w:p w:rsidR="00E44245" w:rsidRDefault="00E44245" w:rsidP="00D346FE">
      <w:pPr>
        <w:spacing w:after="0" w:line="240" w:lineRule="auto"/>
        <w:jc w:val="both"/>
        <w:rPr>
          <w:rFonts w:ascii="Times New Roman" w:hAnsi="Times New Roman" w:cs="Times New Roman"/>
          <w:sz w:val="24"/>
          <w:szCs w:val="24"/>
        </w:rPr>
      </w:pPr>
    </w:p>
    <w:p w:rsidR="003432FC" w:rsidRDefault="003432FC" w:rsidP="003C44DE">
      <w:pPr>
        <w:spacing w:after="0" w:line="240" w:lineRule="auto"/>
        <w:jc w:val="both"/>
        <w:rPr>
          <w:rFonts w:ascii="Times New Roman" w:hAnsi="Times New Roman" w:cs="Times New Roman"/>
          <w:sz w:val="24"/>
          <w:szCs w:val="24"/>
        </w:rPr>
      </w:pPr>
      <w:r w:rsidRPr="0003554F">
        <w:rPr>
          <w:rFonts w:ascii="Times New Roman" w:hAnsi="Times New Roman" w:cs="Times New Roman"/>
          <w:sz w:val="24"/>
          <w:szCs w:val="24"/>
        </w:rPr>
        <w:t xml:space="preserve">Bailey, K. D. </w:t>
      </w:r>
      <w:r w:rsidRPr="0003554F">
        <w:rPr>
          <w:rFonts w:ascii="Times New Roman" w:hAnsi="Times New Roman" w:cs="Times New Roman"/>
          <w:i/>
          <w:sz w:val="24"/>
          <w:szCs w:val="24"/>
        </w:rPr>
        <w:t>Methods of social research</w:t>
      </w:r>
      <w:r w:rsidRPr="0003554F">
        <w:rPr>
          <w:rFonts w:ascii="Times New Roman" w:hAnsi="Times New Roman" w:cs="Times New Roman"/>
          <w:sz w:val="24"/>
          <w:szCs w:val="24"/>
        </w:rPr>
        <w:t>. 2. Ed</w:t>
      </w:r>
      <w:r w:rsidR="0003554F" w:rsidRPr="0003554F">
        <w:rPr>
          <w:rFonts w:ascii="Times New Roman" w:hAnsi="Times New Roman" w:cs="Times New Roman"/>
          <w:sz w:val="24"/>
          <w:szCs w:val="24"/>
        </w:rPr>
        <w:t>. New Y</w:t>
      </w:r>
      <w:r w:rsidRPr="0003554F">
        <w:rPr>
          <w:rFonts w:ascii="Times New Roman" w:hAnsi="Times New Roman" w:cs="Times New Roman"/>
          <w:sz w:val="24"/>
          <w:szCs w:val="24"/>
        </w:rPr>
        <w:t>ork: Free Press</w:t>
      </w:r>
    </w:p>
    <w:p w:rsidR="00005C63" w:rsidRPr="0003554F" w:rsidRDefault="00005C63" w:rsidP="003C44DE">
      <w:pPr>
        <w:spacing w:after="0" w:line="240" w:lineRule="auto"/>
        <w:jc w:val="both"/>
        <w:rPr>
          <w:rFonts w:ascii="Times New Roman" w:hAnsi="Times New Roman" w:cs="Times New Roman"/>
          <w:sz w:val="24"/>
          <w:szCs w:val="24"/>
        </w:rPr>
      </w:pPr>
    </w:p>
    <w:p w:rsidR="00081CA3" w:rsidRDefault="00081CA3" w:rsidP="00081C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sidRPr="0003554F">
        <w:rPr>
          <w:rFonts w:ascii="Times New Roman" w:hAnsi="Times New Roman" w:cs="Times New Roman"/>
          <w:sz w:val="24"/>
          <w:szCs w:val="24"/>
        </w:rPr>
        <w:t xml:space="preserve">rasil. Constituição (1988). </w:t>
      </w:r>
      <w:r w:rsidRPr="0003554F">
        <w:rPr>
          <w:rFonts w:ascii="Times New Roman" w:hAnsi="Times New Roman" w:cs="Times New Roman"/>
          <w:i/>
          <w:sz w:val="24"/>
          <w:szCs w:val="24"/>
        </w:rPr>
        <w:t>Constituição da República Federativa do Brasil</w:t>
      </w:r>
      <w:r w:rsidRPr="0003554F">
        <w:rPr>
          <w:rFonts w:ascii="Times New Roman" w:hAnsi="Times New Roman" w:cs="Times New Roman"/>
          <w:sz w:val="24"/>
          <w:szCs w:val="24"/>
        </w:rPr>
        <w:t xml:space="preserve">: </w:t>
      </w:r>
      <w:r>
        <w:rPr>
          <w:rFonts w:ascii="Times New Roman" w:hAnsi="Times New Roman" w:cs="Times New Roman"/>
          <w:sz w:val="24"/>
          <w:szCs w:val="24"/>
        </w:rPr>
        <w:t xml:space="preserve">promulgada em </w:t>
      </w:r>
      <w:r w:rsidRPr="0003554F">
        <w:rPr>
          <w:rFonts w:ascii="Times New Roman" w:hAnsi="Times New Roman" w:cs="Times New Roman"/>
          <w:sz w:val="24"/>
          <w:szCs w:val="24"/>
        </w:rPr>
        <w:t>05 de outubro de 1988.</w:t>
      </w:r>
      <w:r>
        <w:rPr>
          <w:rFonts w:ascii="Times New Roman" w:hAnsi="Times New Roman" w:cs="Times New Roman"/>
          <w:sz w:val="24"/>
          <w:szCs w:val="24"/>
        </w:rPr>
        <w:t xml:space="preserve"> Organização do texto: Juarez de Oliveira, 4. Ed. São Paulo: Saraiva, 1990.</w:t>
      </w:r>
    </w:p>
    <w:p w:rsidR="00081CA3" w:rsidRPr="0003554F" w:rsidRDefault="00081CA3" w:rsidP="00081CA3">
      <w:pPr>
        <w:spacing w:after="0" w:line="240" w:lineRule="auto"/>
        <w:jc w:val="both"/>
        <w:rPr>
          <w:rFonts w:ascii="Times New Roman" w:hAnsi="Times New Roman" w:cs="Times New Roman"/>
          <w:sz w:val="24"/>
          <w:szCs w:val="24"/>
        </w:rPr>
      </w:pPr>
    </w:p>
    <w:p w:rsidR="003432FC" w:rsidRPr="0003554F" w:rsidRDefault="00005C63" w:rsidP="003C44DE">
      <w:pPr>
        <w:spacing w:after="0" w:line="240" w:lineRule="auto"/>
        <w:jc w:val="both"/>
        <w:rPr>
          <w:rFonts w:ascii="Times New Roman" w:hAnsi="Times New Roman" w:cs="Times New Roman"/>
          <w:sz w:val="24"/>
          <w:szCs w:val="24"/>
        </w:rPr>
      </w:pPr>
      <w:r w:rsidRPr="0003554F">
        <w:rPr>
          <w:rFonts w:ascii="Times New Roman" w:hAnsi="Times New Roman" w:cs="Times New Roman"/>
          <w:sz w:val="24"/>
          <w:szCs w:val="24"/>
        </w:rPr>
        <w:t>Brasil. Congresso Nacional</w:t>
      </w:r>
      <w:r>
        <w:rPr>
          <w:rFonts w:ascii="Times New Roman" w:hAnsi="Times New Roman" w:cs="Times New Roman"/>
          <w:sz w:val="24"/>
          <w:szCs w:val="24"/>
        </w:rPr>
        <w:t xml:space="preserve"> (1964)</w:t>
      </w:r>
      <w:r w:rsidRPr="0003554F">
        <w:rPr>
          <w:rFonts w:ascii="Times New Roman" w:hAnsi="Times New Roman" w:cs="Times New Roman"/>
          <w:sz w:val="24"/>
          <w:szCs w:val="24"/>
        </w:rPr>
        <w:t xml:space="preserve">. </w:t>
      </w:r>
      <w:r w:rsidRPr="0003554F">
        <w:rPr>
          <w:rFonts w:ascii="Times New Roman" w:hAnsi="Times New Roman" w:cs="Times New Roman"/>
          <w:i/>
          <w:sz w:val="24"/>
          <w:szCs w:val="24"/>
        </w:rPr>
        <w:t>Lei n. 4.320</w:t>
      </w:r>
      <w:r w:rsidRPr="0003554F">
        <w:rPr>
          <w:rFonts w:ascii="Times New Roman" w:hAnsi="Times New Roman" w:cs="Times New Roman"/>
          <w:sz w:val="24"/>
          <w:szCs w:val="24"/>
        </w:rPr>
        <w:t>. Brasília, DF.</w:t>
      </w:r>
      <w:r w:rsidR="00081CA3">
        <w:rPr>
          <w:rFonts w:ascii="Times New Roman" w:hAnsi="Times New Roman" w:cs="Times New Roman"/>
          <w:sz w:val="24"/>
          <w:szCs w:val="24"/>
        </w:rPr>
        <w:t xml:space="preserve"> Recuperado em 18, junho, 2010, de </w:t>
      </w:r>
      <w:hyperlink r:id="rId33" w:history="1">
        <w:r w:rsidR="00081CA3" w:rsidRPr="008F6143">
          <w:rPr>
            <w:rStyle w:val="Hyperlink"/>
            <w:rFonts w:ascii="Times New Roman" w:hAnsi="Times New Roman" w:cs="Times New Roman"/>
            <w:sz w:val="24"/>
            <w:szCs w:val="24"/>
          </w:rPr>
          <w:t>http://www.planalto.gov.br/ccivil_03/Leis/L4320.htm</w:t>
        </w:r>
      </w:hyperlink>
      <w:r w:rsidR="00081CA3">
        <w:rPr>
          <w:rFonts w:ascii="Times New Roman" w:hAnsi="Times New Roman" w:cs="Times New Roman"/>
          <w:sz w:val="24"/>
          <w:szCs w:val="24"/>
        </w:rPr>
        <w:t xml:space="preserve"> </w:t>
      </w:r>
    </w:p>
    <w:p w:rsidR="001E4E51" w:rsidRPr="0003554F" w:rsidRDefault="001E4E51" w:rsidP="003C44DE">
      <w:pPr>
        <w:spacing w:after="0" w:line="240" w:lineRule="auto"/>
        <w:jc w:val="both"/>
        <w:rPr>
          <w:rFonts w:ascii="Times New Roman" w:hAnsi="Times New Roman" w:cs="Times New Roman"/>
          <w:sz w:val="24"/>
          <w:szCs w:val="24"/>
        </w:rPr>
      </w:pPr>
    </w:p>
    <w:p w:rsidR="001E4E51" w:rsidRPr="0003554F" w:rsidRDefault="001E4E51" w:rsidP="003C44DE">
      <w:pPr>
        <w:spacing w:after="0" w:line="240" w:lineRule="auto"/>
        <w:jc w:val="both"/>
        <w:rPr>
          <w:rFonts w:ascii="Times New Roman" w:hAnsi="Times New Roman" w:cs="Times New Roman"/>
          <w:sz w:val="24"/>
          <w:szCs w:val="24"/>
        </w:rPr>
      </w:pPr>
      <w:r w:rsidRPr="0003554F">
        <w:rPr>
          <w:rFonts w:ascii="Times New Roman" w:hAnsi="Times New Roman" w:cs="Times New Roman"/>
          <w:sz w:val="24"/>
          <w:szCs w:val="24"/>
        </w:rPr>
        <w:t>Brasil. Congresso Nacional</w:t>
      </w:r>
      <w:r w:rsidR="00005C63">
        <w:rPr>
          <w:rFonts w:ascii="Times New Roman" w:hAnsi="Times New Roman" w:cs="Times New Roman"/>
          <w:sz w:val="24"/>
          <w:szCs w:val="24"/>
        </w:rPr>
        <w:t xml:space="preserve"> (1993)</w:t>
      </w:r>
      <w:r w:rsidRPr="0003554F">
        <w:rPr>
          <w:rFonts w:ascii="Times New Roman" w:hAnsi="Times New Roman" w:cs="Times New Roman"/>
          <w:sz w:val="24"/>
          <w:szCs w:val="24"/>
        </w:rPr>
        <w:t xml:space="preserve">. </w:t>
      </w:r>
      <w:r w:rsidRPr="0003554F">
        <w:rPr>
          <w:rFonts w:ascii="Times New Roman" w:hAnsi="Times New Roman" w:cs="Times New Roman"/>
          <w:i/>
          <w:sz w:val="24"/>
          <w:szCs w:val="24"/>
        </w:rPr>
        <w:t>Lei n. 8.666</w:t>
      </w:r>
      <w:r w:rsidRPr="0003554F">
        <w:rPr>
          <w:rFonts w:ascii="Times New Roman" w:hAnsi="Times New Roman" w:cs="Times New Roman"/>
          <w:sz w:val="24"/>
          <w:szCs w:val="24"/>
        </w:rPr>
        <w:t>. Brasília, DF.</w:t>
      </w:r>
      <w:r w:rsidR="00081CA3">
        <w:rPr>
          <w:rFonts w:ascii="Times New Roman" w:hAnsi="Times New Roman" w:cs="Times New Roman"/>
          <w:sz w:val="24"/>
          <w:szCs w:val="24"/>
        </w:rPr>
        <w:t xml:space="preserve"> Recuperado em 18, junho, 2010, de </w:t>
      </w:r>
      <w:hyperlink r:id="rId34" w:history="1">
        <w:r w:rsidR="00081CA3" w:rsidRPr="008F6143">
          <w:rPr>
            <w:rStyle w:val="Hyperlink"/>
            <w:rFonts w:ascii="Times New Roman" w:hAnsi="Times New Roman" w:cs="Times New Roman"/>
            <w:sz w:val="24"/>
            <w:szCs w:val="24"/>
          </w:rPr>
          <w:t>http://www.planalto.gov.br/ccivil_03/Leis/L8666cons.htm</w:t>
        </w:r>
      </w:hyperlink>
      <w:r w:rsidR="00081CA3">
        <w:rPr>
          <w:rFonts w:ascii="Times New Roman" w:hAnsi="Times New Roman" w:cs="Times New Roman"/>
          <w:sz w:val="24"/>
          <w:szCs w:val="24"/>
        </w:rPr>
        <w:t xml:space="preserve"> </w:t>
      </w:r>
    </w:p>
    <w:p w:rsidR="001E4E51" w:rsidRPr="0003554F" w:rsidRDefault="001E4E51" w:rsidP="003C44DE">
      <w:pPr>
        <w:spacing w:after="0" w:line="240" w:lineRule="auto"/>
        <w:jc w:val="both"/>
        <w:rPr>
          <w:rFonts w:ascii="Times New Roman" w:hAnsi="Times New Roman" w:cs="Times New Roman"/>
          <w:sz w:val="24"/>
          <w:szCs w:val="24"/>
        </w:rPr>
      </w:pPr>
    </w:p>
    <w:p w:rsidR="001E4E51" w:rsidRDefault="001E4E51" w:rsidP="003C44DE">
      <w:pPr>
        <w:spacing w:after="0" w:line="240" w:lineRule="auto"/>
        <w:jc w:val="both"/>
        <w:rPr>
          <w:rFonts w:ascii="Times New Roman" w:hAnsi="Times New Roman" w:cs="Times New Roman"/>
          <w:sz w:val="24"/>
          <w:szCs w:val="24"/>
        </w:rPr>
      </w:pPr>
      <w:r w:rsidRPr="0003554F">
        <w:rPr>
          <w:rFonts w:ascii="Times New Roman" w:hAnsi="Times New Roman" w:cs="Times New Roman"/>
          <w:sz w:val="24"/>
          <w:szCs w:val="24"/>
        </w:rPr>
        <w:t>Brasil. Congresso Nacional</w:t>
      </w:r>
      <w:r w:rsidR="00005C63">
        <w:rPr>
          <w:rFonts w:ascii="Times New Roman" w:hAnsi="Times New Roman" w:cs="Times New Roman"/>
          <w:sz w:val="24"/>
          <w:szCs w:val="24"/>
        </w:rPr>
        <w:t xml:space="preserve"> (2000)</w:t>
      </w:r>
      <w:r w:rsidRPr="0003554F">
        <w:rPr>
          <w:rFonts w:ascii="Times New Roman" w:hAnsi="Times New Roman" w:cs="Times New Roman"/>
          <w:sz w:val="24"/>
          <w:szCs w:val="24"/>
        </w:rPr>
        <w:t xml:space="preserve">. </w:t>
      </w:r>
      <w:r w:rsidRPr="0003554F">
        <w:rPr>
          <w:rFonts w:ascii="Times New Roman" w:hAnsi="Times New Roman" w:cs="Times New Roman"/>
          <w:i/>
          <w:sz w:val="24"/>
          <w:szCs w:val="24"/>
        </w:rPr>
        <w:t>Lei Complementar n. 101</w:t>
      </w:r>
      <w:r w:rsidRPr="0003554F">
        <w:rPr>
          <w:rFonts w:ascii="Times New Roman" w:hAnsi="Times New Roman" w:cs="Times New Roman"/>
          <w:sz w:val="24"/>
          <w:szCs w:val="24"/>
        </w:rPr>
        <w:t>. Brasília, DF.</w:t>
      </w:r>
      <w:r w:rsidR="00081CA3">
        <w:rPr>
          <w:rFonts w:ascii="Times New Roman" w:hAnsi="Times New Roman" w:cs="Times New Roman"/>
          <w:sz w:val="24"/>
          <w:szCs w:val="24"/>
        </w:rPr>
        <w:t xml:space="preserve"> Recuperado em 18, junho, 2010, de </w:t>
      </w:r>
      <w:hyperlink r:id="rId35" w:history="1">
        <w:r w:rsidR="00081CA3" w:rsidRPr="008F6143">
          <w:rPr>
            <w:rStyle w:val="Hyperlink"/>
            <w:rFonts w:ascii="Times New Roman" w:hAnsi="Times New Roman" w:cs="Times New Roman"/>
            <w:sz w:val="24"/>
            <w:szCs w:val="24"/>
          </w:rPr>
          <w:t>http://www.planalto.gov.br/ccivil_03/Leis/LCP/Lcp101.htm</w:t>
        </w:r>
      </w:hyperlink>
    </w:p>
    <w:p w:rsidR="00081CA3" w:rsidRPr="0003554F" w:rsidRDefault="00081CA3" w:rsidP="003C44DE">
      <w:pPr>
        <w:spacing w:after="0" w:line="240" w:lineRule="auto"/>
        <w:jc w:val="both"/>
        <w:rPr>
          <w:rFonts w:ascii="Times New Roman" w:hAnsi="Times New Roman" w:cs="Times New Roman"/>
          <w:sz w:val="24"/>
          <w:szCs w:val="24"/>
        </w:rPr>
      </w:pPr>
    </w:p>
    <w:p w:rsidR="001E4E51" w:rsidRPr="0003554F" w:rsidRDefault="001E4E51" w:rsidP="003C44DE">
      <w:pPr>
        <w:spacing w:after="0" w:line="240" w:lineRule="auto"/>
        <w:jc w:val="both"/>
        <w:rPr>
          <w:rFonts w:ascii="Times New Roman" w:hAnsi="Times New Roman" w:cs="Times New Roman"/>
          <w:sz w:val="24"/>
          <w:szCs w:val="24"/>
        </w:rPr>
      </w:pPr>
      <w:r w:rsidRPr="0003554F">
        <w:rPr>
          <w:rFonts w:ascii="Times New Roman" w:hAnsi="Times New Roman" w:cs="Times New Roman"/>
          <w:sz w:val="24"/>
          <w:szCs w:val="24"/>
        </w:rPr>
        <w:lastRenderedPageBreak/>
        <w:t>Brasil. Congresso Nacional</w:t>
      </w:r>
      <w:r w:rsidR="00005C63">
        <w:rPr>
          <w:rFonts w:ascii="Times New Roman" w:hAnsi="Times New Roman" w:cs="Times New Roman"/>
          <w:sz w:val="24"/>
          <w:szCs w:val="24"/>
        </w:rPr>
        <w:t xml:space="preserve"> (2002)</w:t>
      </w:r>
      <w:r w:rsidRPr="0003554F">
        <w:rPr>
          <w:rFonts w:ascii="Times New Roman" w:hAnsi="Times New Roman" w:cs="Times New Roman"/>
          <w:sz w:val="24"/>
          <w:szCs w:val="24"/>
        </w:rPr>
        <w:t xml:space="preserve">. </w:t>
      </w:r>
      <w:r w:rsidRPr="0003554F">
        <w:rPr>
          <w:rFonts w:ascii="Times New Roman" w:hAnsi="Times New Roman" w:cs="Times New Roman"/>
          <w:i/>
          <w:sz w:val="24"/>
          <w:szCs w:val="24"/>
        </w:rPr>
        <w:t>Lei n. 10.120</w:t>
      </w:r>
      <w:r w:rsidRPr="0003554F">
        <w:rPr>
          <w:rFonts w:ascii="Times New Roman" w:hAnsi="Times New Roman" w:cs="Times New Roman"/>
          <w:sz w:val="24"/>
          <w:szCs w:val="24"/>
        </w:rPr>
        <w:t>. Brasília, DF.</w:t>
      </w:r>
      <w:r w:rsidR="00081CA3">
        <w:rPr>
          <w:rFonts w:ascii="Times New Roman" w:hAnsi="Times New Roman" w:cs="Times New Roman"/>
          <w:sz w:val="24"/>
          <w:szCs w:val="24"/>
        </w:rPr>
        <w:t xml:space="preserve"> Recuperado em 18, junho, 2010, de </w:t>
      </w:r>
      <w:hyperlink r:id="rId36" w:history="1">
        <w:r w:rsidR="00081CA3" w:rsidRPr="008F6143">
          <w:rPr>
            <w:rStyle w:val="Hyperlink"/>
            <w:rFonts w:ascii="Times New Roman" w:hAnsi="Times New Roman" w:cs="Times New Roman"/>
            <w:sz w:val="24"/>
            <w:szCs w:val="24"/>
          </w:rPr>
          <w:t>http://www.planalto.gov.br/ccivil_03/Leis/2002/L10520.htm</w:t>
        </w:r>
      </w:hyperlink>
      <w:r w:rsidR="00081CA3">
        <w:rPr>
          <w:rFonts w:ascii="Times New Roman" w:hAnsi="Times New Roman" w:cs="Times New Roman"/>
          <w:sz w:val="24"/>
          <w:szCs w:val="24"/>
        </w:rPr>
        <w:t xml:space="preserve"> </w:t>
      </w:r>
    </w:p>
    <w:p w:rsidR="001E4E51" w:rsidRPr="0003554F" w:rsidRDefault="001E4E51" w:rsidP="003C44DE">
      <w:pPr>
        <w:spacing w:after="0" w:line="240" w:lineRule="auto"/>
        <w:jc w:val="both"/>
        <w:rPr>
          <w:rFonts w:ascii="Times New Roman" w:hAnsi="Times New Roman" w:cs="Times New Roman"/>
          <w:sz w:val="24"/>
          <w:szCs w:val="24"/>
        </w:rPr>
      </w:pPr>
    </w:p>
    <w:p w:rsidR="001E4E51" w:rsidRPr="0003554F" w:rsidRDefault="001E4E51" w:rsidP="003C44DE">
      <w:pPr>
        <w:spacing w:after="0" w:line="240" w:lineRule="auto"/>
        <w:jc w:val="both"/>
        <w:rPr>
          <w:rFonts w:ascii="Times New Roman" w:hAnsi="Times New Roman" w:cs="Times New Roman"/>
          <w:sz w:val="24"/>
          <w:szCs w:val="24"/>
        </w:rPr>
      </w:pPr>
      <w:r w:rsidRPr="0003554F">
        <w:rPr>
          <w:rFonts w:ascii="Times New Roman" w:hAnsi="Times New Roman" w:cs="Times New Roman"/>
          <w:sz w:val="24"/>
          <w:szCs w:val="24"/>
        </w:rPr>
        <w:t>Brasil. Congresso Nacional</w:t>
      </w:r>
      <w:r w:rsidR="00005C63">
        <w:rPr>
          <w:rFonts w:ascii="Times New Roman" w:hAnsi="Times New Roman" w:cs="Times New Roman"/>
          <w:sz w:val="24"/>
          <w:szCs w:val="24"/>
        </w:rPr>
        <w:t xml:space="preserve"> (2009)</w:t>
      </w:r>
      <w:r w:rsidRPr="0003554F">
        <w:rPr>
          <w:rFonts w:ascii="Times New Roman" w:hAnsi="Times New Roman" w:cs="Times New Roman"/>
          <w:sz w:val="24"/>
          <w:szCs w:val="24"/>
        </w:rPr>
        <w:t xml:space="preserve">. </w:t>
      </w:r>
      <w:r w:rsidRPr="0003554F">
        <w:rPr>
          <w:rFonts w:ascii="Times New Roman" w:hAnsi="Times New Roman" w:cs="Times New Roman"/>
          <w:i/>
          <w:sz w:val="24"/>
          <w:szCs w:val="24"/>
        </w:rPr>
        <w:t>Lei Complementar n. 131</w:t>
      </w:r>
      <w:r w:rsidRPr="0003554F">
        <w:rPr>
          <w:rFonts w:ascii="Times New Roman" w:hAnsi="Times New Roman" w:cs="Times New Roman"/>
          <w:sz w:val="24"/>
          <w:szCs w:val="24"/>
        </w:rPr>
        <w:t>. Brasília, DF.</w:t>
      </w:r>
      <w:r w:rsidR="00081CA3">
        <w:rPr>
          <w:rFonts w:ascii="Times New Roman" w:hAnsi="Times New Roman" w:cs="Times New Roman"/>
          <w:sz w:val="24"/>
          <w:szCs w:val="24"/>
        </w:rPr>
        <w:t xml:space="preserve"> Recuperado em 18, junho, 2010, de </w:t>
      </w:r>
      <w:hyperlink r:id="rId37" w:history="1">
        <w:r w:rsidR="00081CA3" w:rsidRPr="008F6143">
          <w:rPr>
            <w:rStyle w:val="Hyperlink"/>
            <w:rFonts w:ascii="Times New Roman" w:hAnsi="Times New Roman" w:cs="Times New Roman"/>
            <w:sz w:val="24"/>
            <w:szCs w:val="24"/>
          </w:rPr>
          <w:t>http://www.planalto.gov.br/ccivil/leis/LCP/Lcp131.htm</w:t>
        </w:r>
      </w:hyperlink>
      <w:r w:rsidR="00081CA3">
        <w:rPr>
          <w:rFonts w:ascii="Times New Roman" w:hAnsi="Times New Roman" w:cs="Times New Roman"/>
          <w:sz w:val="24"/>
          <w:szCs w:val="24"/>
        </w:rPr>
        <w:t xml:space="preserve"> </w:t>
      </w:r>
    </w:p>
    <w:p w:rsidR="004D41E8" w:rsidRPr="0003554F" w:rsidRDefault="004D41E8" w:rsidP="003C44DE">
      <w:pPr>
        <w:spacing w:after="0" w:line="240" w:lineRule="auto"/>
        <w:jc w:val="both"/>
        <w:rPr>
          <w:rFonts w:ascii="Times New Roman" w:hAnsi="Times New Roman" w:cs="Times New Roman"/>
          <w:sz w:val="24"/>
          <w:szCs w:val="24"/>
        </w:rPr>
      </w:pPr>
    </w:p>
    <w:p w:rsidR="004D41E8" w:rsidRPr="0003554F" w:rsidRDefault="004D41E8" w:rsidP="003C44DE">
      <w:pPr>
        <w:spacing w:after="0" w:line="240" w:lineRule="auto"/>
        <w:jc w:val="both"/>
        <w:rPr>
          <w:rFonts w:ascii="Times New Roman" w:hAnsi="Times New Roman" w:cs="Times New Roman"/>
          <w:sz w:val="24"/>
          <w:szCs w:val="24"/>
        </w:rPr>
      </w:pPr>
      <w:r w:rsidRPr="0003554F">
        <w:rPr>
          <w:rFonts w:ascii="Times New Roman" w:hAnsi="Times New Roman" w:cs="Times New Roman"/>
          <w:sz w:val="24"/>
          <w:szCs w:val="24"/>
        </w:rPr>
        <w:t>Cabalero, A</w:t>
      </w:r>
      <w:r w:rsidR="0003554F" w:rsidRPr="0003554F">
        <w:rPr>
          <w:rFonts w:ascii="Times New Roman" w:hAnsi="Times New Roman" w:cs="Times New Roman"/>
          <w:sz w:val="24"/>
          <w:szCs w:val="24"/>
        </w:rPr>
        <w:t>.</w:t>
      </w:r>
      <w:r w:rsidR="000B4B58">
        <w:rPr>
          <w:rFonts w:ascii="Times New Roman" w:hAnsi="Times New Roman" w:cs="Times New Roman"/>
          <w:sz w:val="24"/>
          <w:szCs w:val="24"/>
        </w:rPr>
        <w:t>,</w:t>
      </w:r>
      <w:r w:rsidRPr="0003554F">
        <w:rPr>
          <w:rFonts w:ascii="Times New Roman" w:hAnsi="Times New Roman" w:cs="Times New Roman"/>
          <w:sz w:val="24"/>
          <w:szCs w:val="24"/>
        </w:rPr>
        <w:t xml:space="preserve"> Sanz, A</w:t>
      </w:r>
      <w:r w:rsidR="0003554F" w:rsidRPr="0003554F">
        <w:rPr>
          <w:rFonts w:ascii="Times New Roman" w:hAnsi="Times New Roman" w:cs="Times New Roman"/>
          <w:sz w:val="24"/>
          <w:szCs w:val="24"/>
        </w:rPr>
        <w:t>.</w:t>
      </w:r>
      <w:r w:rsidR="000B4B58">
        <w:rPr>
          <w:rFonts w:ascii="Times New Roman" w:hAnsi="Times New Roman" w:cs="Times New Roman"/>
          <w:sz w:val="24"/>
          <w:szCs w:val="24"/>
        </w:rPr>
        <w:t>,</w:t>
      </w:r>
      <w:r w:rsidR="0003554F" w:rsidRPr="0003554F">
        <w:rPr>
          <w:rFonts w:ascii="Times New Roman" w:hAnsi="Times New Roman" w:cs="Times New Roman"/>
          <w:sz w:val="24"/>
          <w:szCs w:val="24"/>
        </w:rPr>
        <w:t xml:space="preserve"> Pires, V.</w:t>
      </w:r>
      <w:r w:rsidRPr="0003554F">
        <w:rPr>
          <w:rFonts w:ascii="Times New Roman" w:hAnsi="Times New Roman" w:cs="Times New Roman"/>
          <w:sz w:val="24"/>
          <w:szCs w:val="24"/>
        </w:rPr>
        <w:t xml:space="preserve">; </w:t>
      </w:r>
      <w:r w:rsidR="00005C63">
        <w:rPr>
          <w:rFonts w:ascii="Times New Roman" w:hAnsi="Times New Roman" w:cs="Times New Roman"/>
          <w:sz w:val="24"/>
          <w:szCs w:val="24"/>
        </w:rPr>
        <w:t>&amp;</w:t>
      </w:r>
      <w:r w:rsidR="000B4B58">
        <w:rPr>
          <w:rFonts w:ascii="Times New Roman" w:hAnsi="Times New Roman" w:cs="Times New Roman"/>
          <w:sz w:val="24"/>
          <w:szCs w:val="24"/>
        </w:rPr>
        <w:t xml:space="preserve"> </w:t>
      </w:r>
      <w:r w:rsidRPr="0003554F">
        <w:rPr>
          <w:rFonts w:ascii="Times New Roman" w:hAnsi="Times New Roman" w:cs="Times New Roman"/>
          <w:sz w:val="24"/>
          <w:szCs w:val="24"/>
        </w:rPr>
        <w:t>Donato, R</w:t>
      </w:r>
      <w:r w:rsidR="0003554F" w:rsidRPr="0003554F">
        <w:rPr>
          <w:rFonts w:ascii="Times New Roman" w:hAnsi="Times New Roman" w:cs="Times New Roman"/>
          <w:sz w:val="24"/>
          <w:szCs w:val="24"/>
        </w:rPr>
        <w:t>.</w:t>
      </w:r>
      <w:r w:rsidRPr="0003554F">
        <w:rPr>
          <w:rFonts w:ascii="Times New Roman" w:hAnsi="Times New Roman" w:cs="Times New Roman"/>
          <w:sz w:val="24"/>
          <w:szCs w:val="24"/>
        </w:rPr>
        <w:t xml:space="preserve"> (2010). </w:t>
      </w:r>
      <w:r w:rsidRPr="0003554F">
        <w:rPr>
          <w:rFonts w:ascii="Times New Roman" w:hAnsi="Times New Roman" w:cs="Times New Roman"/>
          <w:i/>
          <w:sz w:val="24"/>
          <w:szCs w:val="24"/>
        </w:rPr>
        <w:t>Eficiencia y transparencia en las compras públicas</w:t>
      </w:r>
      <w:r w:rsidR="00676ADC" w:rsidRPr="0003554F">
        <w:rPr>
          <w:rFonts w:ascii="Times New Roman" w:hAnsi="Times New Roman" w:cs="Times New Roman"/>
          <w:i/>
          <w:sz w:val="24"/>
          <w:szCs w:val="24"/>
        </w:rPr>
        <w:t xml:space="preserve"> (ETCP)</w:t>
      </w:r>
      <w:r w:rsidRPr="0003554F">
        <w:rPr>
          <w:rFonts w:ascii="Times New Roman" w:hAnsi="Times New Roman" w:cs="Times New Roman"/>
          <w:i/>
          <w:sz w:val="24"/>
          <w:szCs w:val="24"/>
        </w:rPr>
        <w:t xml:space="preserve">: análisis de dos casos - Las Palmas de Gran Canaria y São Carlos. </w:t>
      </w:r>
      <w:r w:rsidRPr="0003554F">
        <w:rPr>
          <w:rFonts w:ascii="Times New Roman" w:hAnsi="Times New Roman" w:cs="Times New Roman"/>
          <w:sz w:val="24"/>
          <w:szCs w:val="24"/>
        </w:rPr>
        <w:t>Madrid: IEF</w:t>
      </w:r>
      <w:r w:rsidR="00676ADC" w:rsidRPr="0003554F">
        <w:rPr>
          <w:rFonts w:ascii="Times New Roman" w:hAnsi="Times New Roman" w:cs="Times New Roman"/>
          <w:sz w:val="24"/>
          <w:szCs w:val="24"/>
        </w:rPr>
        <w:t>/UNESP/AECID</w:t>
      </w:r>
      <w:r w:rsidRPr="0003554F">
        <w:rPr>
          <w:rFonts w:ascii="Times New Roman" w:hAnsi="Times New Roman" w:cs="Times New Roman"/>
          <w:sz w:val="24"/>
          <w:szCs w:val="24"/>
        </w:rPr>
        <w:t>.</w:t>
      </w:r>
    </w:p>
    <w:p w:rsidR="009B6FCB" w:rsidRPr="0003554F" w:rsidRDefault="009B6FCB" w:rsidP="003C44DE">
      <w:pPr>
        <w:spacing w:after="0" w:line="240" w:lineRule="auto"/>
        <w:jc w:val="both"/>
        <w:rPr>
          <w:rFonts w:ascii="Times New Roman" w:hAnsi="Times New Roman" w:cs="Times New Roman"/>
          <w:sz w:val="24"/>
          <w:szCs w:val="24"/>
        </w:rPr>
      </w:pPr>
    </w:p>
    <w:p w:rsidR="009B6FCB" w:rsidRPr="0003554F" w:rsidRDefault="009B6FCB" w:rsidP="003C44DE">
      <w:pPr>
        <w:spacing w:after="0" w:line="240" w:lineRule="auto"/>
        <w:jc w:val="both"/>
        <w:rPr>
          <w:rFonts w:ascii="Times New Roman" w:hAnsi="Times New Roman" w:cs="Times New Roman"/>
          <w:sz w:val="24"/>
          <w:szCs w:val="24"/>
        </w:rPr>
      </w:pPr>
      <w:r w:rsidRPr="0003554F">
        <w:rPr>
          <w:rFonts w:ascii="Times New Roman" w:hAnsi="Times New Roman" w:cs="Times New Roman"/>
          <w:sz w:val="24"/>
          <w:szCs w:val="24"/>
        </w:rPr>
        <w:t>Flick, U. (2009</w:t>
      </w:r>
      <w:r w:rsidRPr="0003554F">
        <w:rPr>
          <w:rFonts w:ascii="Times New Roman" w:hAnsi="Times New Roman" w:cs="Times New Roman"/>
          <w:i/>
          <w:sz w:val="24"/>
          <w:szCs w:val="24"/>
        </w:rPr>
        <w:t>). Desenho da pesquisa qualitativa</w:t>
      </w:r>
      <w:r w:rsidRPr="0003554F">
        <w:rPr>
          <w:rFonts w:ascii="Times New Roman" w:hAnsi="Times New Roman" w:cs="Times New Roman"/>
          <w:sz w:val="24"/>
          <w:szCs w:val="24"/>
        </w:rPr>
        <w:t>. Porto Alegre: Artmed</w:t>
      </w:r>
    </w:p>
    <w:p w:rsidR="003432FC" w:rsidRPr="0003554F" w:rsidRDefault="003432FC" w:rsidP="003C44DE">
      <w:pPr>
        <w:spacing w:after="0" w:line="240" w:lineRule="auto"/>
        <w:jc w:val="both"/>
        <w:rPr>
          <w:rFonts w:ascii="Times New Roman" w:hAnsi="Times New Roman" w:cs="Times New Roman"/>
          <w:sz w:val="24"/>
          <w:szCs w:val="24"/>
        </w:rPr>
      </w:pPr>
    </w:p>
    <w:p w:rsidR="003432FC" w:rsidRPr="0003554F" w:rsidRDefault="003432FC" w:rsidP="003C44DE">
      <w:pPr>
        <w:spacing w:after="0" w:line="240" w:lineRule="auto"/>
        <w:jc w:val="both"/>
        <w:rPr>
          <w:rFonts w:ascii="Times New Roman" w:hAnsi="Times New Roman" w:cs="Times New Roman"/>
          <w:sz w:val="24"/>
          <w:szCs w:val="24"/>
        </w:rPr>
      </w:pPr>
      <w:r w:rsidRPr="0003554F">
        <w:rPr>
          <w:rFonts w:ascii="Times New Roman" w:hAnsi="Times New Roman" w:cs="Times New Roman"/>
          <w:sz w:val="24"/>
          <w:szCs w:val="24"/>
        </w:rPr>
        <w:t xml:space="preserve">Godoy, A. S. (1995). Pesquisa qualitativa: tipos fundamentais. </w:t>
      </w:r>
      <w:r w:rsidRPr="00972ED8">
        <w:rPr>
          <w:rFonts w:ascii="Times New Roman" w:hAnsi="Times New Roman" w:cs="Times New Roman"/>
          <w:i/>
          <w:sz w:val="24"/>
          <w:szCs w:val="24"/>
        </w:rPr>
        <w:t>Revista de Administração de Empresas</w:t>
      </w:r>
      <w:r w:rsidR="00972ED8">
        <w:rPr>
          <w:rFonts w:ascii="Times New Roman" w:hAnsi="Times New Roman" w:cs="Times New Roman"/>
          <w:sz w:val="24"/>
          <w:szCs w:val="24"/>
        </w:rPr>
        <w:t xml:space="preserve">, </w:t>
      </w:r>
      <w:r w:rsidRPr="0003554F">
        <w:rPr>
          <w:rFonts w:ascii="Times New Roman" w:hAnsi="Times New Roman" w:cs="Times New Roman"/>
          <w:sz w:val="24"/>
          <w:szCs w:val="24"/>
        </w:rPr>
        <w:t>35</w:t>
      </w:r>
      <w:r w:rsidR="00972ED8">
        <w:rPr>
          <w:rFonts w:ascii="Times New Roman" w:hAnsi="Times New Roman" w:cs="Times New Roman"/>
          <w:sz w:val="24"/>
          <w:szCs w:val="24"/>
        </w:rPr>
        <w:t xml:space="preserve"> (</w:t>
      </w:r>
      <w:r w:rsidRPr="0003554F">
        <w:rPr>
          <w:rFonts w:ascii="Times New Roman" w:hAnsi="Times New Roman" w:cs="Times New Roman"/>
          <w:sz w:val="24"/>
          <w:szCs w:val="24"/>
        </w:rPr>
        <w:t>3</w:t>
      </w:r>
      <w:r w:rsidR="00972ED8">
        <w:rPr>
          <w:rFonts w:ascii="Times New Roman" w:hAnsi="Times New Roman" w:cs="Times New Roman"/>
          <w:sz w:val="24"/>
          <w:szCs w:val="24"/>
        </w:rPr>
        <w:t xml:space="preserve">), </w:t>
      </w:r>
      <w:r w:rsidRPr="0003554F">
        <w:rPr>
          <w:rFonts w:ascii="Times New Roman" w:hAnsi="Times New Roman" w:cs="Times New Roman"/>
          <w:sz w:val="24"/>
          <w:szCs w:val="24"/>
        </w:rPr>
        <w:t>20-29, mai-jun</w:t>
      </w:r>
      <w:r w:rsidR="00972ED8">
        <w:rPr>
          <w:rFonts w:ascii="Times New Roman" w:hAnsi="Times New Roman" w:cs="Times New Roman"/>
          <w:sz w:val="24"/>
          <w:szCs w:val="24"/>
        </w:rPr>
        <w:t>.</w:t>
      </w:r>
    </w:p>
    <w:p w:rsidR="001E4E51" w:rsidRPr="0003554F" w:rsidRDefault="001E4E51" w:rsidP="003C44DE">
      <w:pPr>
        <w:spacing w:after="0" w:line="240" w:lineRule="auto"/>
        <w:jc w:val="both"/>
        <w:rPr>
          <w:rFonts w:ascii="Times New Roman" w:hAnsi="Times New Roman" w:cs="Times New Roman"/>
          <w:sz w:val="24"/>
          <w:szCs w:val="24"/>
        </w:rPr>
      </w:pPr>
    </w:p>
    <w:p w:rsidR="00F71074" w:rsidRPr="0003554F" w:rsidRDefault="00F71074" w:rsidP="003C44DE">
      <w:pPr>
        <w:spacing w:after="0" w:line="240" w:lineRule="auto"/>
        <w:jc w:val="both"/>
        <w:rPr>
          <w:rFonts w:ascii="Times New Roman" w:hAnsi="Times New Roman" w:cs="Times New Roman"/>
          <w:sz w:val="24"/>
          <w:szCs w:val="24"/>
        </w:rPr>
      </w:pPr>
      <w:r w:rsidRPr="0003554F">
        <w:rPr>
          <w:rFonts w:ascii="Times New Roman" w:hAnsi="Times New Roman" w:cs="Times New Roman"/>
          <w:sz w:val="24"/>
          <w:szCs w:val="24"/>
        </w:rPr>
        <w:t>IMF – International Monetary Fund</w:t>
      </w:r>
      <w:r w:rsidR="00495DC2" w:rsidRPr="0003554F">
        <w:rPr>
          <w:rFonts w:ascii="Times New Roman" w:hAnsi="Times New Roman" w:cs="Times New Roman"/>
          <w:sz w:val="24"/>
          <w:szCs w:val="24"/>
        </w:rPr>
        <w:t xml:space="preserve"> (1998)</w:t>
      </w:r>
      <w:r w:rsidRPr="0003554F">
        <w:rPr>
          <w:rFonts w:ascii="Times New Roman" w:hAnsi="Times New Roman" w:cs="Times New Roman"/>
          <w:sz w:val="24"/>
          <w:szCs w:val="24"/>
        </w:rPr>
        <w:t xml:space="preserve">. </w:t>
      </w:r>
      <w:r w:rsidRPr="0003554F">
        <w:rPr>
          <w:rFonts w:ascii="Times New Roman" w:hAnsi="Times New Roman" w:cs="Times New Roman"/>
          <w:i/>
          <w:sz w:val="24"/>
          <w:szCs w:val="24"/>
        </w:rPr>
        <w:t>Manual on Fiscal Transparency</w:t>
      </w:r>
      <w:r w:rsidRPr="0003554F">
        <w:rPr>
          <w:rFonts w:ascii="Times New Roman" w:hAnsi="Times New Roman" w:cs="Times New Roman"/>
          <w:sz w:val="24"/>
          <w:szCs w:val="24"/>
        </w:rPr>
        <w:t xml:space="preserve">. 2007 Revised Edition. </w:t>
      </w:r>
      <w:r w:rsidR="00B11A83">
        <w:rPr>
          <w:rFonts w:ascii="Times New Roman" w:hAnsi="Times New Roman" w:cs="Times New Roman"/>
          <w:sz w:val="24"/>
          <w:szCs w:val="24"/>
        </w:rPr>
        <w:t>Retrieved Jun 3, 2010</w:t>
      </w:r>
      <w:r w:rsidR="00232D07">
        <w:rPr>
          <w:rFonts w:ascii="Times New Roman" w:hAnsi="Times New Roman" w:cs="Times New Roman"/>
          <w:sz w:val="24"/>
          <w:szCs w:val="24"/>
        </w:rPr>
        <w:t xml:space="preserve">, </w:t>
      </w:r>
      <w:r w:rsidR="00B11A83">
        <w:rPr>
          <w:rFonts w:ascii="Times New Roman" w:hAnsi="Times New Roman" w:cs="Times New Roman"/>
          <w:sz w:val="24"/>
          <w:szCs w:val="24"/>
        </w:rPr>
        <w:t>from</w:t>
      </w:r>
      <w:r w:rsidR="00232D07">
        <w:rPr>
          <w:rFonts w:ascii="Times New Roman" w:hAnsi="Times New Roman" w:cs="Times New Roman"/>
          <w:sz w:val="24"/>
          <w:szCs w:val="24"/>
        </w:rPr>
        <w:t xml:space="preserve"> </w:t>
      </w:r>
      <w:hyperlink r:id="rId38" w:history="1">
        <w:r w:rsidR="00232D07" w:rsidRPr="008F6143">
          <w:rPr>
            <w:rStyle w:val="Hyperlink"/>
            <w:rFonts w:ascii="Times New Roman" w:hAnsi="Times New Roman" w:cs="Times New Roman"/>
            <w:sz w:val="24"/>
            <w:szCs w:val="24"/>
          </w:rPr>
          <w:t>http://www.imf.org/external/np/pp/2007/eng/101907m.pdf</w:t>
        </w:r>
      </w:hyperlink>
      <w:r w:rsidR="00232D07">
        <w:rPr>
          <w:rFonts w:ascii="Times New Roman" w:hAnsi="Times New Roman" w:cs="Times New Roman"/>
          <w:sz w:val="24"/>
          <w:szCs w:val="24"/>
        </w:rPr>
        <w:t xml:space="preserve">. </w:t>
      </w:r>
    </w:p>
    <w:p w:rsidR="00F45B3C" w:rsidRPr="0003554F" w:rsidRDefault="00F45B3C" w:rsidP="003C44DE">
      <w:pPr>
        <w:spacing w:after="0" w:line="240" w:lineRule="auto"/>
        <w:jc w:val="both"/>
        <w:rPr>
          <w:rFonts w:ascii="Times New Roman" w:hAnsi="Times New Roman" w:cs="Times New Roman"/>
          <w:sz w:val="24"/>
          <w:szCs w:val="24"/>
        </w:rPr>
      </w:pPr>
    </w:p>
    <w:p w:rsidR="00D7235D" w:rsidRDefault="00005C63" w:rsidP="003C44D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Kopits, G., &amp; </w:t>
      </w:r>
      <w:r w:rsidR="00D7235D" w:rsidRPr="0003554F">
        <w:rPr>
          <w:rFonts w:ascii="Times New Roman" w:hAnsi="Times New Roman" w:cs="Times New Roman"/>
          <w:sz w:val="24"/>
          <w:szCs w:val="24"/>
        </w:rPr>
        <w:t>Symansky</w:t>
      </w:r>
      <w:r>
        <w:rPr>
          <w:rFonts w:ascii="Times New Roman" w:hAnsi="Times New Roman" w:cs="Times New Roman"/>
          <w:sz w:val="24"/>
          <w:szCs w:val="24"/>
        </w:rPr>
        <w:t>, S.</w:t>
      </w:r>
      <w:r w:rsidR="00D7235D" w:rsidRPr="0003554F">
        <w:rPr>
          <w:rFonts w:ascii="Times New Roman" w:hAnsi="Times New Roman" w:cs="Times New Roman"/>
          <w:sz w:val="24"/>
          <w:szCs w:val="24"/>
        </w:rPr>
        <w:t xml:space="preserve"> (1998). </w:t>
      </w:r>
      <w:r w:rsidR="00D7235D" w:rsidRPr="0003554F">
        <w:rPr>
          <w:rFonts w:ascii="Times New Roman" w:hAnsi="Times New Roman" w:cs="Times New Roman"/>
          <w:i/>
          <w:iCs/>
          <w:sz w:val="24"/>
          <w:szCs w:val="24"/>
        </w:rPr>
        <w:t>Fiscal Policy Rule</w:t>
      </w:r>
      <w:r w:rsidR="00D7235D" w:rsidRPr="0003554F">
        <w:rPr>
          <w:rFonts w:ascii="Times New Roman" w:hAnsi="Times New Roman" w:cs="Times New Roman"/>
          <w:sz w:val="24"/>
          <w:szCs w:val="24"/>
        </w:rPr>
        <w:t>s, IMF Occasional Paper No. 162 (Washington: International Monetary Fund).</w:t>
      </w:r>
    </w:p>
    <w:p w:rsidR="000B4B58" w:rsidRDefault="000B4B58" w:rsidP="003C44DE">
      <w:pPr>
        <w:autoSpaceDE w:val="0"/>
        <w:autoSpaceDN w:val="0"/>
        <w:adjustRightInd w:val="0"/>
        <w:spacing w:after="0" w:line="240" w:lineRule="auto"/>
        <w:jc w:val="both"/>
        <w:rPr>
          <w:rFonts w:ascii="Times New Roman" w:hAnsi="Times New Roman" w:cs="Times New Roman"/>
          <w:sz w:val="24"/>
          <w:szCs w:val="24"/>
        </w:rPr>
      </w:pPr>
    </w:p>
    <w:p w:rsidR="000B4B58" w:rsidRPr="0003554F" w:rsidRDefault="000B4B58" w:rsidP="003C44D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Lopes, C. A. (2007). Acesso à informação pública para a melhoria da qualidade dos gastos públicos – literatura, evicências empíricas e o caso brasileiro. </w:t>
      </w:r>
      <w:r w:rsidRPr="000B4B58">
        <w:rPr>
          <w:rFonts w:ascii="Times New Roman" w:hAnsi="Times New Roman" w:cs="Times New Roman"/>
          <w:i/>
          <w:sz w:val="24"/>
          <w:szCs w:val="24"/>
        </w:rPr>
        <w:t>Caderno de Finanças Públicas</w:t>
      </w:r>
      <w:r>
        <w:rPr>
          <w:rFonts w:ascii="Times New Roman" w:hAnsi="Times New Roman" w:cs="Times New Roman"/>
          <w:sz w:val="24"/>
          <w:szCs w:val="24"/>
        </w:rPr>
        <w:t>. 8, p. 5-40, dez.</w:t>
      </w:r>
    </w:p>
    <w:p w:rsidR="00D7235D" w:rsidRPr="0003554F" w:rsidRDefault="00D7235D" w:rsidP="003C44DE">
      <w:pPr>
        <w:spacing w:after="0" w:line="240" w:lineRule="auto"/>
        <w:jc w:val="both"/>
        <w:rPr>
          <w:rFonts w:ascii="Times New Roman" w:hAnsi="Times New Roman" w:cs="Times New Roman"/>
          <w:sz w:val="24"/>
          <w:szCs w:val="24"/>
        </w:rPr>
      </w:pPr>
    </w:p>
    <w:p w:rsidR="00D7235D" w:rsidRPr="0003554F" w:rsidRDefault="00D7235D" w:rsidP="003C44DE">
      <w:pPr>
        <w:autoSpaceDE w:val="0"/>
        <w:autoSpaceDN w:val="0"/>
        <w:adjustRightInd w:val="0"/>
        <w:spacing w:after="0" w:line="240" w:lineRule="auto"/>
        <w:jc w:val="both"/>
        <w:rPr>
          <w:rFonts w:ascii="Times New Roman" w:hAnsi="Times New Roman" w:cs="Times New Roman"/>
          <w:sz w:val="24"/>
          <w:szCs w:val="24"/>
        </w:rPr>
      </w:pPr>
      <w:r w:rsidRPr="0003554F">
        <w:rPr>
          <w:rFonts w:ascii="Times New Roman" w:hAnsi="Times New Roman" w:cs="Times New Roman"/>
          <w:bCs/>
          <w:iCs/>
          <w:sz w:val="24"/>
          <w:szCs w:val="24"/>
        </w:rPr>
        <w:t>Nunes,  S</w:t>
      </w:r>
      <w:r w:rsidR="00005C63">
        <w:rPr>
          <w:rFonts w:ascii="Times New Roman" w:hAnsi="Times New Roman" w:cs="Times New Roman"/>
          <w:bCs/>
          <w:iCs/>
          <w:sz w:val="24"/>
          <w:szCs w:val="24"/>
        </w:rPr>
        <w:t xml:space="preserve">. </w:t>
      </w:r>
      <w:r w:rsidRPr="0003554F">
        <w:rPr>
          <w:rFonts w:ascii="Times New Roman" w:hAnsi="Times New Roman" w:cs="Times New Roman"/>
          <w:bCs/>
          <w:iCs/>
          <w:sz w:val="24"/>
          <w:szCs w:val="24"/>
        </w:rPr>
        <w:t>P</w:t>
      </w:r>
      <w:r w:rsidR="00005C63">
        <w:rPr>
          <w:rFonts w:ascii="Times New Roman" w:hAnsi="Times New Roman" w:cs="Times New Roman"/>
          <w:bCs/>
          <w:iCs/>
          <w:sz w:val="24"/>
          <w:szCs w:val="24"/>
        </w:rPr>
        <w:t>. &amp;</w:t>
      </w:r>
      <w:r w:rsidRPr="0003554F">
        <w:rPr>
          <w:rFonts w:ascii="Times New Roman" w:hAnsi="Times New Roman" w:cs="Times New Roman"/>
          <w:bCs/>
          <w:iCs/>
          <w:sz w:val="24"/>
          <w:szCs w:val="24"/>
        </w:rPr>
        <w:t xml:space="preserve"> Nunes, </w:t>
      </w:r>
      <w:r w:rsidR="00005C63">
        <w:rPr>
          <w:rFonts w:ascii="Times New Roman" w:hAnsi="Times New Roman" w:cs="Times New Roman"/>
          <w:bCs/>
          <w:iCs/>
          <w:sz w:val="24"/>
          <w:szCs w:val="24"/>
        </w:rPr>
        <w:t>R.</w:t>
      </w:r>
      <w:r w:rsidRPr="0003554F">
        <w:rPr>
          <w:rFonts w:ascii="Times New Roman" w:hAnsi="Times New Roman" w:cs="Times New Roman"/>
          <w:bCs/>
          <w:iCs/>
          <w:sz w:val="24"/>
          <w:szCs w:val="24"/>
        </w:rPr>
        <w:t xml:space="preserve"> da C</w:t>
      </w:r>
      <w:r w:rsidR="00005C63">
        <w:rPr>
          <w:rFonts w:ascii="Times New Roman" w:hAnsi="Times New Roman" w:cs="Times New Roman"/>
          <w:bCs/>
          <w:iCs/>
          <w:sz w:val="24"/>
          <w:szCs w:val="24"/>
        </w:rPr>
        <w:t>.</w:t>
      </w:r>
      <w:r w:rsidRPr="0003554F">
        <w:rPr>
          <w:rFonts w:ascii="Times New Roman" w:hAnsi="Times New Roman" w:cs="Times New Roman"/>
          <w:bCs/>
          <w:iCs/>
          <w:sz w:val="24"/>
          <w:szCs w:val="24"/>
        </w:rPr>
        <w:t xml:space="preserve"> (2003). </w:t>
      </w:r>
      <w:r w:rsidRPr="0003554F">
        <w:rPr>
          <w:rFonts w:ascii="Times New Roman" w:hAnsi="Times New Roman" w:cs="Times New Roman"/>
          <w:bCs/>
          <w:i/>
          <w:sz w:val="24"/>
          <w:szCs w:val="24"/>
        </w:rPr>
        <w:t>Dois Anos da Lei de Responsabilidade Fiscal do Brasil: Uma Avaliação dos Resultados à Luz doModelo do Fundo Comum</w:t>
      </w:r>
      <w:r w:rsidRPr="0003554F">
        <w:rPr>
          <w:rFonts w:ascii="Times New Roman" w:hAnsi="Times New Roman" w:cs="Times New Roman"/>
          <w:bCs/>
          <w:sz w:val="24"/>
          <w:szCs w:val="24"/>
        </w:rPr>
        <w:t xml:space="preserve">. Brasília: UnB (Série Textos para Discussão). </w:t>
      </w:r>
      <w:r w:rsidR="00232D07">
        <w:rPr>
          <w:rFonts w:ascii="Times New Roman" w:hAnsi="Times New Roman" w:cs="Times New Roman"/>
          <w:bCs/>
          <w:sz w:val="24"/>
          <w:szCs w:val="24"/>
        </w:rPr>
        <w:t xml:space="preserve">Recuperado em 04, junho, 2010, de </w:t>
      </w:r>
      <w:hyperlink r:id="rId39" w:history="1">
        <w:r w:rsidRPr="0003554F">
          <w:rPr>
            <w:rStyle w:val="Hyperlink"/>
            <w:rFonts w:ascii="Times New Roman" w:hAnsi="Times New Roman" w:cs="Times New Roman"/>
            <w:bCs/>
            <w:sz w:val="24"/>
            <w:szCs w:val="24"/>
          </w:rPr>
          <w:t>http://vsites.unb.br/face/eco/cpe/TD/276Jan31RNunes.pdf</w:t>
        </w:r>
      </w:hyperlink>
      <w:r w:rsidRPr="0003554F">
        <w:rPr>
          <w:rFonts w:ascii="Times New Roman" w:hAnsi="Times New Roman" w:cs="Times New Roman"/>
          <w:bCs/>
          <w:sz w:val="24"/>
          <w:szCs w:val="24"/>
        </w:rPr>
        <w:t>.</w:t>
      </w:r>
    </w:p>
    <w:p w:rsidR="00D7235D" w:rsidRPr="0003554F" w:rsidRDefault="00D7235D" w:rsidP="003C44DE">
      <w:pPr>
        <w:spacing w:after="0" w:line="240" w:lineRule="auto"/>
        <w:jc w:val="both"/>
        <w:rPr>
          <w:rFonts w:ascii="Times New Roman" w:hAnsi="Times New Roman" w:cs="Times New Roman"/>
          <w:sz w:val="24"/>
          <w:szCs w:val="24"/>
        </w:rPr>
      </w:pPr>
    </w:p>
    <w:p w:rsidR="00D7235D" w:rsidRPr="0003554F" w:rsidRDefault="00D7235D" w:rsidP="003C44DE">
      <w:pPr>
        <w:spacing w:after="0" w:line="240" w:lineRule="auto"/>
        <w:jc w:val="both"/>
        <w:rPr>
          <w:rFonts w:ascii="Times New Roman" w:hAnsi="Times New Roman" w:cs="Times New Roman"/>
          <w:sz w:val="24"/>
          <w:szCs w:val="24"/>
        </w:rPr>
      </w:pPr>
      <w:r w:rsidRPr="0003554F">
        <w:rPr>
          <w:rFonts w:ascii="Times New Roman" w:hAnsi="Times New Roman" w:cs="Times New Roman"/>
          <w:sz w:val="24"/>
          <w:szCs w:val="24"/>
        </w:rPr>
        <w:t xml:space="preserve">OCDE – Organização para a Cooperação e o Desenvolvimento Econômico (2001). Práticas ótimas da OCDE para obter Transparência Orçamentária. In: </w:t>
      </w:r>
      <w:r w:rsidR="008B2999" w:rsidRPr="0003554F">
        <w:rPr>
          <w:rFonts w:ascii="Times New Roman" w:hAnsi="Times New Roman" w:cs="Times New Roman"/>
          <w:sz w:val="24"/>
          <w:szCs w:val="24"/>
          <w:lang w:val="es-ES_tradnl"/>
        </w:rPr>
        <w:t>Kondo, Sei</w:t>
      </w:r>
      <w:r w:rsidR="00FA09E5" w:rsidRPr="0003554F">
        <w:rPr>
          <w:rFonts w:ascii="Times New Roman" w:hAnsi="Times New Roman" w:cs="Times New Roman"/>
          <w:sz w:val="24"/>
          <w:szCs w:val="24"/>
          <w:lang w:val="es-ES_tradnl"/>
        </w:rPr>
        <w:t>i</w:t>
      </w:r>
      <w:r w:rsidRPr="0003554F">
        <w:rPr>
          <w:rFonts w:ascii="Times New Roman" w:hAnsi="Times New Roman" w:cs="Times New Roman"/>
          <w:sz w:val="24"/>
          <w:szCs w:val="24"/>
          <w:lang w:val="es-ES_tradnl"/>
        </w:rPr>
        <w:t xml:space="preserve">chi. [et al.] (2002). </w:t>
      </w:r>
      <w:r w:rsidRPr="0003554F">
        <w:rPr>
          <w:rFonts w:ascii="Times New Roman" w:hAnsi="Times New Roman" w:cs="Times New Roman"/>
          <w:sz w:val="24"/>
          <w:szCs w:val="24"/>
        </w:rPr>
        <w:t>Transparência e Responsabilização no Setor</w:t>
      </w:r>
      <w:r w:rsidRPr="0003554F">
        <w:rPr>
          <w:rFonts w:ascii="Times New Roman" w:hAnsi="Times New Roman" w:cs="Times New Roman"/>
          <w:bCs/>
          <w:i/>
          <w:sz w:val="24"/>
          <w:szCs w:val="24"/>
        </w:rPr>
        <w:t xml:space="preserve"> Público</w:t>
      </w:r>
      <w:r w:rsidRPr="0003554F">
        <w:rPr>
          <w:rFonts w:ascii="Times New Roman" w:hAnsi="Times New Roman" w:cs="Times New Roman"/>
          <w:i/>
          <w:sz w:val="24"/>
          <w:szCs w:val="24"/>
        </w:rPr>
        <w:t xml:space="preserve">: </w:t>
      </w:r>
      <w:r w:rsidRPr="0003554F">
        <w:rPr>
          <w:rFonts w:ascii="Times New Roman" w:hAnsi="Times New Roman" w:cs="Times New Roman"/>
          <w:bCs/>
          <w:i/>
          <w:sz w:val="24"/>
          <w:szCs w:val="24"/>
        </w:rPr>
        <w:t>fazendo</w:t>
      </w:r>
      <w:r w:rsidRPr="0003554F">
        <w:rPr>
          <w:rFonts w:ascii="Times New Roman" w:hAnsi="Times New Roman" w:cs="Times New Roman"/>
          <w:sz w:val="24"/>
          <w:szCs w:val="24"/>
        </w:rPr>
        <w:t xml:space="preserve"> acontecer. Brasília: MP, SEGES. </w:t>
      </w:r>
      <w:r w:rsidR="00232D07">
        <w:rPr>
          <w:rFonts w:ascii="Times New Roman" w:hAnsi="Times New Roman" w:cs="Times New Roman"/>
          <w:sz w:val="24"/>
          <w:szCs w:val="24"/>
        </w:rPr>
        <w:t xml:space="preserve">Recuperado em 06, junho, 2010, de </w:t>
      </w:r>
      <w:hyperlink r:id="rId40" w:history="1">
        <w:r w:rsidRPr="0003554F">
          <w:rPr>
            <w:rStyle w:val="Hyperlink"/>
            <w:rFonts w:ascii="Times New Roman" w:hAnsi="Times New Roman" w:cs="Times New Roman"/>
            <w:sz w:val="24"/>
            <w:szCs w:val="24"/>
          </w:rPr>
          <w:t>http://www.4shared.com/get/61645122/f81f5c30/BRASIL_Transparncia_e_Responsa.html;jsessionid=0F58470704C31EF8EC5DE961CD4D343F.dc211</w:t>
        </w:r>
      </w:hyperlink>
      <w:r w:rsidR="00232D07">
        <w:rPr>
          <w:rFonts w:ascii="Times New Roman" w:hAnsi="Times New Roman" w:cs="Times New Roman"/>
          <w:sz w:val="24"/>
          <w:szCs w:val="24"/>
        </w:rPr>
        <w:t>.</w:t>
      </w:r>
    </w:p>
    <w:p w:rsidR="007B355D" w:rsidRPr="0003554F" w:rsidRDefault="007B355D" w:rsidP="003C44DE">
      <w:pPr>
        <w:spacing w:after="0" w:line="240" w:lineRule="auto"/>
        <w:jc w:val="both"/>
        <w:rPr>
          <w:rFonts w:ascii="Times New Roman" w:hAnsi="Times New Roman" w:cs="Times New Roman"/>
          <w:sz w:val="24"/>
          <w:szCs w:val="24"/>
        </w:rPr>
      </w:pPr>
    </w:p>
    <w:p w:rsidR="00E342C5" w:rsidRPr="0003554F" w:rsidRDefault="007B355D" w:rsidP="003C44DE">
      <w:pPr>
        <w:spacing w:after="0" w:line="240" w:lineRule="auto"/>
        <w:jc w:val="both"/>
        <w:rPr>
          <w:rFonts w:ascii="Times New Roman" w:hAnsi="Times New Roman" w:cs="Times New Roman"/>
          <w:sz w:val="24"/>
          <w:szCs w:val="24"/>
        </w:rPr>
      </w:pPr>
      <w:r w:rsidRPr="0003554F">
        <w:rPr>
          <w:rFonts w:ascii="Times New Roman" w:hAnsi="Times New Roman" w:cs="Times New Roman"/>
          <w:sz w:val="24"/>
          <w:szCs w:val="24"/>
        </w:rPr>
        <w:t xml:space="preserve">OCDE (2008). </w:t>
      </w:r>
      <w:r w:rsidRPr="0003554F">
        <w:rPr>
          <w:rFonts w:ascii="Times New Roman" w:hAnsi="Times New Roman" w:cs="Times New Roman"/>
          <w:i/>
          <w:sz w:val="24"/>
          <w:szCs w:val="24"/>
        </w:rPr>
        <w:t>Recomendation of the Council on enchancing integrity in public procurement</w:t>
      </w:r>
      <w:r w:rsidRPr="0003554F">
        <w:rPr>
          <w:rFonts w:ascii="Times New Roman" w:hAnsi="Times New Roman" w:cs="Times New Roman"/>
          <w:sz w:val="24"/>
          <w:szCs w:val="24"/>
        </w:rPr>
        <w:t xml:space="preserve">. </w:t>
      </w:r>
      <w:r w:rsidR="00B11A83">
        <w:rPr>
          <w:rFonts w:ascii="Times New Roman" w:hAnsi="Times New Roman" w:cs="Times New Roman"/>
          <w:sz w:val="24"/>
          <w:szCs w:val="24"/>
        </w:rPr>
        <w:t>Retrieved Jun 18, 2010, from</w:t>
      </w:r>
      <w:r w:rsidR="00232D07">
        <w:rPr>
          <w:rFonts w:ascii="Times New Roman" w:hAnsi="Times New Roman" w:cs="Times New Roman"/>
          <w:sz w:val="24"/>
          <w:szCs w:val="24"/>
        </w:rPr>
        <w:t xml:space="preserve">, de </w:t>
      </w:r>
      <w:hyperlink r:id="rId41" w:history="1">
        <w:r w:rsidR="00232D07" w:rsidRPr="008F6143">
          <w:rPr>
            <w:rStyle w:val="Hyperlink"/>
            <w:rFonts w:ascii="Times New Roman" w:hAnsi="Times New Roman" w:cs="Times New Roman"/>
            <w:sz w:val="24"/>
            <w:szCs w:val="24"/>
          </w:rPr>
          <w:t>http://www.oecd.org/dataoecd/62/24/41549036.pdf</w:t>
        </w:r>
      </w:hyperlink>
      <w:r w:rsidR="00232D07">
        <w:rPr>
          <w:rFonts w:ascii="Times New Roman" w:hAnsi="Times New Roman" w:cs="Times New Roman"/>
          <w:sz w:val="24"/>
          <w:szCs w:val="24"/>
        </w:rPr>
        <w:t xml:space="preserve"> .</w:t>
      </w:r>
    </w:p>
    <w:p w:rsidR="00D7235D" w:rsidRPr="0003554F" w:rsidRDefault="009D2C13" w:rsidP="00232D07">
      <w:pPr>
        <w:spacing w:before="100" w:beforeAutospacing="1" w:after="100" w:afterAutospacing="1" w:line="240" w:lineRule="auto"/>
        <w:outlineLvl w:val="2"/>
        <w:rPr>
          <w:rFonts w:ascii="Times New Roman" w:hAnsi="Times New Roman" w:cs="Times New Roman"/>
          <w:sz w:val="24"/>
          <w:szCs w:val="24"/>
        </w:rPr>
      </w:pPr>
      <w:r w:rsidRPr="0003554F">
        <w:rPr>
          <w:rFonts w:ascii="Times New Roman" w:eastAsia="Times New Roman" w:hAnsi="Times New Roman" w:cs="Times New Roman"/>
          <w:sz w:val="24"/>
          <w:szCs w:val="24"/>
          <w:lang w:eastAsia="pt-BR"/>
        </w:rPr>
        <w:t>P</w:t>
      </w:r>
      <w:r w:rsidR="00005C63">
        <w:rPr>
          <w:rFonts w:ascii="Times New Roman" w:eastAsia="Times New Roman" w:hAnsi="Times New Roman" w:cs="Times New Roman"/>
          <w:sz w:val="24"/>
          <w:szCs w:val="24"/>
          <w:lang w:eastAsia="pt-BR"/>
        </w:rPr>
        <w:t>iovesan</w:t>
      </w:r>
      <w:r w:rsidRPr="0003554F">
        <w:rPr>
          <w:rFonts w:ascii="Times New Roman" w:eastAsia="Times New Roman" w:hAnsi="Times New Roman" w:cs="Times New Roman"/>
          <w:sz w:val="24"/>
          <w:szCs w:val="24"/>
          <w:lang w:eastAsia="pt-BR"/>
        </w:rPr>
        <w:t>, A</w:t>
      </w:r>
      <w:r w:rsidR="00005C63">
        <w:rPr>
          <w:rFonts w:ascii="Times New Roman" w:eastAsia="Times New Roman" w:hAnsi="Times New Roman" w:cs="Times New Roman"/>
          <w:sz w:val="24"/>
          <w:szCs w:val="24"/>
          <w:lang w:eastAsia="pt-BR"/>
        </w:rPr>
        <w:t>. &amp;</w:t>
      </w:r>
      <w:r w:rsidRPr="0003554F">
        <w:rPr>
          <w:rFonts w:ascii="Times New Roman" w:eastAsia="Times New Roman" w:hAnsi="Times New Roman" w:cs="Times New Roman"/>
          <w:sz w:val="24"/>
          <w:szCs w:val="24"/>
          <w:lang w:eastAsia="pt-BR"/>
        </w:rPr>
        <w:t>  T</w:t>
      </w:r>
      <w:r w:rsidR="00005C63">
        <w:rPr>
          <w:rFonts w:ascii="Times New Roman" w:eastAsia="Times New Roman" w:hAnsi="Times New Roman" w:cs="Times New Roman"/>
          <w:sz w:val="24"/>
          <w:szCs w:val="24"/>
          <w:lang w:eastAsia="pt-BR"/>
        </w:rPr>
        <w:t>emporini</w:t>
      </w:r>
      <w:r w:rsidRPr="0003554F">
        <w:rPr>
          <w:rFonts w:ascii="Times New Roman" w:eastAsia="Times New Roman" w:hAnsi="Times New Roman" w:cs="Times New Roman"/>
          <w:sz w:val="24"/>
          <w:szCs w:val="24"/>
          <w:lang w:eastAsia="pt-BR"/>
        </w:rPr>
        <w:t>, E</w:t>
      </w:r>
      <w:r w:rsidR="00005C63">
        <w:rPr>
          <w:rFonts w:ascii="Times New Roman" w:eastAsia="Times New Roman" w:hAnsi="Times New Roman" w:cs="Times New Roman"/>
          <w:sz w:val="24"/>
          <w:szCs w:val="24"/>
          <w:lang w:eastAsia="pt-BR"/>
        </w:rPr>
        <w:t>. R.</w:t>
      </w:r>
      <w:r w:rsidR="00972ED8">
        <w:rPr>
          <w:rFonts w:ascii="Times New Roman" w:eastAsia="Times New Roman" w:hAnsi="Times New Roman" w:cs="Times New Roman"/>
          <w:sz w:val="24"/>
          <w:szCs w:val="24"/>
          <w:lang w:eastAsia="pt-BR"/>
        </w:rPr>
        <w:t xml:space="preserve"> (1995)</w:t>
      </w:r>
      <w:r w:rsidRPr="0003554F">
        <w:rPr>
          <w:rFonts w:ascii="Times New Roman" w:eastAsia="Times New Roman" w:hAnsi="Times New Roman" w:cs="Times New Roman"/>
          <w:sz w:val="24"/>
          <w:szCs w:val="24"/>
          <w:lang w:eastAsia="pt-BR"/>
        </w:rPr>
        <w:t>. Pesquisa exploratória: procedimento metodológico para o estudo de fatores humanos no campo da saúde pública</w:t>
      </w:r>
      <w:r w:rsidR="00972ED8">
        <w:rPr>
          <w:rFonts w:ascii="Times New Roman" w:eastAsia="Times New Roman" w:hAnsi="Times New Roman" w:cs="Times New Roman"/>
          <w:sz w:val="24"/>
          <w:szCs w:val="24"/>
          <w:lang w:eastAsia="pt-BR"/>
        </w:rPr>
        <w:t xml:space="preserve"> [versão eletrônica]</w:t>
      </w:r>
      <w:r w:rsidRPr="0003554F">
        <w:rPr>
          <w:rFonts w:ascii="Times New Roman" w:eastAsia="Times New Roman" w:hAnsi="Times New Roman" w:cs="Times New Roman"/>
          <w:sz w:val="24"/>
          <w:szCs w:val="24"/>
          <w:lang w:eastAsia="pt-BR"/>
        </w:rPr>
        <w:t xml:space="preserve">. </w:t>
      </w:r>
      <w:r w:rsidRPr="0003554F">
        <w:rPr>
          <w:rFonts w:ascii="Times New Roman" w:eastAsia="Times New Roman" w:hAnsi="Times New Roman" w:cs="Times New Roman"/>
          <w:i/>
          <w:iCs/>
          <w:sz w:val="24"/>
          <w:szCs w:val="24"/>
          <w:lang w:eastAsia="pt-BR"/>
        </w:rPr>
        <w:t>Rev. Saúde Pública</w:t>
      </w:r>
      <w:r w:rsidR="00972ED8">
        <w:rPr>
          <w:rFonts w:ascii="Times New Roman" w:eastAsia="Times New Roman" w:hAnsi="Times New Roman" w:cs="Times New Roman"/>
          <w:sz w:val="24"/>
          <w:szCs w:val="24"/>
          <w:lang w:eastAsia="pt-BR"/>
        </w:rPr>
        <w:t xml:space="preserve"> [online], </w:t>
      </w:r>
      <w:r w:rsidRPr="0003554F">
        <w:rPr>
          <w:rFonts w:ascii="Times New Roman" w:eastAsia="Times New Roman" w:hAnsi="Times New Roman" w:cs="Times New Roman"/>
          <w:sz w:val="24"/>
          <w:szCs w:val="24"/>
          <w:lang w:eastAsia="pt-BR"/>
        </w:rPr>
        <w:t>29</w:t>
      </w:r>
      <w:r w:rsidR="00972ED8">
        <w:rPr>
          <w:rFonts w:ascii="Times New Roman" w:eastAsia="Times New Roman" w:hAnsi="Times New Roman" w:cs="Times New Roman"/>
          <w:sz w:val="24"/>
          <w:szCs w:val="24"/>
          <w:lang w:eastAsia="pt-BR"/>
        </w:rPr>
        <w:t>(</w:t>
      </w:r>
      <w:r w:rsidRPr="0003554F">
        <w:rPr>
          <w:rFonts w:ascii="Times New Roman" w:eastAsia="Times New Roman" w:hAnsi="Times New Roman" w:cs="Times New Roman"/>
          <w:sz w:val="24"/>
          <w:szCs w:val="24"/>
          <w:lang w:eastAsia="pt-BR"/>
        </w:rPr>
        <w:t>4</w:t>
      </w:r>
      <w:r w:rsidR="00972ED8">
        <w:rPr>
          <w:rFonts w:ascii="Times New Roman" w:eastAsia="Times New Roman" w:hAnsi="Times New Roman" w:cs="Times New Roman"/>
          <w:sz w:val="24"/>
          <w:szCs w:val="24"/>
          <w:lang w:eastAsia="pt-BR"/>
        </w:rPr>
        <w:t>)</w:t>
      </w:r>
      <w:r w:rsidRPr="0003554F">
        <w:rPr>
          <w:rFonts w:ascii="Times New Roman" w:eastAsia="Times New Roman" w:hAnsi="Times New Roman" w:cs="Times New Roman"/>
          <w:sz w:val="24"/>
          <w:szCs w:val="24"/>
          <w:lang w:eastAsia="pt-BR"/>
        </w:rPr>
        <w:t xml:space="preserve">, pp. 318-325. </w:t>
      </w:r>
      <w:r w:rsidR="00E342C5" w:rsidRPr="0003554F">
        <w:rPr>
          <w:rFonts w:ascii="Times New Roman" w:eastAsia="Times New Roman" w:hAnsi="Times New Roman" w:cs="Times New Roman"/>
          <w:sz w:val="24"/>
          <w:szCs w:val="24"/>
          <w:lang w:eastAsia="pt-BR"/>
        </w:rPr>
        <w:t>&lt;</w:t>
      </w:r>
      <w:hyperlink r:id="rId42" w:history="1">
        <w:r w:rsidR="00E342C5" w:rsidRPr="0003554F">
          <w:rPr>
            <w:rFonts w:ascii="Times New Roman" w:eastAsia="Times New Roman" w:hAnsi="Times New Roman" w:cs="Times New Roman"/>
            <w:color w:val="0000FF"/>
            <w:sz w:val="24"/>
            <w:szCs w:val="24"/>
            <w:u w:val="single"/>
            <w:lang w:eastAsia="pt-BR"/>
          </w:rPr>
          <w:t>http://www.scielosp.org/scielo.php?pid=S0034-89101995000400010&amp;script=sci_arttext&amp;tlng=</w:t>
        </w:r>
      </w:hyperlink>
      <w:r w:rsidR="00E342C5" w:rsidRPr="0003554F">
        <w:rPr>
          <w:rFonts w:ascii="Times New Roman" w:eastAsia="Times New Roman" w:hAnsi="Times New Roman" w:cs="Times New Roman"/>
          <w:sz w:val="24"/>
          <w:szCs w:val="24"/>
          <w:lang w:eastAsia="pt-BR"/>
        </w:rPr>
        <w:t>&gt; Acessado em 18 de junho de 2010.</w:t>
      </w:r>
    </w:p>
    <w:p w:rsidR="00A461ED" w:rsidRPr="0003554F" w:rsidRDefault="00D7235D" w:rsidP="003C44DE">
      <w:pPr>
        <w:spacing w:after="0" w:line="240" w:lineRule="auto"/>
        <w:jc w:val="both"/>
        <w:rPr>
          <w:rFonts w:ascii="Times New Roman" w:hAnsi="Times New Roman" w:cs="Times New Roman"/>
          <w:sz w:val="24"/>
          <w:szCs w:val="24"/>
          <w:lang w:val="es-ES_tradnl"/>
        </w:rPr>
      </w:pPr>
      <w:r w:rsidRPr="0003554F">
        <w:rPr>
          <w:rFonts w:ascii="Times New Roman" w:hAnsi="Times New Roman" w:cs="Times New Roman"/>
          <w:sz w:val="24"/>
          <w:szCs w:val="24"/>
          <w:lang w:val="es-ES_tradnl"/>
        </w:rPr>
        <w:t>Pires, V</w:t>
      </w:r>
      <w:r w:rsidR="0003554F">
        <w:rPr>
          <w:rFonts w:ascii="Times New Roman" w:hAnsi="Times New Roman" w:cs="Times New Roman"/>
          <w:sz w:val="24"/>
          <w:szCs w:val="24"/>
          <w:lang w:val="es-ES_tradnl"/>
        </w:rPr>
        <w:t>.</w:t>
      </w:r>
      <w:r w:rsidRPr="0003554F">
        <w:rPr>
          <w:rFonts w:ascii="Times New Roman" w:hAnsi="Times New Roman" w:cs="Times New Roman"/>
          <w:sz w:val="24"/>
          <w:szCs w:val="24"/>
          <w:lang w:val="es-ES_tradnl"/>
        </w:rPr>
        <w:t xml:space="preserve"> (2001). </w:t>
      </w:r>
      <w:r w:rsidRPr="0003554F">
        <w:rPr>
          <w:rFonts w:ascii="Times New Roman" w:hAnsi="Times New Roman" w:cs="Times New Roman"/>
          <w:i/>
          <w:sz w:val="24"/>
          <w:szCs w:val="24"/>
          <w:lang w:val="es-ES_tradnl"/>
        </w:rPr>
        <w:t>Orçamento Participativo: o que é, para que serve, como se faz</w:t>
      </w:r>
      <w:r w:rsidRPr="0003554F">
        <w:rPr>
          <w:rFonts w:ascii="Times New Roman" w:hAnsi="Times New Roman" w:cs="Times New Roman"/>
          <w:sz w:val="24"/>
          <w:szCs w:val="24"/>
          <w:lang w:val="es-ES_tradnl"/>
        </w:rPr>
        <w:t>. Barueri: Manole.</w:t>
      </w:r>
    </w:p>
    <w:p w:rsidR="00856101" w:rsidRPr="0003554F" w:rsidRDefault="00856101" w:rsidP="003C44DE">
      <w:pPr>
        <w:spacing w:after="0" w:line="240" w:lineRule="auto"/>
        <w:jc w:val="both"/>
        <w:rPr>
          <w:rFonts w:ascii="Times New Roman" w:hAnsi="Times New Roman" w:cs="Times New Roman"/>
          <w:sz w:val="24"/>
          <w:szCs w:val="24"/>
          <w:lang w:val="es-ES_tradnl"/>
        </w:rPr>
      </w:pPr>
    </w:p>
    <w:p w:rsidR="00BB4318" w:rsidRDefault="0003554F">
      <w:pPr>
        <w:spacing w:after="0" w:line="240" w:lineRule="auto"/>
        <w:jc w:val="both"/>
        <w:rPr>
          <w:rFonts w:ascii="Times New Roman" w:hAnsi="Times New Roman" w:cs="Times New Roman"/>
          <w:sz w:val="24"/>
          <w:szCs w:val="24"/>
        </w:rPr>
      </w:pPr>
      <w:r w:rsidRPr="0003554F">
        <w:rPr>
          <w:rFonts w:ascii="Times New Roman" w:hAnsi="Times New Roman" w:cs="Times New Roman"/>
          <w:sz w:val="24"/>
          <w:szCs w:val="24"/>
          <w:lang w:val="es-ES_tradnl"/>
        </w:rPr>
        <w:t>Pires, V</w:t>
      </w:r>
      <w:r>
        <w:rPr>
          <w:rFonts w:ascii="Times New Roman" w:hAnsi="Times New Roman" w:cs="Times New Roman"/>
          <w:sz w:val="24"/>
          <w:szCs w:val="24"/>
          <w:lang w:val="es-ES_tradnl"/>
        </w:rPr>
        <w:t xml:space="preserve">. </w:t>
      </w:r>
      <w:r w:rsidRPr="0003554F">
        <w:rPr>
          <w:rFonts w:ascii="Times New Roman" w:hAnsi="Times New Roman" w:cs="Times New Roman"/>
          <w:sz w:val="24"/>
          <w:szCs w:val="24"/>
          <w:lang w:val="es-ES_tradnl"/>
        </w:rPr>
        <w:t>(2007</w:t>
      </w:r>
      <w:r w:rsidR="00856101" w:rsidRPr="0003554F">
        <w:rPr>
          <w:rFonts w:ascii="Times New Roman" w:hAnsi="Times New Roman" w:cs="Times New Roman"/>
          <w:sz w:val="24"/>
          <w:szCs w:val="24"/>
          <w:lang w:val="es-ES_tradnl"/>
        </w:rPr>
        <w:t>). Controle</w:t>
      </w:r>
      <w:r>
        <w:rPr>
          <w:rFonts w:ascii="Times New Roman" w:hAnsi="Times New Roman" w:cs="Times New Roman"/>
          <w:sz w:val="24"/>
          <w:szCs w:val="24"/>
          <w:lang w:val="es-ES_tradnl"/>
        </w:rPr>
        <w:t xml:space="preserve"> Social da Administração P</w:t>
      </w:r>
      <w:r w:rsidR="00856101" w:rsidRPr="0003554F">
        <w:rPr>
          <w:rFonts w:ascii="Times New Roman" w:hAnsi="Times New Roman" w:cs="Times New Roman"/>
          <w:sz w:val="24"/>
          <w:szCs w:val="24"/>
          <w:lang w:val="es-ES_tradnl"/>
        </w:rPr>
        <w:t>ública: ent</w:t>
      </w:r>
      <w:r w:rsidR="00972ED8">
        <w:rPr>
          <w:rFonts w:ascii="Times New Roman" w:hAnsi="Times New Roman" w:cs="Times New Roman"/>
          <w:sz w:val="24"/>
          <w:szCs w:val="24"/>
          <w:lang w:val="es-ES_tradnl"/>
        </w:rPr>
        <w:t xml:space="preserve">re o político e o econômico. In Guedes, A. M.  e Fonseca, F. (Org.). </w:t>
      </w:r>
      <w:r w:rsidR="00972ED8" w:rsidRPr="00972ED8">
        <w:rPr>
          <w:rFonts w:ascii="Times New Roman" w:hAnsi="Times New Roman" w:cs="Times New Roman"/>
          <w:i/>
          <w:sz w:val="24"/>
          <w:szCs w:val="24"/>
          <w:lang w:val="es-ES_tradnl"/>
        </w:rPr>
        <w:t>Controle Social da Administração Pública</w:t>
      </w:r>
      <w:r w:rsidR="00972ED8">
        <w:rPr>
          <w:rFonts w:ascii="Times New Roman" w:hAnsi="Times New Roman" w:cs="Times New Roman"/>
          <w:sz w:val="24"/>
          <w:szCs w:val="24"/>
          <w:lang w:val="es-ES_tradnl"/>
        </w:rPr>
        <w:t xml:space="preserve">: cenários, avanços </w:t>
      </w:r>
      <w:r w:rsidR="00972ED8">
        <w:rPr>
          <w:rFonts w:ascii="Times New Roman" w:hAnsi="Times New Roman" w:cs="Times New Roman"/>
          <w:sz w:val="24"/>
          <w:szCs w:val="24"/>
          <w:lang w:val="es-ES_tradnl"/>
        </w:rPr>
        <w:lastRenderedPageBreak/>
        <w:t>e dilemas no Brasil (pp. 17-42). São Paulo: Ed. UNESP/Cultura Acadêmica: Oficina Municipal; Rio de Janeiro: FGV</w:t>
      </w:r>
      <w:r w:rsidR="00856101" w:rsidRPr="0003554F">
        <w:rPr>
          <w:rFonts w:ascii="Times New Roman" w:hAnsi="Times New Roman" w:cs="Times New Roman"/>
          <w:sz w:val="24"/>
          <w:szCs w:val="24"/>
          <w:lang w:val="es-ES_tradnl"/>
        </w:rPr>
        <w:t xml:space="preserve"> </w:t>
      </w:r>
    </w:p>
    <w:sectPr w:rsidR="00BB4318" w:rsidSect="00FD2D46">
      <w:footerReference w:type="default" r:id="rId43"/>
      <w:endnotePr>
        <w:numFmt w:val="decimal"/>
      </w:endnotePr>
      <w:type w:val="continuous"/>
      <w:pgSz w:w="11906" w:h="16838"/>
      <w:pgMar w:top="1701" w:right="1134" w:bottom="170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7A1" w:rsidRDefault="006C07A1" w:rsidP="00DB12B7">
      <w:pPr>
        <w:spacing w:after="0" w:line="240" w:lineRule="auto"/>
      </w:pPr>
      <w:r>
        <w:separator/>
      </w:r>
    </w:p>
  </w:endnote>
  <w:endnote w:type="continuationSeparator" w:id="0">
    <w:p w:rsidR="006C07A1" w:rsidRDefault="006C07A1" w:rsidP="00DB12B7">
      <w:pPr>
        <w:spacing w:after="0" w:line="240" w:lineRule="auto"/>
      </w:pPr>
      <w:r>
        <w:continuationSeparator/>
      </w:r>
    </w:p>
  </w:endnote>
  <w:endnote w:id="1">
    <w:p w:rsidR="000D044B" w:rsidRPr="002239EF" w:rsidRDefault="000D044B" w:rsidP="00C9581A">
      <w:pPr>
        <w:pStyle w:val="Textodenotadefim"/>
        <w:jc w:val="both"/>
        <w:rPr>
          <w:rFonts w:ascii="Times New Roman" w:hAnsi="Times New Roman" w:cs="Times New Roman"/>
          <w:color w:val="FF0000"/>
        </w:rPr>
      </w:pPr>
      <w:r w:rsidRPr="002239EF">
        <w:rPr>
          <w:rStyle w:val="Refdenotadefim"/>
          <w:rFonts w:ascii="Times New Roman" w:hAnsi="Times New Roman" w:cs="Times New Roman"/>
        </w:rPr>
        <w:endnoteRef/>
      </w:r>
      <w:r w:rsidRPr="002239EF">
        <w:rPr>
          <w:rFonts w:ascii="Times New Roman" w:hAnsi="Times New Roman" w:cs="Times New Roman"/>
        </w:rPr>
        <w:t xml:space="preserve"> </w:t>
      </w:r>
      <w:r>
        <w:rPr>
          <w:rFonts w:ascii="Times New Roman" w:hAnsi="Times New Roman" w:cs="Times New Roman"/>
        </w:rPr>
        <w:t>A transparência na gestão pública e nas relações Estado-sociedade vem sendo defendida e disseminada por organismos multilaterais como forma de assegurar, por exemplo, o adequado uso de recursos alocados para ajuda internacional (muitas vezes desviados ou mal destinados) e o cumprimento de acordos. Também nas sucessivas ondas de reforma do Estado a transparência comparece como um dos alicerces para o bom desempenho. O tema é objeto de discussão teórica,  no âmbito acadêmico, principalmente no campo do neoinstitucionalismo, em que as relações agente-principal e a teoria dos contratos apontam para a necessidade de redução das assimetrias de informação (Pires, 2008).</w:t>
      </w:r>
    </w:p>
  </w:endnote>
  <w:endnote w:id="2">
    <w:p w:rsidR="000D044B" w:rsidRPr="002239EF" w:rsidRDefault="000D044B" w:rsidP="008D39D1">
      <w:pPr>
        <w:pStyle w:val="Textodenotadefim"/>
        <w:jc w:val="both"/>
        <w:rPr>
          <w:rFonts w:ascii="Times New Roman" w:hAnsi="Times New Roman" w:cs="Times New Roman"/>
        </w:rPr>
      </w:pPr>
      <w:r w:rsidRPr="002239EF">
        <w:rPr>
          <w:rStyle w:val="Refdenotadefim"/>
          <w:rFonts w:ascii="Times New Roman" w:hAnsi="Times New Roman" w:cs="Times New Roman"/>
        </w:rPr>
        <w:endnoteRef/>
      </w:r>
      <w:r>
        <w:rPr>
          <w:rFonts w:ascii="Times New Roman" w:hAnsi="Times New Roman" w:cs="Times New Roman"/>
        </w:rPr>
        <w:t xml:space="preserve"> A versão em português deste</w:t>
      </w:r>
      <w:r w:rsidRPr="002239EF">
        <w:rPr>
          <w:rFonts w:ascii="Times New Roman" w:hAnsi="Times New Roman" w:cs="Times New Roman"/>
        </w:rPr>
        <w:t xml:space="preserve"> código, aqui utilizada, encontra-se como anexo 3 da referência bibliográfica mencionada.</w:t>
      </w:r>
    </w:p>
  </w:endnote>
  <w:endnote w:id="3">
    <w:p w:rsidR="000D044B" w:rsidRPr="002239EF" w:rsidRDefault="000D044B" w:rsidP="00C9581A">
      <w:pPr>
        <w:pStyle w:val="Textodenotadefim"/>
        <w:jc w:val="both"/>
        <w:rPr>
          <w:rFonts w:ascii="Times New Roman" w:hAnsi="Times New Roman" w:cs="Times New Roman"/>
        </w:rPr>
      </w:pPr>
      <w:r w:rsidRPr="002239EF">
        <w:rPr>
          <w:rStyle w:val="Refdenotadefim"/>
          <w:rFonts w:ascii="Times New Roman" w:hAnsi="Times New Roman" w:cs="Times New Roman"/>
        </w:rPr>
        <w:endnoteRef/>
      </w:r>
      <w:r w:rsidRPr="002239EF">
        <w:rPr>
          <w:rFonts w:ascii="Times New Roman" w:hAnsi="Times New Roman" w:cs="Times New Roman"/>
        </w:rPr>
        <w:t xml:space="preserve"> As peças que compõe o sistema orçamentário brasileiro, válidas para todos os níveis da Federação (União, Estrados, Distrito Federal e Municípios) são estabelecidas pela Constituição Federal de 1988, em seu</w:t>
      </w:r>
      <w:r>
        <w:rPr>
          <w:rFonts w:ascii="Times New Roman" w:hAnsi="Times New Roman" w:cs="Times New Roman"/>
        </w:rPr>
        <w:t xml:space="preserve"> artigo 165.</w:t>
      </w:r>
    </w:p>
  </w:endnote>
  <w:endnote w:id="4">
    <w:p w:rsidR="000D044B" w:rsidRPr="002239EF" w:rsidRDefault="000D044B" w:rsidP="00C9581A">
      <w:pPr>
        <w:pStyle w:val="Textodenotadefim"/>
        <w:jc w:val="both"/>
        <w:rPr>
          <w:rFonts w:ascii="Times New Roman" w:hAnsi="Times New Roman" w:cs="Times New Roman"/>
          <w:color w:val="FF0000"/>
        </w:rPr>
      </w:pPr>
      <w:r w:rsidRPr="002239EF">
        <w:rPr>
          <w:rStyle w:val="Refdenotadefim"/>
          <w:rFonts w:ascii="Times New Roman" w:hAnsi="Times New Roman" w:cs="Times New Roman"/>
        </w:rPr>
        <w:endnoteRef/>
      </w:r>
      <w:r>
        <w:rPr>
          <w:rFonts w:ascii="Times New Roman" w:hAnsi="Times New Roman" w:cs="Times New Roman"/>
        </w:rPr>
        <w:t xml:space="preserve"> A Lei Complementar 101/00 impõe restrições ao endividamento de Estados e Municípios e o Senado Federal (Resoluções 40/2001 e 05/2002) estabelece limites para a dívida consolidada líquida.</w:t>
      </w:r>
    </w:p>
  </w:endnote>
  <w:endnote w:id="5">
    <w:p w:rsidR="000D044B" w:rsidRPr="002239EF" w:rsidRDefault="000D044B" w:rsidP="00C9581A">
      <w:pPr>
        <w:pStyle w:val="Textodenotadefim"/>
        <w:jc w:val="both"/>
        <w:rPr>
          <w:rFonts w:ascii="Times New Roman" w:hAnsi="Times New Roman" w:cs="Times New Roman"/>
          <w:color w:val="FF0000"/>
        </w:rPr>
      </w:pPr>
      <w:r w:rsidRPr="002239EF">
        <w:rPr>
          <w:rStyle w:val="Refdenotadefim"/>
          <w:rFonts w:ascii="Times New Roman" w:hAnsi="Times New Roman" w:cs="Times New Roman"/>
        </w:rPr>
        <w:endnoteRef/>
      </w:r>
      <w:r w:rsidRPr="002239EF">
        <w:rPr>
          <w:rFonts w:ascii="Times New Roman" w:hAnsi="Times New Roman" w:cs="Times New Roman"/>
        </w:rPr>
        <w:t xml:space="preserve"> </w:t>
      </w:r>
      <w:r>
        <w:rPr>
          <w:rFonts w:ascii="Times New Roman" w:hAnsi="Times New Roman" w:cs="Times New Roman"/>
        </w:rPr>
        <w:t>Despesas obrigatórias de caráter continuado são as que ultrapassam dois exercícios. A Lei Complementar 101/00 impõe limites a elas e faz exigências para evitar desequilíbrios quando são assumidas (aumento de receitas ou redução de outras despesas). A criação de cargos gera este tipo de obrigação (salários e encargos por tempo indeterminado) e, por isso, são explicitamente regulamentados os seus limites na LRF.</w:t>
      </w:r>
    </w:p>
  </w:endnote>
  <w:endnote w:id="6">
    <w:p w:rsidR="000D044B" w:rsidRPr="002239EF" w:rsidRDefault="000D044B" w:rsidP="00C9581A">
      <w:pPr>
        <w:autoSpaceDE w:val="0"/>
        <w:autoSpaceDN w:val="0"/>
        <w:adjustRightInd w:val="0"/>
        <w:spacing w:after="0" w:line="240" w:lineRule="auto"/>
        <w:jc w:val="both"/>
        <w:rPr>
          <w:rFonts w:ascii="Times New Roman" w:hAnsi="Times New Roman" w:cs="Times New Roman"/>
          <w:sz w:val="20"/>
          <w:szCs w:val="20"/>
        </w:rPr>
      </w:pPr>
      <w:r w:rsidRPr="002239EF">
        <w:rPr>
          <w:rStyle w:val="Refdenotadefim"/>
          <w:rFonts w:ascii="Times New Roman" w:hAnsi="Times New Roman" w:cs="Times New Roman"/>
          <w:sz w:val="20"/>
          <w:szCs w:val="20"/>
        </w:rPr>
        <w:endnoteRef/>
      </w:r>
      <w:r w:rsidRPr="002239EF">
        <w:rPr>
          <w:rFonts w:ascii="Times New Roman" w:hAnsi="Times New Roman" w:cs="Times New Roman"/>
          <w:sz w:val="20"/>
          <w:szCs w:val="20"/>
        </w:rPr>
        <w:t xml:space="preserve"> A afirmativa constante do código, de que “...</w:t>
      </w:r>
      <w:r w:rsidRPr="002239EF">
        <w:rPr>
          <w:rFonts w:ascii="Times New Roman" w:hAnsi="Times New Roman" w:cs="Times New Roman"/>
          <w:color w:val="231F20"/>
          <w:sz w:val="20"/>
          <w:szCs w:val="20"/>
        </w:rPr>
        <w:t xml:space="preserve">as Melhores Práticas devem ser aplicadas ao governo nacional somente” (p. 272), não invalidam seu uso na pesquisa objeto do presente trabalho, uma vez que este alerta não parece voltado para a inaplicabilidade das recomendações em nível local, mas sim para sua inexigibilidade para os países-membros da OCDE. </w:t>
      </w:r>
    </w:p>
  </w:endnote>
  <w:endnote w:id="7">
    <w:p w:rsidR="000D044B" w:rsidRPr="002239EF" w:rsidRDefault="000D044B" w:rsidP="00C9581A">
      <w:pPr>
        <w:pStyle w:val="Textodenotadefim"/>
        <w:jc w:val="both"/>
        <w:rPr>
          <w:rFonts w:ascii="Times New Roman" w:hAnsi="Times New Roman" w:cs="Times New Roman"/>
        </w:rPr>
      </w:pPr>
      <w:r w:rsidRPr="002239EF">
        <w:rPr>
          <w:rStyle w:val="Refdenotadefim"/>
          <w:rFonts w:ascii="Times New Roman" w:hAnsi="Times New Roman" w:cs="Times New Roman"/>
        </w:rPr>
        <w:endnoteRef/>
      </w:r>
      <w:r w:rsidRPr="002239EF">
        <w:rPr>
          <w:rFonts w:ascii="Times New Roman" w:hAnsi="Times New Roman" w:cs="Times New Roman"/>
        </w:rPr>
        <w:t xml:space="preserve"> Esta lei continua em vigor, não obstante o artigo 163 da Constituição Federal de 1988 estabeleç</w:t>
      </w:r>
      <w:r>
        <w:rPr>
          <w:rFonts w:ascii="Times New Roman" w:hAnsi="Times New Roman" w:cs="Times New Roman"/>
        </w:rPr>
        <w:t>er</w:t>
      </w:r>
      <w:r w:rsidRPr="002239EF">
        <w:rPr>
          <w:rFonts w:ascii="Times New Roman" w:hAnsi="Times New Roman" w:cs="Times New Roman"/>
        </w:rPr>
        <w:t xml:space="preserve"> que lei complementar disporá sobre finanças públicas.</w:t>
      </w:r>
    </w:p>
  </w:endnote>
  <w:endnote w:id="8">
    <w:p w:rsidR="000D044B" w:rsidRPr="002239EF" w:rsidRDefault="000D044B" w:rsidP="00C9581A">
      <w:pPr>
        <w:pStyle w:val="Textodenotadefim"/>
        <w:jc w:val="both"/>
        <w:rPr>
          <w:rFonts w:ascii="Times New Roman" w:hAnsi="Times New Roman" w:cs="Times New Roman"/>
        </w:rPr>
      </w:pPr>
      <w:r w:rsidRPr="002239EF">
        <w:rPr>
          <w:rStyle w:val="Refdenotadefim"/>
          <w:rFonts w:ascii="Times New Roman" w:hAnsi="Times New Roman" w:cs="Times New Roman"/>
        </w:rPr>
        <w:endnoteRef/>
      </w:r>
      <w:r>
        <w:rPr>
          <w:rFonts w:ascii="Times New Roman" w:hAnsi="Times New Roman" w:cs="Times New Roman"/>
        </w:rPr>
        <w:t xml:space="preserve"> O conceito de controle interno está se tornando mais claro e forte na gestão pública municipal brasileira, nos últimos 5-10 anos, levando a que alguns municípios criem Controladorias Internas como setores específicos e com realtiva autonomia. É o caso, por exemplo, de Araraquara e São Carlos, na RA Central SP, embora as experiências sejam ainda incipientes.</w:t>
      </w:r>
    </w:p>
  </w:endnote>
  <w:endnote w:id="9">
    <w:p w:rsidR="000D044B" w:rsidRPr="002239EF" w:rsidRDefault="000D044B" w:rsidP="00C9581A">
      <w:pPr>
        <w:pStyle w:val="Textodenotadefim"/>
        <w:jc w:val="both"/>
        <w:rPr>
          <w:rFonts w:ascii="Times New Roman" w:hAnsi="Times New Roman" w:cs="Times New Roman"/>
          <w:color w:val="FF0000"/>
        </w:rPr>
      </w:pPr>
      <w:r w:rsidRPr="002239EF">
        <w:rPr>
          <w:rStyle w:val="Refdenotadefim"/>
          <w:rFonts w:ascii="Times New Roman" w:hAnsi="Times New Roman" w:cs="Times New Roman"/>
        </w:rPr>
        <w:endnoteRef/>
      </w:r>
      <w:r>
        <w:rPr>
          <w:rFonts w:ascii="Times New Roman" w:hAnsi="Times New Roman" w:cs="Times New Roman"/>
        </w:rPr>
        <w:t xml:space="preserve"> Numerosos livros, guias e cartilhas foram produzidos para orientar a aplicação dos dispositivos da LRF nos municípios. Merece destaque a iniciativa “Banco Federativo”, levada a efeito pelo BNDES – Banco Nacional de Desenvolvimento Econômico e Social, que consistiu na publicação em papel, CD-rom e internet, de guias para a elaboração do PPA, da LDO e da LOA a partir da LRG, além de textos muito elucidativos sobre execução orçamentária, controle de limites etc.</w:t>
      </w:r>
    </w:p>
  </w:endnote>
  <w:endnote w:id="10">
    <w:p w:rsidR="000D044B" w:rsidRPr="002239EF" w:rsidRDefault="000D044B" w:rsidP="00C9581A">
      <w:pPr>
        <w:pStyle w:val="Textodenotadefim"/>
        <w:jc w:val="both"/>
        <w:rPr>
          <w:rFonts w:ascii="Times New Roman" w:hAnsi="Times New Roman" w:cs="Times New Roman"/>
        </w:rPr>
      </w:pPr>
      <w:r w:rsidRPr="002239EF">
        <w:rPr>
          <w:rStyle w:val="Refdenotadefim"/>
          <w:rFonts w:ascii="Times New Roman" w:hAnsi="Times New Roman" w:cs="Times New Roman"/>
        </w:rPr>
        <w:endnoteRef/>
      </w:r>
      <w:r w:rsidRPr="002239EF">
        <w:rPr>
          <w:rFonts w:ascii="Times New Roman" w:hAnsi="Times New Roman" w:cs="Times New Roman"/>
        </w:rPr>
        <w:t xml:space="preserve"> Sistema informatizado e com diferentes níveis de acesso online, implantado em 1987, a partir da STN – Secretaria do Tesouro Nacional, do Ministério da Fazenda. Tornou-se um importante e conhecido instrumento de transparência em todo o país.</w:t>
      </w:r>
    </w:p>
  </w:endnote>
  <w:endnote w:id="11">
    <w:p w:rsidR="000D044B" w:rsidRPr="0098625A" w:rsidRDefault="000D044B" w:rsidP="00C9581A">
      <w:pPr>
        <w:pStyle w:val="Textodenotadefim"/>
        <w:jc w:val="both"/>
        <w:rPr>
          <w:rFonts w:ascii="Times New Roman" w:hAnsi="Times New Roman" w:cs="Times New Roman"/>
        </w:rPr>
      </w:pPr>
      <w:r w:rsidRPr="0098625A">
        <w:rPr>
          <w:rStyle w:val="Refdenotadefim"/>
          <w:rFonts w:ascii="Times New Roman" w:hAnsi="Times New Roman" w:cs="Times New Roman"/>
        </w:rPr>
        <w:endnoteRef/>
      </w:r>
      <w:r w:rsidRPr="0098625A">
        <w:rPr>
          <w:rFonts w:ascii="Times New Roman" w:hAnsi="Times New Roman" w:cs="Times New Roman"/>
        </w:rPr>
        <w:t xml:space="preserve"> O SIAFI e os SIAFEMs (Sistemas Integrados de Administração Financeira de Estados e Municípios, apoiados por financi</w:t>
      </w:r>
      <w:r>
        <w:rPr>
          <w:rFonts w:ascii="Times New Roman" w:hAnsi="Times New Roman" w:cs="Times New Roman"/>
        </w:rPr>
        <w:t>a</w:t>
      </w:r>
      <w:r w:rsidRPr="0098625A">
        <w:rPr>
          <w:rFonts w:ascii="Times New Roman" w:hAnsi="Times New Roman" w:cs="Times New Roman"/>
        </w:rPr>
        <w:t>mentos de longo prazo oferecidos pelo BNDES) tornaram possível a disseminção de “Portais da Transparência”, primeiro no governo federal e, depois, nos municípios. São Carlos, da Região Administrativa Central do Estado de São Paulo, foi uma das primeiras a criar seu portal, sendo premiada por isso.</w:t>
      </w:r>
    </w:p>
  </w:endnote>
  <w:endnote w:id="12">
    <w:p w:rsidR="000D044B" w:rsidRPr="002239EF" w:rsidRDefault="000D044B" w:rsidP="00C9581A">
      <w:pPr>
        <w:pStyle w:val="Textodenotadefim"/>
        <w:jc w:val="both"/>
        <w:rPr>
          <w:rFonts w:ascii="Times New Roman" w:hAnsi="Times New Roman" w:cs="Times New Roman"/>
        </w:rPr>
      </w:pPr>
      <w:r w:rsidRPr="002239EF">
        <w:rPr>
          <w:rStyle w:val="Refdenotadefim"/>
          <w:rFonts w:ascii="Times New Roman" w:hAnsi="Times New Roman" w:cs="Times New Roman"/>
        </w:rPr>
        <w:endnoteRef/>
      </w:r>
      <w:r w:rsidRPr="002239EF">
        <w:rPr>
          <w:rFonts w:ascii="Times New Roman" w:hAnsi="Times New Roman" w:cs="Times New Roman"/>
        </w:rPr>
        <w:t xml:space="preserve"> Os elementos aqui considerados como indicadores de transparência orçamentária municipal não esgotam os demonstrativos existentes, mas permitem uma avaliação razoável da situação econômico-financeira e orçame</w:t>
      </w:r>
      <w:r>
        <w:rPr>
          <w:rFonts w:ascii="Times New Roman" w:hAnsi="Times New Roman" w:cs="Times New Roman"/>
        </w:rPr>
        <w:t>n</w:t>
      </w:r>
      <w:r w:rsidRPr="002239EF">
        <w:rPr>
          <w:rFonts w:ascii="Times New Roman" w:hAnsi="Times New Roman" w:cs="Times New Roman"/>
        </w:rPr>
        <w:t>tária da gestão. As informações sobre compras públicas foram consideradas por serem estratégicas no processo de avaliação da qualidade dos gastos públicos. A qualidade dos demonstrativos não foi avaliada. Espera-se, na continuidade da pesquisa, desenvolver indicadores exaustivos de transparência fiscal orçamentária.</w:t>
      </w:r>
    </w:p>
  </w:endnote>
  <w:endnote w:id="13">
    <w:p w:rsidR="000D044B" w:rsidRPr="002239EF" w:rsidRDefault="000D044B">
      <w:pPr>
        <w:pStyle w:val="Textodenotadefim"/>
        <w:rPr>
          <w:rFonts w:ascii="Times New Roman" w:hAnsi="Times New Roman" w:cs="Times New Roman"/>
        </w:rPr>
      </w:pPr>
      <w:r w:rsidRPr="002239EF">
        <w:rPr>
          <w:rStyle w:val="Refdenotadefim"/>
          <w:rFonts w:ascii="Times New Roman" w:hAnsi="Times New Roman" w:cs="Times New Roman"/>
        </w:rPr>
        <w:endnoteRef/>
      </w:r>
      <w:r>
        <w:rPr>
          <w:rFonts w:ascii="Times New Roman" w:hAnsi="Times New Roman" w:cs="Times New Roman"/>
        </w:rPr>
        <w:t xml:space="preserve"> Projeto desenvolvido pelo Grupo de Pesquisa sobre Controle Social do Gasto Público da UNESP/FCL-Ar, em parceria com o IEF-Instituto de Estudios Fiscales, do Ministério da Economia e Fazenda do Governo da Espanha, com apoio da AECID – </w:t>
      </w:r>
      <w:r w:rsidRPr="001638D0">
        <w:rPr>
          <w:rFonts w:ascii="Times New Roman" w:hAnsi="Times New Roman" w:cs="Times New Roman"/>
        </w:rPr>
        <w:t>Agencia Española de Cooperación Internacional para el Desarrollo</w:t>
      </w:r>
      <w:r>
        <w:rPr>
          <w:rFonts w:ascii="Times New Roman" w:hAnsi="Times New Roman" w:cs="Times New Roman"/>
        </w:rPr>
        <w:t>.</w:t>
      </w:r>
    </w:p>
  </w:endnote>
  <w:endnote w:id="14">
    <w:p w:rsidR="000D044B" w:rsidRPr="002239EF" w:rsidRDefault="000D044B">
      <w:pPr>
        <w:pStyle w:val="Textodenotadefim"/>
        <w:rPr>
          <w:rFonts w:ascii="Times New Roman" w:hAnsi="Times New Roman" w:cs="Times New Roman"/>
        </w:rPr>
      </w:pPr>
      <w:r w:rsidRPr="002239EF">
        <w:rPr>
          <w:rStyle w:val="Refdenotadefim"/>
          <w:rFonts w:ascii="Times New Roman" w:hAnsi="Times New Roman" w:cs="Times New Roman"/>
        </w:rPr>
        <w:endnoteRef/>
      </w:r>
      <w:r>
        <w:rPr>
          <w:rFonts w:ascii="Times New Roman" w:hAnsi="Times New Roman" w:cs="Times New Roman"/>
        </w:rPr>
        <w:t xml:space="preserve"> A respeito, ver Caballero et. al. (2010).</w:t>
      </w:r>
      <w:r w:rsidRPr="002239EF">
        <w:rPr>
          <w:rFonts w:ascii="Times New Roman" w:hAnsi="Times New Roman" w:cs="Times New Roman"/>
        </w:rPr>
        <w:t xml:space="preserve"> </w:t>
      </w:r>
    </w:p>
  </w:endnote>
  <w:endnote w:id="15">
    <w:p w:rsidR="000D044B" w:rsidRDefault="000D044B">
      <w:pPr>
        <w:pStyle w:val="Textodenotadefim"/>
      </w:pPr>
      <w:r w:rsidRPr="002239EF">
        <w:rPr>
          <w:rStyle w:val="Refdenotadefim"/>
          <w:rFonts w:ascii="Times New Roman" w:hAnsi="Times New Roman" w:cs="Times New Roman"/>
        </w:rPr>
        <w:endnoteRef/>
      </w:r>
      <w:r w:rsidRPr="002239EF">
        <w:rPr>
          <w:rFonts w:ascii="Times New Roman" w:hAnsi="Times New Roman" w:cs="Times New Roman"/>
        </w:rPr>
        <w:t xml:space="preserve"> Esse aprofundamento é muito importan</w:t>
      </w:r>
      <w:r>
        <w:rPr>
          <w:rFonts w:ascii="Times New Roman" w:hAnsi="Times New Roman" w:cs="Times New Roman"/>
        </w:rPr>
        <w:t xml:space="preserve">te, tendo em vista o risco de </w:t>
      </w:r>
      <w:r w:rsidRPr="002239EF">
        <w:rPr>
          <w:rFonts w:ascii="Times New Roman" w:hAnsi="Times New Roman" w:cs="Times New Roman"/>
        </w:rPr>
        <w:t>ocorrer cumprimento meramente ritual da lei, a exemplo do que ocorre com tantas outras, como, por exemplo, a 4.320/64, que preconiza a orçamentação por programa, que ocorre apenas formalmente, sem que os governos locais operem,</w:t>
      </w:r>
      <w:r>
        <w:rPr>
          <w:rFonts w:ascii="Times New Roman" w:hAnsi="Times New Roman" w:cs="Times New Roman"/>
        </w:rPr>
        <w:t xml:space="preserve"> </w:t>
      </w:r>
      <w:r w:rsidRPr="002239EF">
        <w:rPr>
          <w:rFonts w:ascii="Times New Roman" w:hAnsi="Times New Roman" w:cs="Times New Roman"/>
        </w:rPr>
        <w:t>de fato, por programas.</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NewBaskerville-Roman">
    <w:panose1 w:val="00000000000000000000"/>
    <w:charset w:val="00"/>
    <w:family w:val="roman"/>
    <w:notTrueType/>
    <w:pitch w:val="default"/>
    <w:sig w:usb0="00000003" w:usb1="00000000" w:usb2="00000000" w:usb3="00000000" w:csb0="00000001" w:csb1="00000000"/>
  </w:font>
  <w:font w:name="Garamond-Ligh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4063"/>
      <w:docPartObj>
        <w:docPartGallery w:val="Page Numbers (Bottom of Page)"/>
        <w:docPartUnique/>
      </w:docPartObj>
    </w:sdtPr>
    <w:sdtContent>
      <w:p w:rsidR="000D044B" w:rsidRDefault="000D044B">
        <w:pPr>
          <w:pStyle w:val="Rodap"/>
          <w:jc w:val="right"/>
        </w:pPr>
        <w:fldSimple w:instr=" PAGE   \* MERGEFORMAT ">
          <w:r w:rsidR="00386AAA">
            <w:rPr>
              <w:noProof/>
            </w:rPr>
            <w:t>14</w:t>
          </w:r>
        </w:fldSimple>
      </w:p>
    </w:sdtContent>
  </w:sdt>
  <w:p w:rsidR="000D044B" w:rsidRDefault="000D044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7A1" w:rsidRDefault="006C07A1" w:rsidP="00DB12B7">
      <w:pPr>
        <w:spacing w:after="0" w:line="240" w:lineRule="auto"/>
      </w:pPr>
      <w:r>
        <w:separator/>
      </w:r>
    </w:p>
  </w:footnote>
  <w:footnote w:type="continuationSeparator" w:id="0">
    <w:p w:rsidR="006C07A1" w:rsidRDefault="006C07A1" w:rsidP="00DB12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4800AE"/>
    <w:multiLevelType w:val="multilevel"/>
    <w:tmpl w:val="81EA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995E51"/>
    <w:multiLevelType w:val="hybridMultilevel"/>
    <w:tmpl w:val="921E3388"/>
    <w:lvl w:ilvl="0" w:tplc="972AC4C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634F0F60"/>
    <w:multiLevelType w:val="hybridMultilevel"/>
    <w:tmpl w:val="B8AE8840"/>
    <w:lvl w:ilvl="0" w:tplc="28D021DE">
      <w:start w:val="1"/>
      <w:numFmt w:val="upperRoman"/>
      <w:lvlText w:val="%1."/>
      <w:lvlJc w:val="left"/>
      <w:pPr>
        <w:ind w:left="1425" w:hanging="72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425"/>
  <w:drawingGridHorizontalSpacing w:val="110"/>
  <w:displayHorizontalDrawingGridEvery w:val="2"/>
  <w:characterSpacingControl w:val="doNotCompress"/>
  <w:hdrShapeDefaults>
    <o:shapedefaults v:ext="edit" spidmax="27650"/>
  </w:hdrShapeDefaults>
  <w:footnotePr>
    <w:footnote w:id="-1"/>
    <w:footnote w:id="0"/>
  </w:footnotePr>
  <w:endnotePr>
    <w:numFmt w:val="decimal"/>
    <w:endnote w:id="-1"/>
    <w:endnote w:id="0"/>
  </w:endnotePr>
  <w:compat/>
  <w:rsids>
    <w:rsidRoot w:val="008C7C00"/>
    <w:rsid w:val="00005C63"/>
    <w:rsid w:val="000063BF"/>
    <w:rsid w:val="0002234C"/>
    <w:rsid w:val="000224EC"/>
    <w:rsid w:val="0003554F"/>
    <w:rsid w:val="00035BF1"/>
    <w:rsid w:val="000406D7"/>
    <w:rsid w:val="00050068"/>
    <w:rsid w:val="000774E2"/>
    <w:rsid w:val="00077787"/>
    <w:rsid w:val="00081910"/>
    <w:rsid w:val="00081CA3"/>
    <w:rsid w:val="00092078"/>
    <w:rsid w:val="000A6C90"/>
    <w:rsid w:val="000A6CE2"/>
    <w:rsid w:val="000B4B58"/>
    <w:rsid w:val="000C02C9"/>
    <w:rsid w:val="000C10A0"/>
    <w:rsid w:val="000D044B"/>
    <w:rsid w:val="000E5EC8"/>
    <w:rsid w:val="000F02EF"/>
    <w:rsid w:val="000F23F2"/>
    <w:rsid w:val="001004B0"/>
    <w:rsid w:val="00114300"/>
    <w:rsid w:val="00122461"/>
    <w:rsid w:val="00135958"/>
    <w:rsid w:val="00136FE2"/>
    <w:rsid w:val="001371EC"/>
    <w:rsid w:val="001638D0"/>
    <w:rsid w:val="0016447A"/>
    <w:rsid w:val="00170B14"/>
    <w:rsid w:val="001765C1"/>
    <w:rsid w:val="00190EFC"/>
    <w:rsid w:val="00196F5F"/>
    <w:rsid w:val="00197530"/>
    <w:rsid w:val="001D5F9A"/>
    <w:rsid w:val="001E4E51"/>
    <w:rsid w:val="002025D9"/>
    <w:rsid w:val="00207C14"/>
    <w:rsid w:val="00211930"/>
    <w:rsid w:val="00216515"/>
    <w:rsid w:val="002239EF"/>
    <w:rsid w:val="00226272"/>
    <w:rsid w:val="00232D07"/>
    <w:rsid w:val="002362DF"/>
    <w:rsid w:val="002477F1"/>
    <w:rsid w:val="00252E76"/>
    <w:rsid w:val="00297AA5"/>
    <w:rsid w:val="002C6280"/>
    <w:rsid w:val="002C7723"/>
    <w:rsid w:val="002D11E8"/>
    <w:rsid w:val="002E2FFA"/>
    <w:rsid w:val="002F2299"/>
    <w:rsid w:val="002F3F80"/>
    <w:rsid w:val="002F60AA"/>
    <w:rsid w:val="00316059"/>
    <w:rsid w:val="00330181"/>
    <w:rsid w:val="003432FC"/>
    <w:rsid w:val="00345195"/>
    <w:rsid w:val="00361B57"/>
    <w:rsid w:val="00366BF7"/>
    <w:rsid w:val="00383591"/>
    <w:rsid w:val="00386AAA"/>
    <w:rsid w:val="003A549E"/>
    <w:rsid w:val="003C44DE"/>
    <w:rsid w:val="003C4AC9"/>
    <w:rsid w:val="003D2E01"/>
    <w:rsid w:val="003D4639"/>
    <w:rsid w:val="003F08C3"/>
    <w:rsid w:val="003F230A"/>
    <w:rsid w:val="003F7742"/>
    <w:rsid w:val="004050C2"/>
    <w:rsid w:val="0040785C"/>
    <w:rsid w:val="00410077"/>
    <w:rsid w:val="00416409"/>
    <w:rsid w:val="0041673B"/>
    <w:rsid w:val="00420B6A"/>
    <w:rsid w:val="004471DB"/>
    <w:rsid w:val="00451BCA"/>
    <w:rsid w:val="00454C5A"/>
    <w:rsid w:val="00455B95"/>
    <w:rsid w:val="004722EA"/>
    <w:rsid w:val="00472E90"/>
    <w:rsid w:val="00473BD4"/>
    <w:rsid w:val="004770EE"/>
    <w:rsid w:val="004868C6"/>
    <w:rsid w:val="00495DC2"/>
    <w:rsid w:val="004A3934"/>
    <w:rsid w:val="004C687C"/>
    <w:rsid w:val="004D1ADA"/>
    <w:rsid w:val="004D41E8"/>
    <w:rsid w:val="00507893"/>
    <w:rsid w:val="005154D1"/>
    <w:rsid w:val="00536B40"/>
    <w:rsid w:val="0054580C"/>
    <w:rsid w:val="005479D8"/>
    <w:rsid w:val="00547C9B"/>
    <w:rsid w:val="00561558"/>
    <w:rsid w:val="00570ED1"/>
    <w:rsid w:val="005719EB"/>
    <w:rsid w:val="00580DDB"/>
    <w:rsid w:val="00583689"/>
    <w:rsid w:val="005A2732"/>
    <w:rsid w:val="005B2545"/>
    <w:rsid w:val="005C0476"/>
    <w:rsid w:val="005C6DDF"/>
    <w:rsid w:val="005D5F4E"/>
    <w:rsid w:val="005E4259"/>
    <w:rsid w:val="005F2A07"/>
    <w:rsid w:val="006014B4"/>
    <w:rsid w:val="00603FB6"/>
    <w:rsid w:val="00635FE6"/>
    <w:rsid w:val="00650B1F"/>
    <w:rsid w:val="006519E0"/>
    <w:rsid w:val="006645F0"/>
    <w:rsid w:val="00671BF8"/>
    <w:rsid w:val="00676ADC"/>
    <w:rsid w:val="00680C85"/>
    <w:rsid w:val="00681372"/>
    <w:rsid w:val="006865B6"/>
    <w:rsid w:val="00693D1A"/>
    <w:rsid w:val="006C07A1"/>
    <w:rsid w:val="006C29C6"/>
    <w:rsid w:val="006C5E20"/>
    <w:rsid w:val="006C5E7B"/>
    <w:rsid w:val="006D24F0"/>
    <w:rsid w:val="006D490B"/>
    <w:rsid w:val="006E19AB"/>
    <w:rsid w:val="006E4E8B"/>
    <w:rsid w:val="006E6C4A"/>
    <w:rsid w:val="006F23F7"/>
    <w:rsid w:val="00724E6E"/>
    <w:rsid w:val="00745F9D"/>
    <w:rsid w:val="0076176D"/>
    <w:rsid w:val="00763327"/>
    <w:rsid w:val="00774E7B"/>
    <w:rsid w:val="00792B6D"/>
    <w:rsid w:val="00793B46"/>
    <w:rsid w:val="007A71BC"/>
    <w:rsid w:val="007B1DBF"/>
    <w:rsid w:val="007B355D"/>
    <w:rsid w:val="007D2043"/>
    <w:rsid w:val="007D43C4"/>
    <w:rsid w:val="007E171C"/>
    <w:rsid w:val="007E4732"/>
    <w:rsid w:val="0083026F"/>
    <w:rsid w:val="00856101"/>
    <w:rsid w:val="00856A73"/>
    <w:rsid w:val="008573B8"/>
    <w:rsid w:val="00867290"/>
    <w:rsid w:val="00867A0F"/>
    <w:rsid w:val="00872BD3"/>
    <w:rsid w:val="00883942"/>
    <w:rsid w:val="008B2999"/>
    <w:rsid w:val="008C391D"/>
    <w:rsid w:val="008C7C00"/>
    <w:rsid w:val="008D39D1"/>
    <w:rsid w:val="008E1F93"/>
    <w:rsid w:val="009157D6"/>
    <w:rsid w:val="00934D58"/>
    <w:rsid w:val="00943AF9"/>
    <w:rsid w:val="0095648E"/>
    <w:rsid w:val="0095664D"/>
    <w:rsid w:val="00957A67"/>
    <w:rsid w:val="009607EF"/>
    <w:rsid w:val="009635D9"/>
    <w:rsid w:val="00972ED8"/>
    <w:rsid w:val="009823B9"/>
    <w:rsid w:val="009857E6"/>
    <w:rsid w:val="0098625A"/>
    <w:rsid w:val="009A1978"/>
    <w:rsid w:val="009A3417"/>
    <w:rsid w:val="009A3867"/>
    <w:rsid w:val="009B6FCB"/>
    <w:rsid w:val="009C4AB1"/>
    <w:rsid w:val="009C55A2"/>
    <w:rsid w:val="009D1242"/>
    <w:rsid w:val="009D2C13"/>
    <w:rsid w:val="009D79DB"/>
    <w:rsid w:val="00A4009B"/>
    <w:rsid w:val="00A43D54"/>
    <w:rsid w:val="00A461ED"/>
    <w:rsid w:val="00A56D94"/>
    <w:rsid w:val="00A56D97"/>
    <w:rsid w:val="00A60061"/>
    <w:rsid w:val="00A825A7"/>
    <w:rsid w:val="00A84870"/>
    <w:rsid w:val="00AB7313"/>
    <w:rsid w:val="00AF267A"/>
    <w:rsid w:val="00B040B7"/>
    <w:rsid w:val="00B11A83"/>
    <w:rsid w:val="00B13996"/>
    <w:rsid w:val="00B15B21"/>
    <w:rsid w:val="00B35736"/>
    <w:rsid w:val="00B404EE"/>
    <w:rsid w:val="00B95FC5"/>
    <w:rsid w:val="00BA7B37"/>
    <w:rsid w:val="00BB4318"/>
    <w:rsid w:val="00BC136D"/>
    <w:rsid w:val="00BC4400"/>
    <w:rsid w:val="00BC53D7"/>
    <w:rsid w:val="00BD7CA7"/>
    <w:rsid w:val="00BE0B4E"/>
    <w:rsid w:val="00BE7330"/>
    <w:rsid w:val="00C02220"/>
    <w:rsid w:val="00C03477"/>
    <w:rsid w:val="00C137F7"/>
    <w:rsid w:val="00C1652D"/>
    <w:rsid w:val="00C24E92"/>
    <w:rsid w:val="00C32484"/>
    <w:rsid w:val="00C37061"/>
    <w:rsid w:val="00C60263"/>
    <w:rsid w:val="00C62613"/>
    <w:rsid w:val="00C82ABA"/>
    <w:rsid w:val="00C9581A"/>
    <w:rsid w:val="00CA3A9E"/>
    <w:rsid w:val="00CA735F"/>
    <w:rsid w:val="00CB2FF6"/>
    <w:rsid w:val="00CB41A1"/>
    <w:rsid w:val="00CB7250"/>
    <w:rsid w:val="00CC44E1"/>
    <w:rsid w:val="00CE24C0"/>
    <w:rsid w:val="00CE2985"/>
    <w:rsid w:val="00CF5EFF"/>
    <w:rsid w:val="00D1490D"/>
    <w:rsid w:val="00D32A4C"/>
    <w:rsid w:val="00D33702"/>
    <w:rsid w:val="00D346FE"/>
    <w:rsid w:val="00D464EF"/>
    <w:rsid w:val="00D51C8B"/>
    <w:rsid w:val="00D64B6A"/>
    <w:rsid w:val="00D67157"/>
    <w:rsid w:val="00D7235D"/>
    <w:rsid w:val="00DB12B7"/>
    <w:rsid w:val="00DB2184"/>
    <w:rsid w:val="00DD0CE3"/>
    <w:rsid w:val="00E032B8"/>
    <w:rsid w:val="00E04BB5"/>
    <w:rsid w:val="00E168C4"/>
    <w:rsid w:val="00E20130"/>
    <w:rsid w:val="00E27EA2"/>
    <w:rsid w:val="00E342C5"/>
    <w:rsid w:val="00E3566D"/>
    <w:rsid w:val="00E42EC0"/>
    <w:rsid w:val="00E44245"/>
    <w:rsid w:val="00E6751F"/>
    <w:rsid w:val="00E70A15"/>
    <w:rsid w:val="00E8329F"/>
    <w:rsid w:val="00EA1517"/>
    <w:rsid w:val="00EA3C04"/>
    <w:rsid w:val="00F13A3C"/>
    <w:rsid w:val="00F273C4"/>
    <w:rsid w:val="00F40735"/>
    <w:rsid w:val="00F45B3C"/>
    <w:rsid w:val="00F56A82"/>
    <w:rsid w:val="00F6022D"/>
    <w:rsid w:val="00F71074"/>
    <w:rsid w:val="00F73DC5"/>
    <w:rsid w:val="00F8010F"/>
    <w:rsid w:val="00FA09E5"/>
    <w:rsid w:val="00FA5F40"/>
    <w:rsid w:val="00FA7114"/>
    <w:rsid w:val="00FC7CE3"/>
    <w:rsid w:val="00FD2D46"/>
    <w:rsid w:val="00FE5137"/>
    <w:rsid w:val="00FF2F91"/>
    <w:rsid w:val="00FF3ED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4C0"/>
  </w:style>
  <w:style w:type="paragraph" w:styleId="Ttulo3">
    <w:name w:val="heading 3"/>
    <w:basedOn w:val="Normal"/>
    <w:link w:val="Ttulo3Char"/>
    <w:uiPriority w:val="9"/>
    <w:qFormat/>
    <w:rsid w:val="009D2C1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DB12B7"/>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B12B7"/>
  </w:style>
  <w:style w:type="paragraph" w:styleId="Rodap">
    <w:name w:val="footer"/>
    <w:basedOn w:val="Normal"/>
    <w:link w:val="RodapChar"/>
    <w:uiPriority w:val="99"/>
    <w:unhideWhenUsed/>
    <w:rsid w:val="00DB12B7"/>
    <w:pPr>
      <w:tabs>
        <w:tab w:val="center" w:pos="4252"/>
        <w:tab w:val="right" w:pos="8504"/>
      </w:tabs>
      <w:spacing w:after="0" w:line="240" w:lineRule="auto"/>
    </w:pPr>
  </w:style>
  <w:style w:type="character" w:customStyle="1" w:styleId="RodapChar">
    <w:name w:val="Rodapé Char"/>
    <w:basedOn w:val="Fontepargpadro"/>
    <w:link w:val="Rodap"/>
    <w:uiPriority w:val="99"/>
    <w:rsid w:val="00DB12B7"/>
  </w:style>
  <w:style w:type="character" w:styleId="Forte">
    <w:name w:val="Strong"/>
    <w:basedOn w:val="Fontepargpadro"/>
    <w:uiPriority w:val="22"/>
    <w:qFormat/>
    <w:rsid w:val="0002234C"/>
    <w:rPr>
      <w:b/>
      <w:bCs/>
    </w:rPr>
  </w:style>
  <w:style w:type="paragraph" w:styleId="Textodenotadefim">
    <w:name w:val="endnote text"/>
    <w:basedOn w:val="Normal"/>
    <w:link w:val="TextodenotadefimChar"/>
    <w:uiPriority w:val="99"/>
    <w:semiHidden/>
    <w:unhideWhenUsed/>
    <w:rsid w:val="006E19AB"/>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E19AB"/>
    <w:rPr>
      <w:sz w:val="20"/>
      <w:szCs w:val="20"/>
    </w:rPr>
  </w:style>
  <w:style w:type="character" w:styleId="Refdenotadefim">
    <w:name w:val="endnote reference"/>
    <w:basedOn w:val="Fontepargpadro"/>
    <w:uiPriority w:val="99"/>
    <w:semiHidden/>
    <w:unhideWhenUsed/>
    <w:rsid w:val="006E19AB"/>
    <w:rPr>
      <w:vertAlign w:val="superscript"/>
    </w:rPr>
  </w:style>
  <w:style w:type="paragraph" w:styleId="Textodenotaderodap">
    <w:name w:val="footnote text"/>
    <w:basedOn w:val="Normal"/>
    <w:link w:val="TextodenotaderodapChar"/>
    <w:uiPriority w:val="99"/>
    <w:semiHidden/>
    <w:unhideWhenUsed/>
    <w:rsid w:val="0076176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6176D"/>
    <w:rPr>
      <w:sz w:val="20"/>
      <w:szCs w:val="20"/>
    </w:rPr>
  </w:style>
  <w:style w:type="character" w:styleId="Refdenotaderodap">
    <w:name w:val="footnote reference"/>
    <w:basedOn w:val="Fontepargpadro"/>
    <w:uiPriority w:val="99"/>
    <w:semiHidden/>
    <w:unhideWhenUsed/>
    <w:rsid w:val="0076176D"/>
    <w:rPr>
      <w:vertAlign w:val="superscript"/>
    </w:rPr>
  </w:style>
  <w:style w:type="character" w:styleId="Hyperlink">
    <w:name w:val="Hyperlink"/>
    <w:basedOn w:val="Fontepargpadro"/>
    <w:uiPriority w:val="99"/>
    <w:unhideWhenUsed/>
    <w:rsid w:val="00F71074"/>
    <w:rPr>
      <w:color w:val="0000FF" w:themeColor="hyperlink"/>
      <w:u w:val="single"/>
    </w:rPr>
  </w:style>
  <w:style w:type="paragraph" w:styleId="PargrafodaLista">
    <w:name w:val="List Paragraph"/>
    <w:basedOn w:val="Normal"/>
    <w:uiPriority w:val="34"/>
    <w:qFormat/>
    <w:rsid w:val="00883942"/>
    <w:pPr>
      <w:ind w:left="720"/>
      <w:contextualSpacing/>
    </w:pPr>
  </w:style>
  <w:style w:type="paragraph" w:customStyle="1" w:styleId="texto2">
    <w:name w:val="texto2"/>
    <w:basedOn w:val="Normal"/>
    <w:rsid w:val="004D1ADA"/>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5615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ongtext">
    <w:name w:val="long_text"/>
    <w:basedOn w:val="Fontepargpadro"/>
    <w:rsid w:val="005719EB"/>
  </w:style>
  <w:style w:type="character" w:customStyle="1" w:styleId="Ttulo3Char">
    <w:name w:val="Título 3 Char"/>
    <w:basedOn w:val="Fontepargpadro"/>
    <w:link w:val="Ttulo3"/>
    <w:uiPriority w:val="9"/>
    <w:rsid w:val="009D2C13"/>
    <w:rPr>
      <w:rFonts w:ascii="Times New Roman" w:eastAsia="Times New Roman" w:hAnsi="Times New Roman" w:cs="Times New Roman"/>
      <w:b/>
      <w:bCs/>
      <w:sz w:val="27"/>
      <w:szCs w:val="27"/>
      <w:lang w:eastAsia="pt-BR"/>
    </w:rPr>
  </w:style>
</w:styles>
</file>

<file path=word/webSettings.xml><?xml version="1.0" encoding="utf-8"?>
<w:webSettings xmlns:r="http://schemas.openxmlformats.org/officeDocument/2006/relationships" xmlns:w="http://schemas.openxmlformats.org/wordprocessingml/2006/main">
  <w:divs>
    <w:div w:id="110325543">
      <w:bodyDiv w:val="1"/>
      <w:marLeft w:val="0"/>
      <w:marRight w:val="0"/>
      <w:marTop w:val="0"/>
      <w:marBottom w:val="0"/>
      <w:divBdr>
        <w:top w:val="none" w:sz="0" w:space="0" w:color="auto"/>
        <w:left w:val="none" w:sz="0" w:space="0" w:color="auto"/>
        <w:bottom w:val="none" w:sz="0" w:space="0" w:color="auto"/>
        <w:right w:val="none" w:sz="0" w:space="0" w:color="auto"/>
      </w:divBdr>
    </w:div>
    <w:div w:id="222563495">
      <w:bodyDiv w:val="1"/>
      <w:marLeft w:val="0"/>
      <w:marRight w:val="0"/>
      <w:marTop w:val="0"/>
      <w:marBottom w:val="0"/>
      <w:divBdr>
        <w:top w:val="none" w:sz="0" w:space="0" w:color="auto"/>
        <w:left w:val="none" w:sz="0" w:space="0" w:color="auto"/>
        <w:bottom w:val="none" w:sz="0" w:space="0" w:color="auto"/>
        <w:right w:val="none" w:sz="0" w:space="0" w:color="auto"/>
      </w:divBdr>
    </w:div>
    <w:div w:id="24329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ouro.fazenda.gov.br/siafi/index.asp" TargetMode="External"/><Relationship Id="rId13" Type="http://schemas.openxmlformats.org/officeDocument/2006/relationships/hyperlink" Target="http://www.taquaritinga.sp.gov.br/" TargetMode="External"/><Relationship Id="rId18" Type="http://schemas.openxmlformats.org/officeDocument/2006/relationships/hyperlink" Target="http://www.ibate.sp.gov.br/" TargetMode="External"/><Relationship Id="rId26" Type="http://schemas.openxmlformats.org/officeDocument/2006/relationships/hyperlink" Target="http://www.dobrada.sp.gov.br/" TargetMode="External"/><Relationship Id="rId39" Type="http://schemas.openxmlformats.org/officeDocument/2006/relationships/hyperlink" Target="http://vsites.unb.br/face/eco/cpe/TD/276Jan31RNunes.pdf" TargetMode="External"/><Relationship Id="rId3" Type="http://schemas.openxmlformats.org/officeDocument/2006/relationships/styles" Target="styles.xml"/><Relationship Id="rId21" Type="http://schemas.openxmlformats.org/officeDocument/2006/relationships/hyperlink" Target="http://www.boaesperanca.sp.gov.br/" TargetMode="External"/><Relationship Id="rId34" Type="http://schemas.openxmlformats.org/officeDocument/2006/relationships/hyperlink" Target="http://www.planalto.gov.br/ccivil_03/Leis/L8666cons.htm" TargetMode="External"/><Relationship Id="rId42" Type="http://schemas.openxmlformats.org/officeDocument/2006/relationships/hyperlink" Target="http://www.scielosp.org/scielo.php?pid=S0034-89101995000400010&amp;script=sci_arttext&amp;tlng=" TargetMode="External"/><Relationship Id="rId7" Type="http://schemas.openxmlformats.org/officeDocument/2006/relationships/endnotes" Target="endnotes.xml"/><Relationship Id="rId12" Type="http://schemas.openxmlformats.org/officeDocument/2006/relationships/hyperlink" Target="http://www.matao.sp.gov.br/" TargetMode="External"/><Relationship Id="rId17" Type="http://schemas.openxmlformats.org/officeDocument/2006/relationships/hyperlink" Target="http://www.descalvado.sp.gov.br/" TargetMode="External"/><Relationship Id="rId25" Type="http://schemas.openxmlformats.org/officeDocument/2006/relationships/hyperlink" Target="http://www.dourado.sp.gov.br/" TargetMode="External"/><Relationship Id="rId33" Type="http://schemas.openxmlformats.org/officeDocument/2006/relationships/hyperlink" Target="http://www.planalto.gov.br/ccivil_03/Leis/L4320.htm" TargetMode="External"/><Relationship Id="rId38" Type="http://schemas.openxmlformats.org/officeDocument/2006/relationships/hyperlink" Target="http://www.imf.org/external/np/pp/2007/eng/101907m.pdf" TargetMode="External"/><Relationship Id="rId2" Type="http://schemas.openxmlformats.org/officeDocument/2006/relationships/numbering" Target="numbering.xml"/><Relationship Id="rId16" Type="http://schemas.openxmlformats.org/officeDocument/2006/relationships/hyperlink" Target="http://www.americobrasiliense.sp.gov.br/" TargetMode="External"/><Relationship Id="rId20" Type="http://schemas.openxmlformats.org/officeDocument/2006/relationships/hyperlink" Target="http://www.tabatinga.sp.gov.br/" TargetMode="External"/><Relationship Id="rId29" Type="http://schemas.openxmlformats.org/officeDocument/2006/relationships/hyperlink" Target="http://www.gaviaopeixoto.sp.gov.br/" TargetMode="External"/><Relationship Id="rId41" Type="http://schemas.openxmlformats.org/officeDocument/2006/relationships/hyperlink" Target="http://www.oecd.org/dataoecd/62/24/4154903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araquara.sp.gov.br/" TargetMode="External"/><Relationship Id="rId24" Type="http://schemas.openxmlformats.org/officeDocument/2006/relationships/hyperlink" Target="http://novaeuropasp.info/" TargetMode="External"/><Relationship Id="rId32" Type="http://schemas.openxmlformats.org/officeDocument/2006/relationships/hyperlink" Target="http://www.amarribo.org.br/mambo/" TargetMode="External"/><Relationship Id="rId37" Type="http://schemas.openxmlformats.org/officeDocument/2006/relationships/hyperlink" Target="http://www.planalto.gov.br/ccivil/leis/LCP/Lcp131.htm" TargetMode="External"/><Relationship Id="rId40" Type="http://schemas.openxmlformats.org/officeDocument/2006/relationships/hyperlink" Target="http://www.4shared.com/get/61645122/f81f5c30/BRASIL_Transparncia_e_Responsa.html;jsessionid=0F58470704C31EF8EC5DE961CD4D343F.dc211"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mitapolis.com.br/" TargetMode="External"/><Relationship Id="rId23" Type="http://schemas.openxmlformats.org/officeDocument/2006/relationships/hyperlink" Target="http://www.rincao.sp.gov.br/" TargetMode="External"/><Relationship Id="rId28" Type="http://schemas.openxmlformats.org/officeDocument/2006/relationships/hyperlink" Target="http://www.motuca.sp.gov.br/" TargetMode="External"/><Relationship Id="rId36" Type="http://schemas.openxmlformats.org/officeDocument/2006/relationships/hyperlink" Target="http://www.planalto.gov.br/ccivil_03/Leis/2002/L10520.htm" TargetMode="External"/><Relationship Id="rId10" Type="http://schemas.openxmlformats.org/officeDocument/2006/relationships/hyperlink" Target="http://www.saocarlos.sp.gov.br/" TargetMode="External"/><Relationship Id="rId19" Type="http://schemas.openxmlformats.org/officeDocument/2006/relationships/hyperlink" Target="http://www.santaritadopassaquatro.sp.gov.br/" TargetMode="External"/><Relationship Id="rId31" Type="http://schemas.openxmlformats.org/officeDocument/2006/relationships/hyperlink" Target="http://www.trabiju.sp.gov.br/"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esouro.fazenda.gov.br/estados_municipios/situacao_fiscal_municipio.asp" TargetMode="External"/><Relationship Id="rId14" Type="http://schemas.openxmlformats.org/officeDocument/2006/relationships/hyperlink" Target="http://www.portoferreira.sp.gov.br/" TargetMode="External"/><Relationship Id="rId22" Type="http://schemas.openxmlformats.org/officeDocument/2006/relationships/hyperlink" Target="http://www.ribeiraobonito.sp.gov.br/" TargetMode="External"/><Relationship Id="rId27" Type="http://schemas.openxmlformats.org/officeDocument/2006/relationships/hyperlink" Target="http://fernandoprestes.sp.gov.br/" TargetMode="External"/><Relationship Id="rId30" Type="http://schemas.openxmlformats.org/officeDocument/2006/relationships/hyperlink" Target="http://candidorodrigues.com/" TargetMode="External"/><Relationship Id="rId35" Type="http://schemas.openxmlformats.org/officeDocument/2006/relationships/hyperlink" Target="http://www.planalto.gov.br/ccivil_03/Leis/LCP/Lcp101.htm" TargetMode="External"/><Relationship Id="rId43"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5F858-3BB9-40D7-9510-E640B05A0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7312</Words>
  <Characters>39488</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V.Pires</dc:creator>
  <cp:lastModifiedBy>V.Pires</cp:lastModifiedBy>
  <cp:revision>2</cp:revision>
  <cp:lastPrinted>2010-06-19T16:28:00Z</cp:lastPrinted>
  <dcterms:created xsi:type="dcterms:W3CDTF">2010-06-21T15:56:00Z</dcterms:created>
  <dcterms:modified xsi:type="dcterms:W3CDTF">2010-06-21T15:56:00Z</dcterms:modified>
</cp:coreProperties>
</file>