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C39" w:rsidRPr="008E0512" w:rsidRDefault="008E0512">
      <w:r w:rsidRPr="008E0512">
        <w:t>Brasil: Domínios Morfoclimáticos e Acidentes Naturais</w:t>
      </w:r>
    </w:p>
    <w:sectPr w:rsidR="005F5C39" w:rsidRPr="008E0512" w:rsidSect="007D7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8E0512"/>
    <w:rsid w:val="001714D0"/>
    <w:rsid w:val="007D7313"/>
    <w:rsid w:val="008E0512"/>
    <w:rsid w:val="00BE0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3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>Hewlett-Packard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Matelli</dc:creator>
  <cp:lastModifiedBy>Francisco Matelli</cp:lastModifiedBy>
  <cp:revision>1</cp:revision>
  <dcterms:created xsi:type="dcterms:W3CDTF">2010-04-09T02:13:00Z</dcterms:created>
  <dcterms:modified xsi:type="dcterms:W3CDTF">2010-04-09T02:15:00Z</dcterms:modified>
</cp:coreProperties>
</file>