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0A" w:rsidRPr="00A4040A" w:rsidRDefault="00A4040A" w:rsidP="00A404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04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Cronograma Aulas - EAD 5961 - Gestão de Operações Sustentáveis – 1º. sem /2015</w:t>
      </w:r>
    </w:p>
    <w:p w:rsidR="00A4040A" w:rsidRPr="00A4040A" w:rsidRDefault="00A4040A" w:rsidP="00A404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04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Profs. Adriana </w:t>
      </w:r>
      <w:proofErr w:type="spellStart"/>
      <w:r w:rsidRPr="00A404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Marotti</w:t>
      </w:r>
      <w:proofErr w:type="spellEnd"/>
      <w:r w:rsidRPr="00A404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 e Paulo </w:t>
      </w:r>
      <w:proofErr w:type="spellStart"/>
      <w:r w:rsidRPr="00A404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Tromboni</w:t>
      </w:r>
      <w:proofErr w:type="spellEnd"/>
    </w:p>
    <w:p w:rsidR="00A4040A" w:rsidRPr="00A4040A" w:rsidRDefault="00A4040A" w:rsidP="00A404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04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A4040A" w:rsidRPr="00A4040A" w:rsidRDefault="00A4040A" w:rsidP="00A404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404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                     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020"/>
        <w:gridCol w:w="2841"/>
        <w:gridCol w:w="1869"/>
        <w:gridCol w:w="2524"/>
      </w:tblGrid>
      <w:tr w:rsidR="00A4040A" w:rsidRPr="000A7291" w:rsidTr="000A7291"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Aula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Data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Tópico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Texto(s)</w:t>
            </w:r>
          </w:p>
        </w:tc>
        <w:tc>
          <w:tcPr>
            <w:tcW w:w="2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Atividade</w:t>
            </w:r>
          </w:p>
        </w:tc>
      </w:tr>
      <w:tr w:rsidR="00A4040A" w:rsidRPr="000A7291" w:rsidTr="000A7291">
        <w:trPr>
          <w:trHeight w:val="274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05/03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Conceito de Gestão de Operações Sustentáveis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Kleindorfer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, 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Singhal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, Van 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Wassenhove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(2005)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disciplina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12/3</w:t>
            </w:r>
          </w:p>
          <w:p w:rsidR="00714E09" w:rsidRPr="000A7291" w:rsidRDefault="00714E09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PTN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Estratégia de Operações x Sustentabilidade - Sustentabilidade x Competitividade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692E25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  <w:lang w:eastAsia="pt-BR"/>
              </w:rPr>
              <w:t>Porter, Van der Linde (1995</w:t>
            </w: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)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Lanoie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et.al (2011)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Textos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19/3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Estágios da gestão ambiental: controle de poluição; prevenção da poluição; eco estratégia de negócios.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Jabbour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e Santos (2012)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Jimenez </w:t>
            </w:r>
            <w:bookmarkStart w:id="0" w:name="_GoBack"/>
            <w:bookmarkEnd w:id="0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et. AL. (2013)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</w:t>
            </w:r>
          </w:p>
          <w:p w:rsidR="00A4040A" w:rsidRPr="000A7291" w:rsidRDefault="00A4040A" w:rsidP="00A40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-Apresentação Proposta de Trabalho Final da disciplina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26/3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Inovações 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sócio-técnicas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/ sistêmicas e transições sustentáveis (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Multi-level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perspective)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>Geels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 xml:space="preserve"> e 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>Schot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 xml:space="preserve"> (2007)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>Geels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 xml:space="preserve"> (2012)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pt-BR"/>
              </w:rPr>
              <w:t> 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2/4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Organizações inovadoras e sustentáveis</w:t>
            </w:r>
          </w:p>
          <w:p w:rsidR="005802AB" w:rsidRPr="000A7291" w:rsidRDefault="005802AB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Semana santa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Barbieri et al (2010)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 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</w:t>
            </w:r>
          </w:p>
          <w:p w:rsidR="00A4040A" w:rsidRPr="000A7291" w:rsidRDefault="00A4040A" w:rsidP="00A40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Apresentação caso: Oxiteno</w:t>
            </w:r>
          </w:p>
          <w:p w:rsidR="00A4040A" w:rsidRPr="000A7291" w:rsidRDefault="00A4040A" w:rsidP="00A40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9/4</w:t>
            </w:r>
          </w:p>
          <w:p w:rsidR="00714E09" w:rsidRPr="000A7291" w:rsidRDefault="00714E09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PTN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Desenvolvimento de Produtos e Sustentabilidade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Morilhas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e Nascimento (2007) SIMPEP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Medeiros, Ribeiro e 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Cortimiglia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(2014)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5802AB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16/4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JIT e práticas ambientais “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Lean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and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Green”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> Dues, Tan e Lin (2012)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>Jabbour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 xml:space="preserve"> (2013)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5802AB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23/4</w:t>
            </w:r>
          </w:p>
          <w:p w:rsidR="00714E09" w:rsidRPr="000A7291" w:rsidRDefault="00714E09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PTN</w:t>
            </w:r>
          </w:p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L</w:t>
            </w:r>
            <w:r w:rsidR="00837E9D"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icenciamento Ambiental e Gestão de </w:t>
            </w: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Projetos </w:t>
            </w:r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(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Prof.Paulo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)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692E25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pt-BR"/>
              </w:rPr>
            </w:pPr>
            <w:r w:rsidRPr="00692E25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  <w:lang w:eastAsia="pt-BR"/>
              </w:rPr>
              <w:t>Barbieri (2006)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caso: Rodoanel Mario Covas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5802AB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30/4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>“Green Supply Chain Management”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>Seuring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 xml:space="preserve"> e Muller (2008)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val="en-US" w:eastAsia="pt-BR"/>
              </w:rPr>
              <w:t>Srivastava (2007)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</w:t>
            </w:r>
          </w:p>
          <w:p w:rsidR="00A4040A" w:rsidRPr="000A7291" w:rsidRDefault="000A7291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 </w:t>
            </w:r>
            <w:r w:rsidRPr="000A72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pt-BR"/>
              </w:rPr>
              <w:t>Apresentação intermediária do trabalho final da disciplina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</w:t>
            </w:r>
            <w:r w:rsid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5802AB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7/5</w:t>
            </w:r>
          </w:p>
          <w:p w:rsidR="005802AB" w:rsidRPr="000A7291" w:rsidRDefault="005802AB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Sistemas de Gestão / Certificação: ISO 14000 e Impactos na Operação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Avila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e Paiva (</w:t>
            </w:r>
            <w:r w:rsidRPr="00692E25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  <w:lang w:eastAsia="pt-BR"/>
              </w:rPr>
              <w:t>200</w:t>
            </w:r>
            <w:r w:rsidR="00692E25" w:rsidRPr="00692E25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  <w:lang w:eastAsia="pt-BR"/>
              </w:rPr>
              <w:t>6</w:t>
            </w: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)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Aguiar, Mello e </w:t>
            </w: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lastRenderedPageBreak/>
              <w:t>Souza (2014)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lastRenderedPageBreak/>
              <w:t>- Apresentação /Discussão Textos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0A7291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lastRenderedPageBreak/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44C" w:rsidRPr="000A7291" w:rsidRDefault="0006144C" w:rsidP="0006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14/5</w:t>
            </w:r>
          </w:p>
          <w:p w:rsidR="00A4040A" w:rsidRPr="000A7291" w:rsidRDefault="0006144C" w:rsidP="0006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PTN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“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Closed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loop 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supply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chain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” e desafios para Operação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Tsoulfas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e 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Pappis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(2005)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Rizzi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et. al. (2012)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0A7291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E09" w:rsidRPr="000A7291" w:rsidRDefault="0006144C" w:rsidP="008C3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21/5 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Logística Reversa / Novos produtos e negócios derivados do conceito de “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Closed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Loop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Gonçalves-Dias e </w:t>
            </w: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Teodosio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(2006)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Pujari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(2006)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0A7291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44C" w:rsidRPr="000A7291" w:rsidRDefault="0006144C" w:rsidP="0006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28/5</w:t>
            </w:r>
          </w:p>
          <w:p w:rsidR="00A4040A" w:rsidRPr="000A7291" w:rsidRDefault="008C30F8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PTN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Gestão de riscos ambientais na cadeia de suprimentos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spellStart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Foerstl</w:t>
            </w:r>
            <w:proofErr w:type="spellEnd"/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 xml:space="preserve"> et. al. (2010)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- Apresentação /Discussão Texto</w:t>
            </w:r>
          </w:p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 </w:t>
            </w:r>
          </w:p>
        </w:tc>
      </w:tr>
      <w:tr w:rsidR="00A4040A" w:rsidRPr="000A7291" w:rsidTr="000A7291"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0A7291" w:rsidP="00A4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4E09" w:rsidRPr="000A7291" w:rsidRDefault="0006144C" w:rsidP="00061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  <w:t>18/6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06144C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</w:pPr>
            <w:r w:rsidRPr="000A7291">
              <w:rPr>
                <w:rFonts w:ascii="Times New Roman" w:eastAsia="Times New Roman" w:hAnsi="Times New Roman" w:cs="Times New Roman"/>
                <w:b/>
                <w:color w:val="000000" w:themeColor="text1"/>
                <w:lang w:eastAsia="pt-BR"/>
              </w:rPr>
              <w:t>Apresentação dos trabalhos finais da disciplina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40A" w:rsidRPr="000A7291" w:rsidRDefault="00A4040A" w:rsidP="00A404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:rsidR="00C550D4" w:rsidRDefault="00C550D4"/>
    <w:sectPr w:rsidR="00C550D4" w:rsidSect="002016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040A"/>
    <w:rsid w:val="0006144C"/>
    <w:rsid w:val="000A7291"/>
    <w:rsid w:val="0020165A"/>
    <w:rsid w:val="005802AB"/>
    <w:rsid w:val="00692E25"/>
    <w:rsid w:val="00714E09"/>
    <w:rsid w:val="00823CC8"/>
    <w:rsid w:val="00837E9D"/>
    <w:rsid w:val="008C30F8"/>
    <w:rsid w:val="00A4040A"/>
    <w:rsid w:val="00C550D4"/>
    <w:rsid w:val="00DA1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E193D-E869-4E06-B489-090F4FA9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65A"/>
  </w:style>
  <w:style w:type="paragraph" w:styleId="Ttulo3">
    <w:name w:val="heading 3"/>
    <w:basedOn w:val="Normal"/>
    <w:link w:val="Ttulo3Char"/>
    <w:uiPriority w:val="9"/>
    <w:qFormat/>
    <w:rsid w:val="00A40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404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A40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Lilian Schreiner</cp:lastModifiedBy>
  <cp:revision>3</cp:revision>
  <dcterms:created xsi:type="dcterms:W3CDTF">2015-03-03T12:40:00Z</dcterms:created>
  <dcterms:modified xsi:type="dcterms:W3CDTF">2015-03-05T00:56:00Z</dcterms:modified>
</cp:coreProperties>
</file>