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Pr="00716DC1" w:rsidRDefault="00716DC1" w:rsidP="00E65202">
      <w:pPr>
        <w:pStyle w:val="Ttulo1"/>
        <w:numPr>
          <w:ilvl w:val="0"/>
          <w:numId w:val="2"/>
        </w:numPr>
        <w:spacing w:line="480" w:lineRule="auto"/>
        <w:jc w:val="both"/>
      </w:pPr>
      <w:r w:rsidRPr="00716DC1">
        <w:t xml:space="preserve">Jurisprudência – Servidor Inativo – Contribuição Previdenciária – Não Incidência </w:t>
      </w:r>
    </w:p>
    <w:p w:rsidR="00716DC1" w:rsidRDefault="00716DC1" w:rsidP="00E65202">
      <w:pPr>
        <w:spacing w:line="480" w:lineRule="auto"/>
        <w:jc w:val="both"/>
      </w:pPr>
      <w:r>
        <w:t>Revista</w:t>
      </w:r>
      <w:r w:rsidRPr="00716DC1">
        <w:t xml:space="preserve"> de Direito Administrativo</w:t>
      </w:r>
      <w:r>
        <w:t xml:space="preserve"> - </w:t>
      </w:r>
      <w:r w:rsidRPr="00716DC1">
        <w:t>Volume 221 – julho/setembro 2000</w:t>
      </w:r>
    </w:p>
    <w:p w:rsidR="00716DC1" w:rsidRDefault="00716DC1" w:rsidP="00E65202">
      <w:pPr>
        <w:spacing w:line="480" w:lineRule="auto"/>
        <w:jc w:val="both"/>
      </w:pPr>
      <w:r>
        <w:t xml:space="preserve">O caso trata </w:t>
      </w:r>
      <w:r w:rsidR="00B62B6E">
        <w:t>sobre a</w:t>
      </w:r>
      <w:r>
        <w:t xml:space="preserve"> constitucionalidade da contribuição previdenciária dos servidores inativos e também sobre </w:t>
      </w:r>
      <w:proofErr w:type="gramStart"/>
      <w:r>
        <w:t>pensões de servidores públicos</w:t>
      </w:r>
      <w:r w:rsidR="00A5333A">
        <w:t xml:space="preserve"> inativos do Poder</w:t>
      </w:r>
      <w:proofErr w:type="gramEnd"/>
      <w:r w:rsidR="00A5333A">
        <w:t xml:space="preserve"> Judiciário</w:t>
      </w:r>
      <w:r>
        <w:t xml:space="preserve">. O </w:t>
      </w:r>
      <w:proofErr w:type="gramStart"/>
      <w:r>
        <w:t>Sr.</w:t>
      </w:r>
      <w:proofErr w:type="gramEnd"/>
      <w:r>
        <w:t xml:space="preserve"> Procurado</w:t>
      </w:r>
      <w:r w:rsidR="00F772E9">
        <w:t>r Geral da República, atendend</w:t>
      </w:r>
      <w:r>
        <w:t>o a pedido da Associação dos Magistrados de Estado do Rio de Janeiro, propôs uma ação direta de institucionalidade</w:t>
      </w:r>
      <w:r w:rsidR="00F772E9">
        <w:t xml:space="preserve">, pedindo a suspensão cautelar de algumas expressões nos </w:t>
      </w:r>
      <w:proofErr w:type="spellStart"/>
      <w:r w:rsidR="00F772E9">
        <w:t>arts</w:t>
      </w:r>
      <w:proofErr w:type="spellEnd"/>
      <w:r w:rsidR="00F772E9">
        <w:t>. 10 e 11 da lei 3.309/99 do Rio de Janeiro, que trata sobre o regime previdenciário dos membros e servidores do Poder Judiciário.</w:t>
      </w:r>
    </w:p>
    <w:p w:rsidR="00DC59D3" w:rsidRDefault="00DC59D3" w:rsidP="00E65202">
      <w:pPr>
        <w:spacing w:line="480" w:lineRule="auto"/>
        <w:jc w:val="both"/>
      </w:pPr>
      <w:r>
        <w:t xml:space="preserve">O pedido é para que haja uma alteração da Lei, e o relator Ministro Sepúlveda Pertence </w:t>
      </w:r>
      <w:r w:rsidR="009F7A98">
        <w:t>concorda com o pedido</w:t>
      </w:r>
      <w:r>
        <w:t xml:space="preserve">, </w:t>
      </w:r>
      <w:r w:rsidR="009F7A98">
        <w:t>afirmando</w:t>
      </w:r>
      <w:r>
        <w:t xml:space="preserve"> em seu despacho que já existe em </w:t>
      </w:r>
      <w:proofErr w:type="gramStart"/>
      <w:r>
        <w:t>outros unidades</w:t>
      </w:r>
      <w:proofErr w:type="gramEnd"/>
      <w:r>
        <w:t xml:space="preserve"> federadas decisão semelhantes e</w:t>
      </w:r>
      <w:r w:rsidR="00513D9F">
        <w:t>, portanto</w:t>
      </w:r>
      <w:r>
        <w:t xml:space="preserve"> há a suspensão provisória, até a vinda de informações e a decisão cautelar do Plenário.</w:t>
      </w:r>
    </w:p>
    <w:p w:rsidR="00E11C3A" w:rsidRPr="0078771A" w:rsidRDefault="00DC59D3" w:rsidP="00E65202">
      <w:pPr>
        <w:spacing w:line="480" w:lineRule="auto"/>
        <w:jc w:val="both"/>
        <w:rPr>
          <w:lang w:val="en-US"/>
        </w:rPr>
      </w:pPr>
      <w:r>
        <w:t>O Tribunal por unanimidade</w:t>
      </w:r>
      <w:r w:rsidR="00E11C3A">
        <w:t xml:space="preserve"> referendou</w:t>
      </w:r>
      <w:r>
        <w:t xml:space="preserve"> a decisão do Relator, suspendendo até a decisão final da ação direta</w:t>
      </w:r>
      <w:r w:rsidR="00E11C3A">
        <w:t>. Votou o Presidente</w:t>
      </w:r>
      <w:r w:rsidR="00513D9F">
        <w:t xml:space="preserve"> </w:t>
      </w:r>
      <w:proofErr w:type="gramStart"/>
      <w:r w:rsidR="00513D9F">
        <w:t>Senhor Ministro</w:t>
      </w:r>
      <w:proofErr w:type="gramEnd"/>
      <w:r w:rsidR="00513D9F">
        <w:t xml:space="preserve"> Carlos Veloso</w:t>
      </w:r>
      <w:r w:rsidR="00E11C3A">
        <w:t xml:space="preserve">, estavam também presentes à sessão os Senhores Ministros Moreira Alves, Néri de </w:t>
      </w:r>
      <w:r w:rsidR="00E65202">
        <w:t>Silveira</w:t>
      </w:r>
      <w:r w:rsidR="00E11C3A">
        <w:t>, Sydney Sanches, Octávio Gallotti, Sepúlveda Pertence Marco Aurélio, Ilmar Galvão, Mauricio Correa e Nelson Jobim.</w:t>
      </w:r>
    </w:p>
    <w:p w:rsidR="00C56739" w:rsidRPr="005E3452" w:rsidRDefault="00C56739" w:rsidP="00E65202">
      <w:pPr>
        <w:spacing w:line="480" w:lineRule="auto"/>
        <w:jc w:val="both"/>
      </w:pPr>
      <w:r>
        <w:br w:type="page"/>
      </w:r>
    </w:p>
    <w:p w:rsidR="00C56739" w:rsidRPr="00716DC1" w:rsidRDefault="00C56739" w:rsidP="00E65202">
      <w:pPr>
        <w:pStyle w:val="Ttulo1"/>
        <w:numPr>
          <w:ilvl w:val="0"/>
          <w:numId w:val="2"/>
        </w:numPr>
        <w:spacing w:line="480" w:lineRule="auto"/>
        <w:jc w:val="both"/>
      </w:pPr>
      <w:r w:rsidRPr="00716DC1">
        <w:lastRenderedPageBreak/>
        <w:t xml:space="preserve">Jurisprudência – </w:t>
      </w:r>
      <w:r w:rsidR="000C6F1C">
        <w:t>Remuneração – Princípio da Isonomia</w:t>
      </w:r>
    </w:p>
    <w:p w:rsidR="00C56739" w:rsidRDefault="00C56739" w:rsidP="00E65202">
      <w:pPr>
        <w:spacing w:line="480" w:lineRule="auto"/>
        <w:jc w:val="both"/>
      </w:pPr>
      <w:r>
        <w:t>Revista</w:t>
      </w:r>
      <w:r w:rsidRPr="00716DC1">
        <w:t xml:space="preserve"> de Direito Administrativo</w:t>
      </w:r>
      <w:r>
        <w:t xml:space="preserve"> - </w:t>
      </w:r>
      <w:r w:rsidRPr="00716DC1">
        <w:t>Volume 221 – julho/setembro 2000</w:t>
      </w:r>
    </w:p>
    <w:p w:rsidR="00C56739" w:rsidRDefault="00C56739" w:rsidP="00E65202">
      <w:pPr>
        <w:spacing w:line="480" w:lineRule="auto"/>
        <w:jc w:val="both"/>
      </w:pPr>
      <w:r>
        <w:t>Trata-se de um provimento, ao agravo em agravo de instrumento, para que houvesse um reajuste igual a todos os servidores públicos</w:t>
      </w:r>
      <w:r w:rsidR="005E3452">
        <w:t>, sendo o Agravante o Estado do Rio de Janeiro</w:t>
      </w:r>
      <w:r>
        <w:t xml:space="preserve">. Porém o princípio da isonomia prevê </w:t>
      </w:r>
      <w:r w:rsidR="005E3452">
        <w:t>a possibilidade de modificar-se</w:t>
      </w:r>
      <w:r>
        <w:t xml:space="preserve"> a qualquer momento a relação existente entre a remuneração de categorias e níveis diferentes de servidores.</w:t>
      </w:r>
    </w:p>
    <w:p w:rsidR="00C56739" w:rsidRDefault="00C56739" w:rsidP="00E65202">
      <w:pPr>
        <w:spacing w:line="480" w:lineRule="auto"/>
        <w:jc w:val="both"/>
      </w:pPr>
      <w:r>
        <w:t xml:space="preserve">Quem moveu a ação foram os praças e coronéis da Polícia Militar, por meio do Augusto Campos do Amaral e seu advogado Olavo de Almeida, porém no despacho do </w:t>
      </w:r>
      <w:proofErr w:type="gramStart"/>
      <w:r>
        <w:t>Sr.</w:t>
      </w:r>
      <w:proofErr w:type="gramEnd"/>
      <w:r>
        <w:t xml:space="preserve"> Ministro Sepúlveda Pertence consta "não cabe ao Poder Judiciário, que não tem função legislativa, aumentar vencimentos de servidores públicos sob fundamento de isonomia".</w:t>
      </w:r>
    </w:p>
    <w:p w:rsidR="00C56739" w:rsidRDefault="00C56739" w:rsidP="00E65202">
      <w:pPr>
        <w:spacing w:line="480" w:lineRule="auto"/>
        <w:jc w:val="both"/>
      </w:pPr>
      <w:r>
        <w:t xml:space="preserve">A Primeira Turma do Supremo Federal foi unânime ao negar o provimento. Estavam presentes o Presidente, </w:t>
      </w:r>
      <w:proofErr w:type="gramStart"/>
      <w:r>
        <w:t>Senhor Ministro</w:t>
      </w:r>
      <w:proofErr w:type="gramEnd"/>
      <w:r>
        <w:t xml:space="preserve"> Moreira Alves, e também os Senhores Ministros Sydney Sanches, Octávio </w:t>
      </w:r>
      <w:r w:rsidR="00E65202">
        <w:t>Gallotti</w:t>
      </w:r>
      <w:r>
        <w:t>, Sepúlveda Pertence e Ilmar Galvão.</w:t>
      </w:r>
    </w:p>
    <w:p w:rsidR="00C56739" w:rsidRDefault="00C56739" w:rsidP="00E65202">
      <w:pPr>
        <w:spacing w:line="480" w:lineRule="auto"/>
        <w:jc w:val="both"/>
      </w:pPr>
    </w:p>
    <w:p w:rsidR="005E3452" w:rsidRDefault="005E3452" w:rsidP="00E65202">
      <w:pPr>
        <w:spacing w:line="480" w:lineRule="auto"/>
        <w:jc w:val="both"/>
      </w:pPr>
      <w:r>
        <w:br w:type="page"/>
      </w:r>
    </w:p>
    <w:p w:rsidR="005E3452" w:rsidRPr="00716DC1" w:rsidRDefault="005E3452" w:rsidP="00E65202">
      <w:pPr>
        <w:pStyle w:val="Ttulo1"/>
        <w:numPr>
          <w:ilvl w:val="0"/>
          <w:numId w:val="2"/>
        </w:numPr>
        <w:spacing w:line="480" w:lineRule="auto"/>
        <w:jc w:val="both"/>
      </w:pPr>
      <w:r w:rsidRPr="00716DC1">
        <w:lastRenderedPageBreak/>
        <w:t xml:space="preserve">Jurisprudência – </w:t>
      </w:r>
      <w:r>
        <w:t>Servidor Inativo – Gratificação - Extensão</w:t>
      </w:r>
    </w:p>
    <w:p w:rsidR="005E3452" w:rsidRDefault="005E3452" w:rsidP="00E65202">
      <w:pPr>
        <w:spacing w:line="480" w:lineRule="auto"/>
        <w:jc w:val="both"/>
      </w:pPr>
      <w:r>
        <w:t>Revista</w:t>
      </w:r>
      <w:r w:rsidRPr="00716DC1">
        <w:t xml:space="preserve"> de Direito Administrativo</w:t>
      </w:r>
      <w:r>
        <w:t xml:space="preserve"> - </w:t>
      </w:r>
      <w:r w:rsidRPr="00716DC1">
        <w:t>Volume 221 – julho/setembro 2000</w:t>
      </w:r>
    </w:p>
    <w:p w:rsidR="005E3452" w:rsidRDefault="00BB61FF" w:rsidP="00E65202">
      <w:pPr>
        <w:spacing w:line="480" w:lineRule="auto"/>
        <w:jc w:val="both"/>
      </w:pPr>
      <w:r>
        <w:t xml:space="preserve">Trata-se de </w:t>
      </w:r>
      <w:r w:rsidR="004B2F6E">
        <w:t>Recurso Extraordinário,</w:t>
      </w:r>
      <w:r>
        <w:t xml:space="preserve"> que tem por finalidade a</w:t>
      </w:r>
      <w:r w:rsidR="004B2F6E">
        <w:t xml:space="preserve"> gratificação de encargos especiais aos profissionais de </w:t>
      </w:r>
      <w:r>
        <w:t xml:space="preserve">nível superior de área de saúde </w:t>
      </w:r>
      <w:r w:rsidR="004B2F6E">
        <w:t>e também de sue extensão aos inativos, que foi negado por unanimidade de votos.</w:t>
      </w:r>
    </w:p>
    <w:p w:rsidR="004B2F6E" w:rsidRDefault="004B2F6E" w:rsidP="00E65202">
      <w:pPr>
        <w:spacing w:line="480" w:lineRule="auto"/>
        <w:jc w:val="both"/>
      </w:pPr>
      <w:r>
        <w:t>De acordo com o Senhor Ministro Sanches trata-se de agravo de interposto contra a decisão que inadmitiu o</w:t>
      </w:r>
      <w:r w:rsidR="00BB61FF">
        <w:t xml:space="preserve"> recurso extraordinário, contra </w:t>
      </w:r>
      <w:r>
        <w:t xml:space="preserve">o acórdão do Tribunal de Justiça do Estado do Rio de Janeiro. Visa-se com essa ação conseguir gratificações especiais estendidas a todos os profissionais de nível superior </w:t>
      </w:r>
      <w:r w:rsidR="00231FD5">
        <w:t>da</w:t>
      </w:r>
      <w:r>
        <w:t xml:space="preserve"> área de saúde</w:t>
      </w:r>
      <w:r w:rsidR="00CA1B3B">
        <w:t>.</w:t>
      </w:r>
    </w:p>
    <w:p w:rsidR="00CA6B0F" w:rsidRDefault="00CA6B0F" w:rsidP="00E65202">
      <w:pPr>
        <w:spacing w:line="480" w:lineRule="auto"/>
        <w:jc w:val="both"/>
      </w:pPr>
      <w:r>
        <w:t xml:space="preserve">Ficou firmado, o entendimento de que a vantagem questionada, sob o rótulo de gratificação, representou na verdade, um aumento geral concedido a todo o funcionalismo, por ato do Governador, extensível por isso mesmo aos inativos. A Primeira Turma, portanto, negou por unanimidade o provimento ao agravo em agravo de instrumento. </w:t>
      </w:r>
      <w:proofErr w:type="gramStart"/>
      <w:r>
        <w:t>Presidência do Senhor Ministro</w:t>
      </w:r>
      <w:proofErr w:type="gramEnd"/>
      <w:r>
        <w:t xml:space="preserve"> Moreira Alves, presentes também à sessão os Senhores Ministros Sydney Sanches, Octávio Gallotti, Sepúlveda Pertence e Ilmar Galvão.</w:t>
      </w:r>
    </w:p>
    <w:p w:rsidR="00E65202" w:rsidRDefault="00E65202">
      <w:r>
        <w:br w:type="page"/>
      </w:r>
    </w:p>
    <w:p w:rsidR="00E65202" w:rsidRPr="00716DC1" w:rsidRDefault="00E65202" w:rsidP="00E65202">
      <w:pPr>
        <w:pStyle w:val="Ttulo1"/>
        <w:numPr>
          <w:ilvl w:val="0"/>
          <w:numId w:val="2"/>
        </w:numPr>
        <w:spacing w:line="480" w:lineRule="auto"/>
        <w:jc w:val="both"/>
      </w:pPr>
      <w:r w:rsidRPr="00716DC1">
        <w:lastRenderedPageBreak/>
        <w:t xml:space="preserve">Jurisprudência – </w:t>
      </w:r>
      <w:r>
        <w:t>Contribuição Social – Comércio de Livros e Periódicos</w:t>
      </w:r>
    </w:p>
    <w:p w:rsidR="00E65202" w:rsidRDefault="00E65202" w:rsidP="00E65202">
      <w:pPr>
        <w:spacing w:line="480" w:lineRule="auto"/>
        <w:jc w:val="both"/>
      </w:pPr>
      <w:r>
        <w:t>Revista</w:t>
      </w:r>
      <w:r w:rsidRPr="00716DC1">
        <w:t xml:space="preserve"> de Direito Administrativo</w:t>
      </w:r>
      <w:r>
        <w:t xml:space="preserve"> - </w:t>
      </w:r>
      <w:r w:rsidRPr="00716DC1">
        <w:t>Volume 221 – julho/setembro 2000</w:t>
      </w:r>
    </w:p>
    <w:p w:rsidR="00E65202" w:rsidRDefault="00CA3882" w:rsidP="00E65202">
      <w:pPr>
        <w:spacing w:line="480" w:lineRule="auto"/>
        <w:jc w:val="both"/>
      </w:pPr>
      <w:r>
        <w:t xml:space="preserve">Na vigência da Carta de 1969, o FINSOCIAL </w:t>
      </w:r>
      <w:r w:rsidR="00CA1B3B">
        <w:t xml:space="preserve">sua </w:t>
      </w:r>
      <w:r>
        <w:t xml:space="preserve">natureza jurídica </w:t>
      </w:r>
      <w:r w:rsidR="00D669C8">
        <w:t>era de</w:t>
      </w:r>
      <w:r>
        <w:t xml:space="preserve"> imposto, </w:t>
      </w:r>
      <w:r w:rsidR="00CA1B3B">
        <w:t>todavia</w:t>
      </w:r>
      <w:r>
        <w:t xml:space="preserve"> com a nova </w:t>
      </w:r>
      <w:r w:rsidR="00CA1B3B">
        <w:t>C</w:t>
      </w:r>
      <w:r>
        <w:t>onstituição</w:t>
      </w:r>
      <w:r w:rsidR="00CA1B3B">
        <w:t>,</w:t>
      </w:r>
      <w:r>
        <w:t xml:space="preserve"> este ganhou contornos de contribuição social, não lhe estende</w:t>
      </w:r>
      <w:r w:rsidR="00CA1B3B">
        <w:t>ndo mais</w:t>
      </w:r>
      <w:r>
        <w:t xml:space="preserve"> a imunidade prevista na alínea "d" do inciso VI do art. 150 da Lei Maior vigente.</w:t>
      </w:r>
    </w:p>
    <w:p w:rsidR="00CA3882" w:rsidRDefault="00CA3882" w:rsidP="00CA3882">
      <w:pPr>
        <w:spacing w:line="480" w:lineRule="auto"/>
        <w:jc w:val="both"/>
      </w:pPr>
      <w:r>
        <w:t xml:space="preserve">O Tribunal acolheu o pedido cita o artigo 150 da CF/88, que confirma que livros, jornais periódicos e o papel destinado a sua impressão estão imunes da contribuição para o FINSOCIAL, em face de sua natureza de imposto. Procurando se favorecer deste fato a livraria Ouvidor </w:t>
      </w:r>
      <w:proofErr w:type="spellStart"/>
      <w:r>
        <w:t>Ltda</w:t>
      </w:r>
      <w:proofErr w:type="spellEnd"/>
      <w:r>
        <w:t xml:space="preserve">, </w:t>
      </w:r>
      <w:r w:rsidR="0088175F">
        <w:t>pois é</w:t>
      </w:r>
      <w:r>
        <w:t xml:space="preserve"> devedor</w:t>
      </w:r>
      <w:r w:rsidR="0088175F">
        <w:t>a</w:t>
      </w:r>
      <w:r>
        <w:t xml:space="preserve"> de imposto de renda</w:t>
      </w:r>
      <w:r w:rsidR="0088175F">
        <w:t xml:space="preserve"> e contribuição para o financiamento da seguridade social.</w:t>
      </w:r>
    </w:p>
    <w:p w:rsidR="00CA3882" w:rsidRDefault="0088175F" w:rsidP="0088175F">
      <w:pPr>
        <w:spacing w:line="480" w:lineRule="auto"/>
        <w:jc w:val="both"/>
      </w:pPr>
      <w:r>
        <w:t>No voto do Senhor Ministro Marco Aurélio</w:t>
      </w:r>
      <w:r w:rsidR="007E044F">
        <w:t xml:space="preserve"> (relator)</w:t>
      </w:r>
      <w:r>
        <w:t xml:space="preserve"> fica exposto sua interpretação de que o preceito é restrito aos impostos, não alcançando o gênero "tributo", reconhecendo o recurso e provendo parcialmente para excluir da condenação imposta as parcelas relativas ao FINSOCIAL posteriores à Carta de 1988. O honorário advocatício, em face da sucumbência recíproca, fica a Autora com responsável pela compensação das custas que antecipou.</w:t>
      </w:r>
    </w:p>
    <w:p w:rsidR="00CA3882" w:rsidRDefault="007E044F" w:rsidP="00E65202">
      <w:pPr>
        <w:spacing w:line="480" w:lineRule="auto"/>
        <w:jc w:val="both"/>
      </w:pPr>
      <w:r>
        <w:t xml:space="preserve">A decisão final é unânime, a Turma conheceu do recurso e lhe deu parcial provimento, nos termos do voto do Relator. Estavam presentes à sessão o Presidente </w:t>
      </w:r>
      <w:proofErr w:type="gramStart"/>
      <w:r>
        <w:t>Senhor Ministro</w:t>
      </w:r>
      <w:proofErr w:type="gramEnd"/>
      <w:r>
        <w:t xml:space="preserve"> Néri da Silveira, e os Senhores Ministros Celso de Mello, Marco Aurélio e Maurício Corrêa. Ausente, justificadamente, o Senhor Ministro Nelson Jobim.</w:t>
      </w:r>
    </w:p>
    <w:p w:rsidR="00B04328" w:rsidRDefault="00B04328">
      <w:r>
        <w:br w:type="page"/>
      </w:r>
    </w:p>
    <w:p w:rsidR="00B04328" w:rsidRPr="00716DC1" w:rsidRDefault="00B04328" w:rsidP="00B04328">
      <w:pPr>
        <w:pStyle w:val="Ttulo1"/>
        <w:numPr>
          <w:ilvl w:val="0"/>
          <w:numId w:val="2"/>
        </w:numPr>
        <w:spacing w:line="480" w:lineRule="auto"/>
        <w:jc w:val="both"/>
      </w:pPr>
      <w:r w:rsidRPr="00716DC1">
        <w:lastRenderedPageBreak/>
        <w:t xml:space="preserve">Jurisprudência – </w:t>
      </w:r>
      <w:r>
        <w:t>Servidor Inativo – Gratificação - Extensão</w:t>
      </w:r>
    </w:p>
    <w:p w:rsidR="00B04328" w:rsidRDefault="00B04328" w:rsidP="00B04328">
      <w:pPr>
        <w:spacing w:line="480" w:lineRule="auto"/>
        <w:jc w:val="both"/>
      </w:pPr>
      <w:r>
        <w:t>Revista</w:t>
      </w:r>
      <w:r w:rsidRPr="00716DC1">
        <w:t xml:space="preserve"> de Direito Administrativo</w:t>
      </w:r>
      <w:r>
        <w:t xml:space="preserve"> - </w:t>
      </w:r>
      <w:r w:rsidRPr="00716DC1">
        <w:t>Volume 221 – julho/setembro 2000</w:t>
      </w:r>
    </w:p>
    <w:p w:rsidR="00B04328" w:rsidRPr="00716DC1" w:rsidRDefault="00B04328" w:rsidP="00B04328">
      <w:pPr>
        <w:spacing w:line="480" w:lineRule="auto"/>
        <w:jc w:val="both"/>
      </w:pPr>
      <w:r>
        <w:t>Recurso Extraordinário, gratificação de encargos</w:t>
      </w:r>
    </w:p>
    <w:sectPr w:rsidR="00B04328" w:rsidRPr="00716DC1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34B"/>
    <w:multiLevelType w:val="hybridMultilevel"/>
    <w:tmpl w:val="A9F8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64AC"/>
    <w:multiLevelType w:val="hybridMultilevel"/>
    <w:tmpl w:val="7CE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D711E"/>
    <w:multiLevelType w:val="hybridMultilevel"/>
    <w:tmpl w:val="7A08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F013A"/>
    <w:multiLevelType w:val="hybridMultilevel"/>
    <w:tmpl w:val="A9F8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16DC1"/>
    <w:rsid w:val="00072660"/>
    <w:rsid w:val="000C6F1C"/>
    <w:rsid w:val="000D1214"/>
    <w:rsid w:val="001222AF"/>
    <w:rsid w:val="00231FD5"/>
    <w:rsid w:val="0032100F"/>
    <w:rsid w:val="003E32E4"/>
    <w:rsid w:val="004B2F6E"/>
    <w:rsid w:val="00513D9F"/>
    <w:rsid w:val="005E3452"/>
    <w:rsid w:val="005F5CDD"/>
    <w:rsid w:val="00603A33"/>
    <w:rsid w:val="006B7025"/>
    <w:rsid w:val="00716DC1"/>
    <w:rsid w:val="0078771A"/>
    <w:rsid w:val="007E044F"/>
    <w:rsid w:val="00875E6D"/>
    <w:rsid w:val="0088175F"/>
    <w:rsid w:val="00895EFC"/>
    <w:rsid w:val="009961D3"/>
    <w:rsid w:val="009F7A98"/>
    <w:rsid w:val="00A5333A"/>
    <w:rsid w:val="00AA7DC1"/>
    <w:rsid w:val="00B04328"/>
    <w:rsid w:val="00B62B6E"/>
    <w:rsid w:val="00BB61FF"/>
    <w:rsid w:val="00C542EF"/>
    <w:rsid w:val="00C56739"/>
    <w:rsid w:val="00C92394"/>
    <w:rsid w:val="00CA1B3B"/>
    <w:rsid w:val="00CA3882"/>
    <w:rsid w:val="00CA6B0F"/>
    <w:rsid w:val="00CF015E"/>
    <w:rsid w:val="00D669C8"/>
    <w:rsid w:val="00DC59D3"/>
    <w:rsid w:val="00E11C3A"/>
    <w:rsid w:val="00E65202"/>
    <w:rsid w:val="00E96B60"/>
    <w:rsid w:val="00F772E9"/>
    <w:rsid w:val="00F85107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16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D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1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emEspaamento">
    <w:name w:val="No Spacing"/>
    <w:uiPriority w:val="1"/>
    <w:qFormat/>
    <w:rsid w:val="00716DC1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716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2008-06-26T19:46:00Z</dcterms:created>
  <dcterms:modified xsi:type="dcterms:W3CDTF">2008-06-27T01:13:00Z</dcterms:modified>
</cp:coreProperties>
</file>