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BE87" w14:textId="77777777" w:rsidR="00DD6FCC" w:rsidRPr="00DD6FCC" w:rsidRDefault="00DD6FCC" w:rsidP="00DD6FC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s-ES"/>
          <w14:ligatures w14:val="none"/>
        </w:rPr>
      </w:pPr>
      <w:r w:rsidRPr="00DD6FCC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es-ES"/>
          <w14:ligatures w14:val="none"/>
        </w:rPr>
        <w:t>Descripción del modelo de responsabilidad compartida</w:t>
      </w:r>
    </w:p>
    <w:p w14:paraId="102E3247" w14:textId="77777777" w:rsidR="00DD6FCC" w:rsidRDefault="00DD6FCC" w:rsidP="00DD6FCC"/>
    <w:p w14:paraId="7AABF89E" w14:textId="29F91E7D" w:rsidR="00DD6FCC" w:rsidRDefault="00DD6FCC" w:rsidP="00DD6FCC">
      <w:pPr>
        <w:pStyle w:val="ListParagraph"/>
        <w:numPr>
          <w:ilvl w:val="0"/>
          <w:numId w:val="1"/>
        </w:numPr>
      </w:pPr>
      <w:r>
        <w:t>Centro de Datos Corporativo Tradicional:</w:t>
      </w:r>
    </w:p>
    <w:p w14:paraId="326DCAB2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Empresa responsable de:</w:t>
      </w:r>
    </w:p>
    <w:p w14:paraId="3905EDE6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Espacio físico.</w:t>
      </w:r>
    </w:p>
    <w:p w14:paraId="3384653A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Seguridad.</w:t>
      </w:r>
    </w:p>
    <w:p w14:paraId="792C1F49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Mantenimiento/reemplazo de servidores.</w:t>
      </w:r>
    </w:p>
    <w:p w14:paraId="2CB91CB8" w14:textId="77777777" w:rsidR="00DD6FCC" w:rsidRDefault="00DD6FCC" w:rsidP="00DD6FCC">
      <w:pPr>
        <w:pStyle w:val="ListParagraph"/>
        <w:numPr>
          <w:ilvl w:val="0"/>
          <w:numId w:val="2"/>
        </w:numPr>
      </w:pPr>
      <w:r>
        <w:t>Departamento de TI responsable de:</w:t>
      </w:r>
    </w:p>
    <w:p w14:paraId="548F9995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Infraestructura.</w:t>
      </w:r>
    </w:p>
    <w:p w14:paraId="2403C1B2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Software.</w:t>
      </w:r>
    </w:p>
    <w:p w14:paraId="3F2A97F7" w14:textId="77777777" w:rsidR="00DD6FCC" w:rsidRDefault="00DD6FCC" w:rsidP="00DD6FCC">
      <w:pPr>
        <w:pStyle w:val="ListParagraph"/>
        <w:numPr>
          <w:ilvl w:val="1"/>
          <w:numId w:val="2"/>
        </w:numPr>
      </w:pPr>
      <w:r>
        <w:t>Actualizaciones y revisiones.</w:t>
      </w:r>
    </w:p>
    <w:p w14:paraId="68BC46CE" w14:textId="77777777" w:rsidR="00DD6FCC" w:rsidRDefault="00DD6FCC" w:rsidP="00DD6FCC"/>
    <w:p w14:paraId="14E87700" w14:textId="04268616" w:rsidR="00DD6FCC" w:rsidRDefault="00DD6FCC" w:rsidP="00DD6FCC">
      <w:pPr>
        <w:pStyle w:val="ListParagraph"/>
        <w:numPr>
          <w:ilvl w:val="0"/>
          <w:numId w:val="1"/>
        </w:numPr>
      </w:pPr>
      <w:r>
        <w:t>Modelo de Responsabilidad Compartida:</w:t>
      </w:r>
    </w:p>
    <w:p w14:paraId="25CB2331" w14:textId="244E7556" w:rsidR="00DD6FCC" w:rsidRDefault="00DD6FCC" w:rsidP="00DD6FCC">
      <w:pPr>
        <w:pStyle w:val="ListParagraph"/>
        <w:numPr>
          <w:ilvl w:val="0"/>
          <w:numId w:val="3"/>
        </w:numPr>
      </w:pPr>
      <w:r>
        <w:t>Proveedor de Servicios en la Nube:</w:t>
      </w:r>
    </w:p>
    <w:p w14:paraId="7D11CFD6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2F5F380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física.</w:t>
      </w:r>
    </w:p>
    <w:p w14:paraId="72F65FE7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Alimentación.</w:t>
      </w:r>
    </w:p>
    <w:p w14:paraId="70CA138E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Refrigeración.</w:t>
      </w:r>
    </w:p>
    <w:p w14:paraId="135D2B7F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Conectividad de red.</w:t>
      </w:r>
    </w:p>
    <w:p w14:paraId="785A52D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No tiene acceso al centro de datos.</w:t>
      </w:r>
    </w:p>
    <w:p w14:paraId="693396A9" w14:textId="3435BAC8" w:rsidR="00DD6FCC" w:rsidRDefault="00DD6FCC" w:rsidP="00DD6FCC">
      <w:pPr>
        <w:pStyle w:val="ListParagraph"/>
        <w:numPr>
          <w:ilvl w:val="0"/>
          <w:numId w:val="3"/>
        </w:numPr>
      </w:pPr>
      <w:r>
        <w:t>Consumidor (Cliente):</w:t>
      </w:r>
    </w:p>
    <w:p w14:paraId="7B27D351" w14:textId="77777777" w:rsidR="00DD6FCC" w:rsidRDefault="00DD6FCC" w:rsidP="00DD6FCC">
      <w:pPr>
        <w:pStyle w:val="ListParagraph"/>
        <w:numPr>
          <w:ilvl w:val="1"/>
          <w:numId w:val="3"/>
        </w:numPr>
      </w:pPr>
      <w:r>
        <w:t>Responsable de:</w:t>
      </w:r>
    </w:p>
    <w:p w14:paraId="41E2C948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Datos e información almacenados en la nube.</w:t>
      </w:r>
    </w:p>
    <w:p w14:paraId="3450969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Seguridad de acceso.</w:t>
      </w:r>
    </w:p>
    <w:p w14:paraId="12ACF020" w14:textId="77777777" w:rsidR="00DD6FCC" w:rsidRDefault="00DD6FCC" w:rsidP="00DD6FCC">
      <w:pPr>
        <w:pStyle w:val="ListParagraph"/>
        <w:numPr>
          <w:ilvl w:val="2"/>
          <w:numId w:val="3"/>
        </w:numPr>
      </w:pPr>
      <w:r>
        <w:t>Control de quién tiene acceso.</w:t>
      </w:r>
    </w:p>
    <w:p w14:paraId="133B6389" w14:textId="77777777" w:rsidR="00DD6FCC" w:rsidRDefault="00DD6FCC" w:rsidP="00DD6FCC"/>
    <w:p w14:paraId="729FAEB3" w14:textId="49067F47" w:rsidR="00DD6FCC" w:rsidRDefault="00DD6FCC" w:rsidP="00DD6FCC">
      <w:pPr>
        <w:pStyle w:val="ListParagraph"/>
        <w:numPr>
          <w:ilvl w:val="0"/>
          <w:numId w:val="1"/>
        </w:numPr>
      </w:pPr>
      <w:r>
        <w:t>Ejemplos de Responsabilidades:</w:t>
      </w:r>
    </w:p>
    <w:p w14:paraId="1231622C" w14:textId="7D373E86" w:rsidR="00DD6FCC" w:rsidRDefault="00DD6FCC" w:rsidP="00DD6FCC">
      <w:pPr>
        <w:pStyle w:val="ListParagraph"/>
        <w:numPr>
          <w:ilvl w:val="0"/>
          <w:numId w:val="4"/>
        </w:numPr>
      </w:pPr>
      <w:r>
        <w:t>Base de Datos SQL en la Nube:</w:t>
      </w:r>
    </w:p>
    <w:p w14:paraId="0B8FF31A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Proveedor: Mantenimiento de la base de datos.</w:t>
      </w:r>
    </w:p>
    <w:p w14:paraId="2C6DDA0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Ingestión de datos en la base de datos.</w:t>
      </w:r>
    </w:p>
    <w:p w14:paraId="7BC3EBCE" w14:textId="4B668F1F" w:rsidR="00DD6FCC" w:rsidRDefault="00DD6FCC" w:rsidP="00DD6FCC">
      <w:pPr>
        <w:pStyle w:val="ListParagraph"/>
        <w:numPr>
          <w:ilvl w:val="0"/>
          <w:numId w:val="4"/>
        </w:numPr>
      </w:pPr>
      <w:r>
        <w:t>Máquina Virtual con Base de Datos SQL:</w:t>
      </w:r>
    </w:p>
    <w:p w14:paraId="263A3B31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Revisiones y actualizaciones.</w:t>
      </w:r>
    </w:p>
    <w:p w14:paraId="22FD9C4C" w14:textId="77777777" w:rsidR="00DD6FCC" w:rsidRDefault="00DD6FCC" w:rsidP="00DD6FCC">
      <w:pPr>
        <w:pStyle w:val="ListParagraph"/>
        <w:numPr>
          <w:ilvl w:val="1"/>
          <w:numId w:val="4"/>
        </w:numPr>
      </w:pPr>
      <w:r>
        <w:t>Consumidor: Mantenimiento de datos e información.</w:t>
      </w:r>
    </w:p>
    <w:p w14:paraId="265A2AB3" w14:textId="77777777" w:rsidR="00DD6FCC" w:rsidRDefault="00DD6FCC" w:rsidP="00DD6FCC"/>
    <w:p w14:paraId="20F8C3FC" w14:textId="388D6D28" w:rsidR="00DD6FCC" w:rsidRDefault="00DD6FCC" w:rsidP="00DD6FCC">
      <w:pPr>
        <w:pStyle w:val="ListParagraph"/>
        <w:numPr>
          <w:ilvl w:val="0"/>
          <w:numId w:val="1"/>
        </w:numPr>
      </w:pPr>
      <w:r>
        <w:t>Responsabilidades en Diferentes Servicios en la Nube:</w:t>
      </w:r>
    </w:p>
    <w:p w14:paraId="03188510" w14:textId="24A169A8" w:rsidR="00DD6FCC" w:rsidRDefault="00DD6FCC" w:rsidP="00DD6FCC">
      <w:pPr>
        <w:pStyle w:val="ListParagraph"/>
        <w:numPr>
          <w:ilvl w:val="0"/>
          <w:numId w:val="5"/>
        </w:numPr>
      </w:pPr>
      <w:r>
        <w:t>IaaS (Infraestructura como Servicio):</w:t>
      </w:r>
    </w:p>
    <w:p w14:paraId="5EB55E27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Mayor responsabilidad en el consumidor.</w:t>
      </w:r>
    </w:p>
    <w:p w14:paraId="6EE9D680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Proveedor responsable de seguridad física básica.</w:t>
      </w:r>
    </w:p>
    <w:p w14:paraId="1F016A0A" w14:textId="401B959E" w:rsidR="00DD6FCC" w:rsidRDefault="00DD6FCC" w:rsidP="00DD6FCC">
      <w:pPr>
        <w:pStyle w:val="ListParagraph"/>
        <w:numPr>
          <w:ilvl w:val="0"/>
          <w:numId w:val="5"/>
        </w:numPr>
      </w:pPr>
      <w:r>
        <w:t>PaaS (Plataforma como Servicio):</w:t>
      </w:r>
    </w:p>
    <w:p w14:paraId="144DC6B8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t>Distribución uniforme de responsabilidades.</w:t>
      </w:r>
    </w:p>
    <w:p w14:paraId="06CD4675" w14:textId="77777777" w:rsidR="00DD6FCC" w:rsidRDefault="00DD6FCC" w:rsidP="00DD6FCC">
      <w:pPr>
        <w:pStyle w:val="ListParagraph"/>
        <w:numPr>
          <w:ilvl w:val="1"/>
          <w:numId w:val="5"/>
        </w:numPr>
      </w:pPr>
      <w:r>
        <w:lastRenderedPageBreak/>
        <w:t>Punto intermedio entre IaaS y SaaS.</w:t>
      </w:r>
    </w:p>
    <w:p w14:paraId="0E5144CD" w14:textId="71B74848" w:rsidR="00DD6FCC" w:rsidRDefault="00DD6FCC" w:rsidP="00DD6FCC">
      <w:pPr>
        <w:pStyle w:val="ListParagraph"/>
        <w:numPr>
          <w:ilvl w:val="0"/>
          <w:numId w:val="5"/>
        </w:numPr>
      </w:pPr>
      <w:r>
        <w:t>SaaS (Software como Servicio):</w:t>
      </w:r>
    </w:p>
    <w:p w14:paraId="5EC92245" w14:textId="77777777" w:rsidR="00DD6FCC" w:rsidRDefault="00DD6FCC" w:rsidP="00DD6FCC">
      <w:pPr>
        <w:pStyle w:val="ListParagraph"/>
        <w:numPr>
          <w:ilvl w:val="0"/>
          <w:numId w:val="6"/>
        </w:numPr>
      </w:pPr>
      <w:r>
        <w:t>Mayor responsabilidad en el proveedor.</w:t>
      </w:r>
    </w:p>
    <w:p w14:paraId="475A02E7" w14:textId="0673EAB8" w:rsidR="00DD6FCC" w:rsidRDefault="00DD6FCC" w:rsidP="00DD6FCC">
      <w:pPr>
        <w:pStyle w:val="ListParagraph"/>
        <w:numPr>
          <w:ilvl w:val="0"/>
          <w:numId w:val="6"/>
        </w:numPr>
      </w:pPr>
      <w:r>
        <w:t>Consumidor enfocado en el uso de la aplicación.</w:t>
      </w:r>
    </w:p>
    <w:p w14:paraId="2FFCCB47" w14:textId="77777777" w:rsidR="00DD6FCC" w:rsidRDefault="00DD6FCC" w:rsidP="00DD6FCC"/>
    <w:p w14:paraId="4EF16A4B" w14:textId="2B41AF8B" w:rsidR="00DD6FCC" w:rsidRDefault="00DD6FCC" w:rsidP="00DD6FCC">
      <w:pPr>
        <w:pStyle w:val="ListParagraph"/>
        <w:numPr>
          <w:ilvl w:val="0"/>
          <w:numId w:val="1"/>
        </w:numPr>
      </w:pPr>
      <w:r>
        <w:t>Diagrama del Modelo de Responsabilidad Compartida:</w:t>
      </w:r>
    </w:p>
    <w:p w14:paraId="7BBC3D8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Visualización de responsabilidades según el tipo de servicio en la nube.</w:t>
      </w:r>
    </w:p>
    <w:p w14:paraId="2C09DC5E" w14:textId="77777777" w:rsidR="00DD6FCC" w:rsidRDefault="00DD6FCC" w:rsidP="00DD6FCC">
      <w:pPr>
        <w:ind w:left="708"/>
      </w:pPr>
    </w:p>
    <w:p w14:paraId="7C349B94" w14:textId="3448F5FD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Consumidor:</w:t>
      </w:r>
    </w:p>
    <w:p w14:paraId="09416DB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Información y datos almacenados.</w:t>
      </w:r>
    </w:p>
    <w:p w14:paraId="2E19A239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Dispositivos conectados a la nube.</w:t>
      </w:r>
    </w:p>
    <w:p w14:paraId="287141C5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Cuentas e identidades de la organización.</w:t>
      </w:r>
    </w:p>
    <w:p w14:paraId="0834F03D" w14:textId="77777777" w:rsidR="00DD6FCC" w:rsidRDefault="00DD6FCC" w:rsidP="00DD6FCC">
      <w:pPr>
        <w:ind w:left="708"/>
      </w:pPr>
    </w:p>
    <w:p w14:paraId="1E33CE19" w14:textId="044D398E" w:rsidR="00DD6FCC" w:rsidRDefault="00DD6FCC" w:rsidP="00DD6FCC">
      <w:pPr>
        <w:pStyle w:val="ListParagraph"/>
        <w:numPr>
          <w:ilvl w:val="0"/>
          <w:numId w:val="1"/>
        </w:numPr>
      </w:pPr>
      <w:r>
        <w:t>Siempre Responsabilidad del Proveedor de Nube:</w:t>
      </w:r>
    </w:p>
    <w:p w14:paraId="44764D0E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Centro de datos físico.</w:t>
      </w:r>
    </w:p>
    <w:p w14:paraId="0976DFDD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Red física.</w:t>
      </w:r>
    </w:p>
    <w:p w14:paraId="3076E998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Hosts físicos.</w:t>
      </w:r>
    </w:p>
    <w:p w14:paraId="2FC64404" w14:textId="77777777" w:rsidR="00DD6FCC" w:rsidRDefault="00DD6FCC" w:rsidP="00DD6FCC">
      <w:pPr>
        <w:ind w:left="708"/>
      </w:pPr>
    </w:p>
    <w:p w14:paraId="6B298E95" w14:textId="5FD669CC" w:rsidR="00DD6FCC" w:rsidRDefault="00DD6FCC" w:rsidP="00DD6FCC">
      <w:pPr>
        <w:pStyle w:val="ListParagraph"/>
        <w:numPr>
          <w:ilvl w:val="0"/>
          <w:numId w:val="1"/>
        </w:numPr>
      </w:pPr>
      <w:r>
        <w:t>Responsabilidades según el Modelo de Servicio:</w:t>
      </w:r>
    </w:p>
    <w:p w14:paraId="344FD3C7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Sistemas operativos.</w:t>
      </w:r>
    </w:p>
    <w:p w14:paraId="757C57A0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Controles de red.</w:t>
      </w:r>
    </w:p>
    <w:p w14:paraId="3E3A8944" w14:textId="77777777" w:rsidR="00DD6FCC" w:rsidRDefault="00DD6FCC" w:rsidP="00DD6FCC">
      <w:pPr>
        <w:pStyle w:val="ListParagraph"/>
        <w:numPr>
          <w:ilvl w:val="0"/>
          <w:numId w:val="5"/>
        </w:numPr>
      </w:pPr>
      <w:r>
        <w:t>Aplicaciones.</w:t>
      </w:r>
    </w:p>
    <w:p w14:paraId="041020AC" w14:textId="66B0BE28" w:rsidR="00DE2E58" w:rsidRDefault="00DD6FCC" w:rsidP="00DD6FCC">
      <w:pPr>
        <w:pStyle w:val="ListParagraph"/>
        <w:numPr>
          <w:ilvl w:val="0"/>
          <w:numId w:val="5"/>
        </w:numPr>
      </w:pPr>
      <w:r>
        <w:t>Identidad e infraestructura.</w:t>
      </w:r>
    </w:p>
    <w:sectPr w:rsidR="00DE2E58" w:rsidSect="0029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16EE"/>
    <w:multiLevelType w:val="hybridMultilevel"/>
    <w:tmpl w:val="E6889A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CD66B6D"/>
    <w:multiLevelType w:val="hybridMultilevel"/>
    <w:tmpl w:val="2100855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933F7"/>
    <w:multiLevelType w:val="hybridMultilevel"/>
    <w:tmpl w:val="A4C0C3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651CC9"/>
    <w:multiLevelType w:val="hybridMultilevel"/>
    <w:tmpl w:val="1090BE94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5CC6A0E"/>
    <w:multiLevelType w:val="hybridMultilevel"/>
    <w:tmpl w:val="09622E74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9C5AD6"/>
    <w:multiLevelType w:val="hybridMultilevel"/>
    <w:tmpl w:val="A4CEF4D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B557E5"/>
    <w:multiLevelType w:val="hybridMultilevel"/>
    <w:tmpl w:val="5FA003E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684966"/>
    <w:multiLevelType w:val="hybridMultilevel"/>
    <w:tmpl w:val="2CC28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26873FB"/>
    <w:multiLevelType w:val="hybridMultilevel"/>
    <w:tmpl w:val="FBDCF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6244">
    <w:abstractNumId w:val="8"/>
  </w:num>
  <w:num w:numId="2" w16cid:durableId="658733699">
    <w:abstractNumId w:val="5"/>
  </w:num>
  <w:num w:numId="3" w16cid:durableId="1943225590">
    <w:abstractNumId w:val="7"/>
  </w:num>
  <w:num w:numId="4" w16cid:durableId="1616596193">
    <w:abstractNumId w:val="0"/>
  </w:num>
  <w:num w:numId="5" w16cid:durableId="672684245">
    <w:abstractNumId w:val="2"/>
  </w:num>
  <w:num w:numId="6" w16cid:durableId="544872363">
    <w:abstractNumId w:val="3"/>
  </w:num>
  <w:num w:numId="7" w16cid:durableId="190342796">
    <w:abstractNumId w:val="4"/>
  </w:num>
  <w:num w:numId="8" w16cid:durableId="781455776">
    <w:abstractNumId w:val="6"/>
  </w:num>
  <w:num w:numId="9" w16cid:durableId="1142968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4A"/>
    <w:rsid w:val="00294D64"/>
    <w:rsid w:val="00660CAA"/>
    <w:rsid w:val="007D0D2A"/>
    <w:rsid w:val="00B87D21"/>
    <w:rsid w:val="00C1284A"/>
    <w:rsid w:val="00DD6FCC"/>
    <w:rsid w:val="00DE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F72C"/>
  <w15:chartTrackingRefBased/>
  <w15:docId w15:val="{970A3DE7-4B80-475A-B741-30E35822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C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D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Sierra Luciarte</dc:creator>
  <cp:keywords/>
  <dc:description/>
  <cp:lastModifiedBy>Francisco Sierra Luciarte</cp:lastModifiedBy>
  <cp:revision>2</cp:revision>
  <dcterms:created xsi:type="dcterms:W3CDTF">2024-02-22T10:52:00Z</dcterms:created>
  <dcterms:modified xsi:type="dcterms:W3CDTF">2024-02-22T11:00:00Z</dcterms:modified>
</cp:coreProperties>
</file>