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106909"/>
        <w:docPartObj>
          <w:docPartGallery w:val="Cover Pages"/>
          <w:docPartUnique/>
        </w:docPartObj>
      </w:sdtPr>
      <w:sdtContent>
        <w:p w:rsidR="00C43292" w:rsidRDefault="00C43292"/>
        <w:p w:rsidR="00C43292" w:rsidRDefault="00C43292">
          <w:r>
            <w:rPr>
              <w:noProof/>
              <w:lang w:eastAsia="zh-TW"/>
            </w:rPr>
            <w:pict>
              <v:rect id="_x0000_s1037"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37">
                  <w:txbxContent>
                    <w:p w:rsidR="00C43292" w:rsidRDefault="00C43292">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C43292" w:rsidRDefault="00C43292"/>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724"/>
          </w:tblGrid>
          <w:tr w:rsidR="00C43292">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8528EE8C4B954DE88CA27F4D8EE1EEE8"/>
                  </w:placeholder>
                  <w:dataBinding w:prefixMappings="xmlns:ns0='http://schemas.openxmlformats.org/package/2006/metadata/core-properties' xmlns:ns1='http://purl.org/dc/elements/1.1/'" w:xpath="/ns0:coreProperties[1]/ns1:title[1]" w:storeItemID="{6C3C8BC8-F283-45AE-878A-BAB7291924A1}"/>
                  <w:text/>
                </w:sdtPr>
                <w:sdtContent>
                  <w:p w:rsidR="00C43292" w:rsidRDefault="00C43292">
                    <w:pPr>
                      <w:pStyle w:val="NoSpacing"/>
                      <w:jc w:val="center"/>
                    </w:pPr>
                    <w:r>
                      <w:rPr>
                        <w:rFonts w:asciiTheme="majorHAnsi" w:eastAsiaTheme="majorEastAsia" w:hAnsiTheme="majorHAnsi" w:cstheme="majorBidi"/>
                        <w:sz w:val="40"/>
                        <w:szCs w:val="40"/>
                      </w:rPr>
                      <w:t xml:space="preserve">STAT 5532 </w:t>
                    </w:r>
                  </w:p>
                </w:sdtContent>
              </w:sdt>
              <w:sdt>
                <w:sdtPr>
                  <w:rPr>
                    <w:rFonts w:asciiTheme="majorHAnsi" w:eastAsiaTheme="majorEastAsia" w:hAnsiTheme="majorHAnsi" w:cstheme="majorBidi"/>
                    <w:sz w:val="32"/>
                    <w:szCs w:val="32"/>
                  </w:rPr>
                  <w:alias w:val="Subtitle"/>
                  <w:id w:val="13783219"/>
                  <w:placeholder>
                    <w:docPart w:val="44E7AABA9EDA44008152BEC910F560D4"/>
                  </w:placeholder>
                  <w:dataBinding w:prefixMappings="xmlns:ns0='http://schemas.openxmlformats.org/package/2006/metadata/core-properties' xmlns:ns1='http://purl.org/dc/elements/1.1/'" w:xpath="/ns0:coreProperties[1]/ns1:subject[1]" w:storeItemID="{6C3C8BC8-F283-45AE-878A-BAB7291924A1}"/>
                  <w:text/>
                </w:sdtPr>
                <w:sdtContent>
                  <w:p w:rsidR="00C43292" w:rsidRDefault="00C43292">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Exercise 6.15</w:t>
                    </w:r>
                  </w:p>
                </w:sdtContent>
              </w:sdt>
              <w:p w:rsidR="00C43292" w:rsidRDefault="00C43292">
                <w:pPr>
                  <w:pStyle w:val="NoSpacing"/>
                  <w:jc w:val="center"/>
                </w:pPr>
              </w:p>
              <w:sdt>
                <w:sdtPr>
                  <w:alias w:val="Date"/>
                  <w:id w:val="13783224"/>
                  <w:placeholder>
                    <w:docPart w:val="89B2AEC2E9ED4AA197A5BDA534BDB24C"/>
                  </w:placeholder>
                  <w:dataBinding w:prefixMappings="xmlns:ns0='http://schemas.microsoft.com/office/2006/coverPageProps'" w:xpath="/ns0:CoverPageProperties[1]/ns0:PublishDate[1]" w:storeItemID="{55AF091B-3C7A-41E3-B477-F2FDAA23CFDA}"/>
                  <w:date w:fullDate="2011-05-13T00:00:00Z">
                    <w:dateFormat w:val="M/d/yyyy"/>
                    <w:lid w:val="en-US"/>
                    <w:storeMappedDataAs w:val="dateTime"/>
                    <w:calendar w:val="gregorian"/>
                  </w:date>
                </w:sdtPr>
                <w:sdtContent>
                  <w:p w:rsidR="00C43292" w:rsidRDefault="00C43292">
                    <w:pPr>
                      <w:pStyle w:val="NoSpacing"/>
                      <w:jc w:val="center"/>
                    </w:pPr>
                    <w:r>
                      <w:t>5/13/2011</w:t>
                    </w:r>
                  </w:p>
                </w:sdtContent>
              </w:sdt>
              <w:p w:rsidR="00C43292" w:rsidRDefault="00C43292" w:rsidP="00AF552C">
                <w:pPr>
                  <w:pStyle w:val="NoSpacing"/>
                </w:pPr>
              </w:p>
              <w:p w:rsidR="00C43292" w:rsidRDefault="00145258">
                <w:pPr>
                  <w:pStyle w:val="NoSpacing"/>
                  <w:jc w:val="center"/>
                </w:pPr>
                <w:proofErr w:type="spellStart"/>
                <w:r>
                  <w:t>Thanh</w:t>
                </w:r>
                <w:proofErr w:type="spellEnd"/>
                <w:r>
                  <w:t xml:space="preserve"> Doan</w:t>
                </w:r>
              </w:p>
              <w:p w:rsidR="00C43292" w:rsidRDefault="00C43292">
                <w:pPr>
                  <w:pStyle w:val="NoSpacing"/>
                  <w:jc w:val="center"/>
                </w:pPr>
              </w:p>
            </w:tc>
          </w:tr>
        </w:tbl>
        <w:p w:rsidR="00C43292" w:rsidRDefault="00C43292"/>
        <w:p w:rsidR="00C43292" w:rsidRDefault="00C43292">
          <w:pPr>
            <w:rPr>
              <w:rFonts w:eastAsia="MS Mincho" w:cs="Tahoma"/>
              <w:b/>
              <w:bCs/>
              <w:caps/>
              <w:spacing w:val="20"/>
              <w:sz w:val="36"/>
              <w:szCs w:val="20"/>
            </w:rPr>
          </w:pPr>
          <w:r>
            <w:br w:type="page"/>
          </w:r>
        </w:p>
      </w:sdtContent>
    </w:sdt>
    <w:tbl>
      <w:tblPr>
        <w:tblW w:w="10010" w:type="dxa"/>
        <w:tblLook w:val="01E0"/>
      </w:tblPr>
      <w:tblGrid>
        <w:gridCol w:w="6948"/>
        <w:gridCol w:w="3062"/>
      </w:tblGrid>
      <w:tr w:rsidR="00980826">
        <w:tc>
          <w:tcPr>
            <w:tcW w:w="6948" w:type="dxa"/>
          </w:tcPr>
          <w:p w:rsidR="00980826" w:rsidRDefault="00A55ED8" w:rsidP="00CF3170">
            <w:pPr>
              <w:pStyle w:val="BusinessNameAllCaps"/>
              <w:rPr>
                <w:sz w:val="24"/>
                <w:szCs w:val="24"/>
              </w:rPr>
            </w:pPr>
            <w:r w:rsidRPr="0071250E">
              <w:rPr>
                <w:sz w:val="24"/>
                <w:szCs w:val="24"/>
              </w:rPr>
              <w:lastRenderedPageBreak/>
              <w:t>Data set</w:t>
            </w:r>
          </w:p>
          <w:p w:rsidR="0071250E" w:rsidRPr="0071250E" w:rsidRDefault="0071250E" w:rsidP="00CF3170">
            <w:pPr>
              <w:pStyle w:val="BusinessNameAllCaps"/>
              <w:rPr>
                <w:sz w:val="24"/>
                <w:szCs w:val="24"/>
              </w:rPr>
            </w:pPr>
          </w:p>
        </w:tc>
        <w:tc>
          <w:tcPr>
            <w:tcW w:w="3062" w:type="dxa"/>
          </w:tcPr>
          <w:p w:rsidR="00980826" w:rsidRPr="00C227E2" w:rsidRDefault="00980826">
            <w:pPr>
              <w:pStyle w:val="DateRange"/>
              <w:rPr>
                <w:b/>
              </w:rPr>
            </w:pPr>
          </w:p>
        </w:tc>
      </w:tr>
    </w:tbl>
    <w:p w:rsidR="0071250E" w:rsidRDefault="0071250E" w:rsidP="0071250E">
      <w:pPr>
        <w:pStyle w:val="JobTitle"/>
        <w:numPr>
          <w:ilvl w:val="0"/>
          <w:numId w:val="11"/>
        </w:numPr>
        <w:rPr>
          <w:u w:val="none"/>
        </w:rPr>
      </w:pPr>
      <w:r w:rsidRPr="0071250E">
        <w:rPr>
          <w:u w:val="none"/>
        </w:rPr>
        <w:t xml:space="preserve">The </w:t>
      </w:r>
      <w:r>
        <w:rPr>
          <w:u w:val="none"/>
        </w:rPr>
        <w:t xml:space="preserve">dataset contains transient points of an electronic converter. </w:t>
      </w:r>
    </w:p>
    <w:p w:rsidR="00AF5CF8" w:rsidRDefault="0071250E" w:rsidP="0071250E">
      <w:pPr>
        <w:pStyle w:val="JobTitle"/>
        <w:ind w:left="720"/>
        <w:rPr>
          <w:u w:val="none"/>
        </w:rPr>
      </w:pPr>
      <w:r>
        <w:rPr>
          <w:u w:val="none"/>
        </w:rPr>
        <w:t xml:space="preserve"> </w:t>
      </w:r>
    </w:p>
    <w:p w:rsidR="00AF5CF8" w:rsidRDefault="0071250E" w:rsidP="0071250E">
      <w:pPr>
        <w:pStyle w:val="ResumeBulletPoints"/>
        <w:numPr>
          <w:ilvl w:val="0"/>
          <w:numId w:val="0"/>
        </w:numPr>
        <w:ind w:left="360"/>
        <w:jc w:val="center"/>
      </w:pPr>
      <w:r>
        <w:rPr>
          <w:noProof/>
        </w:rPr>
        <w:drawing>
          <wp:inline distT="0" distB="0" distL="0" distR="0">
            <wp:extent cx="2419350" cy="4981575"/>
            <wp:effectExtent l="3810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19350" cy="4981575"/>
                    </a:xfrm>
                    <a:prstGeom prst="rect">
                      <a:avLst/>
                    </a:prstGeom>
                    <a:noFill/>
                    <a:ln w="9525">
                      <a:solidFill>
                        <a:schemeClr val="accent1"/>
                      </a:solidFill>
                      <a:miter lim="800000"/>
                      <a:headEnd/>
                      <a:tailEnd/>
                    </a:ln>
                  </pic:spPr>
                </pic:pic>
              </a:graphicData>
            </a:graphic>
          </wp:inline>
        </w:drawing>
      </w:r>
    </w:p>
    <w:p w:rsidR="0071250E" w:rsidRDefault="0071250E" w:rsidP="00AF5CF8">
      <w:pPr>
        <w:pStyle w:val="ResumeBulletPoints"/>
        <w:numPr>
          <w:ilvl w:val="0"/>
          <w:numId w:val="0"/>
        </w:numPr>
        <w:ind w:left="360"/>
      </w:pPr>
    </w:p>
    <w:p w:rsidR="00AF5CF8" w:rsidRPr="00433F35" w:rsidRDefault="00433F35" w:rsidP="00464971">
      <w:pPr>
        <w:pStyle w:val="JobTitle"/>
        <w:ind w:left="360"/>
        <w:rPr>
          <w:b/>
        </w:rPr>
      </w:pPr>
      <w:r w:rsidRPr="00433F35">
        <w:rPr>
          <w:b/>
        </w:rPr>
        <w:t xml:space="preserve">Objective of the analysis </w:t>
      </w:r>
    </w:p>
    <w:p w:rsidR="00433F35" w:rsidRDefault="00433F35" w:rsidP="00433F35">
      <w:pPr>
        <w:pStyle w:val="JobTitle"/>
        <w:ind w:left="360"/>
        <w:jc w:val="center"/>
        <w:rPr>
          <w:u w:val="none"/>
        </w:rPr>
      </w:pPr>
    </w:p>
    <w:p w:rsidR="00555F91" w:rsidRDefault="00283F6D" w:rsidP="00555F91">
      <w:pPr>
        <w:pStyle w:val="JobTitle"/>
        <w:numPr>
          <w:ilvl w:val="0"/>
          <w:numId w:val="3"/>
        </w:numPr>
        <w:jc w:val="left"/>
        <w:rPr>
          <w:u w:val="none"/>
        </w:rPr>
      </w:pPr>
      <w:r>
        <w:rPr>
          <w:u w:val="none"/>
        </w:rPr>
        <w:t>Fit a</w:t>
      </w:r>
      <w:r w:rsidR="00433F35" w:rsidRPr="00433F35">
        <w:rPr>
          <w:u w:val="none"/>
        </w:rPr>
        <w:t xml:space="preserve"> </w:t>
      </w:r>
      <w:r w:rsidR="00555F91">
        <w:rPr>
          <w:u w:val="none"/>
        </w:rPr>
        <w:t>regression model to all 25 observations but only use x1-x4 as the regressors.</w:t>
      </w:r>
    </w:p>
    <w:p w:rsidR="00555F91" w:rsidRDefault="00555F91" w:rsidP="00555F91">
      <w:pPr>
        <w:pStyle w:val="JobTitle"/>
        <w:numPr>
          <w:ilvl w:val="0"/>
          <w:numId w:val="3"/>
        </w:numPr>
        <w:jc w:val="left"/>
        <w:rPr>
          <w:u w:val="none"/>
        </w:rPr>
      </w:pPr>
      <w:r>
        <w:rPr>
          <w:u w:val="none"/>
        </w:rPr>
        <w:t xml:space="preserve">Investigate this model for influential observations and comment on the findings  </w:t>
      </w:r>
    </w:p>
    <w:p w:rsidR="00433F35" w:rsidRDefault="00433F35" w:rsidP="00433F35">
      <w:pPr>
        <w:pStyle w:val="JobTitle"/>
        <w:ind w:left="360"/>
        <w:jc w:val="center"/>
        <w:rPr>
          <w:u w:val="none"/>
        </w:rPr>
      </w:pPr>
    </w:p>
    <w:p w:rsidR="00161B80" w:rsidRDefault="00161B80">
      <w:pPr>
        <w:rPr>
          <w:rFonts w:cs="Tahoma"/>
          <w:iCs/>
          <w:sz w:val="20"/>
          <w:szCs w:val="20"/>
          <w:u w:val="single"/>
        </w:rPr>
      </w:pPr>
      <w:r>
        <w:br w:type="page"/>
      </w:r>
    </w:p>
    <w:p w:rsidR="001E0AE0" w:rsidRPr="00DB0E39" w:rsidRDefault="002B5EEB" w:rsidP="001E0AE0">
      <w:pPr>
        <w:pStyle w:val="ListParagraph"/>
        <w:numPr>
          <w:ilvl w:val="0"/>
          <w:numId w:val="4"/>
        </w:numPr>
        <w:rPr>
          <w:b/>
        </w:rPr>
      </w:pPr>
      <w:r w:rsidRPr="00DB0E39">
        <w:rPr>
          <w:b/>
        </w:rPr>
        <w:lastRenderedPageBreak/>
        <w:t>C</w:t>
      </w:r>
      <w:r w:rsidR="001E0AE0" w:rsidRPr="00DB0E39">
        <w:rPr>
          <w:b/>
        </w:rPr>
        <w:t xml:space="preserve">ompute the </w:t>
      </w:r>
      <w:r w:rsidR="00DB0E39">
        <w:rPr>
          <w:b/>
        </w:rPr>
        <w:t xml:space="preserve">variance </w:t>
      </w:r>
      <w:r w:rsidR="001E0AE0" w:rsidRPr="00DB0E39">
        <w:rPr>
          <w:b/>
        </w:rPr>
        <w:t xml:space="preserve">of all study variables as well as Pearson </w:t>
      </w:r>
      <w:r w:rsidR="00555F91" w:rsidRPr="00DB0E39">
        <w:rPr>
          <w:b/>
        </w:rPr>
        <w:t>c</w:t>
      </w:r>
      <w:r w:rsidR="001E0AE0" w:rsidRPr="00DB0E39">
        <w:rPr>
          <w:b/>
        </w:rPr>
        <w:t xml:space="preserve">orrelation to have some understanding about the variability of each variable and the pair-wise correlation between them. </w:t>
      </w:r>
    </w:p>
    <w:p w:rsidR="001E0AE0" w:rsidRDefault="001E0AE0" w:rsidP="001E0AE0">
      <w:pPr>
        <w:pStyle w:val="ListParagraph"/>
      </w:pPr>
    </w:p>
    <w:p w:rsidR="001E0AE0" w:rsidRDefault="007506E8" w:rsidP="001E0AE0">
      <w:pPr>
        <w:pStyle w:val="ListParagraph"/>
        <w:jc w:val="center"/>
        <w:rPr>
          <w:noProof/>
        </w:rPr>
      </w:pPr>
      <w:r>
        <w:rPr>
          <w:noProof/>
        </w:rPr>
        <w:drawing>
          <wp:inline distT="0" distB="0" distL="0" distR="0">
            <wp:extent cx="2209800" cy="2626029"/>
            <wp:effectExtent l="19050" t="19050" r="19050" b="21921"/>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209800" cy="2626029"/>
                    </a:xfrm>
                    <a:prstGeom prst="rect">
                      <a:avLst/>
                    </a:prstGeom>
                    <a:noFill/>
                    <a:ln w="9525">
                      <a:solidFill>
                        <a:schemeClr val="accent1"/>
                      </a:solidFill>
                      <a:miter lim="800000"/>
                      <a:headEnd/>
                      <a:tailEnd/>
                    </a:ln>
                  </pic:spPr>
                </pic:pic>
              </a:graphicData>
            </a:graphic>
          </wp:inline>
        </w:drawing>
      </w:r>
    </w:p>
    <w:p w:rsidR="002B5EEB" w:rsidRDefault="002B5EEB" w:rsidP="002B5EEB">
      <w:pPr>
        <w:pStyle w:val="ListParagraph"/>
        <w:jc w:val="center"/>
      </w:pPr>
      <w:r>
        <w:rPr>
          <w:noProof/>
        </w:rPr>
        <w:drawing>
          <wp:inline distT="0" distB="0" distL="0" distR="0">
            <wp:extent cx="5066779" cy="4588598"/>
            <wp:effectExtent l="19050" t="0" r="521"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067164" cy="4588947"/>
                    </a:xfrm>
                    <a:prstGeom prst="rect">
                      <a:avLst/>
                    </a:prstGeom>
                    <a:noFill/>
                    <a:ln w="9525">
                      <a:noFill/>
                      <a:miter lim="800000"/>
                      <a:headEnd/>
                      <a:tailEnd/>
                    </a:ln>
                  </pic:spPr>
                </pic:pic>
              </a:graphicData>
            </a:graphic>
          </wp:inline>
        </w:drawing>
      </w:r>
    </w:p>
    <w:p w:rsidR="002B5EEB" w:rsidRDefault="002B5EEB" w:rsidP="002B5EEB">
      <w:pPr>
        <w:pStyle w:val="ListParagraph"/>
        <w:rPr>
          <w:b/>
        </w:rPr>
      </w:pPr>
      <w:r w:rsidRPr="00CA6C04">
        <w:rPr>
          <w:b/>
        </w:rPr>
        <w:t xml:space="preserve">Comment: </w:t>
      </w:r>
    </w:p>
    <w:p w:rsidR="002B5EEB" w:rsidRDefault="002B5EEB" w:rsidP="002B5EEB">
      <w:pPr>
        <w:pStyle w:val="ListParagraph"/>
        <w:numPr>
          <w:ilvl w:val="0"/>
          <w:numId w:val="5"/>
        </w:numPr>
      </w:pPr>
      <w:r>
        <w:t>Among 4 covariates, x</w:t>
      </w:r>
      <w:r w:rsidRPr="007C14A7">
        <w:rPr>
          <w:vertAlign w:val="subscript"/>
        </w:rPr>
        <w:t>2</w:t>
      </w:r>
      <w:r>
        <w:t xml:space="preserve"> and x</w:t>
      </w:r>
      <w:r w:rsidRPr="007C14A7">
        <w:rPr>
          <w:vertAlign w:val="subscript"/>
        </w:rPr>
        <w:t>3</w:t>
      </w:r>
      <w:r>
        <w:t xml:space="preserve"> has highest correlation with y.</w:t>
      </w:r>
      <w:r w:rsidR="007C14A7">
        <w:t xml:space="preserve"> </w:t>
      </w:r>
      <m:oMath>
        <m:r>
          <w:rPr>
            <w:rFonts w:ascii="Cambria Math" w:hAnsi="Cambria Math"/>
            <w:sz w:val="22"/>
            <w:szCs w:val="22"/>
          </w:rPr>
          <m:t>ρ</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 y</m:t>
            </m:r>
          </m:e>
        </m:d>
        <m:r>
          <w:rPr>
            <w:rFonts w:ascii="Cambria Math" w:hAnsi="Cambria Math"/>
            <w:sz w:val="22"/>
            <w:szCs w:val="22"/>
          </w:rPr>
          <m:t>= 0.43</m:t>
        </m:r>
        <m:r>
          <w:rPr>
            <w:rFonts w:ascii="Cambria Math" w:hAnsi="Cambria Math"/>
            <w:sz w:val="22"/>
            <w:szCs w:val="22"/>
          </w:rPr>
          <m:t xml:space="preserve">. </m:t>
        </m:r>
        <m:r>
          <w:rPr>
            <w:rFonts w:ascii="Cambria Math" w:hAnsi="Cambria Math"/>
            <w:sz w:val="22"/>
            <w:szCs w:val="22"/>
          </w:rPr>
          <m:t xml:space="preserve"> ρ</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y</m:t>
            </m:r>
          </m:e>
        </m:d>
        <m:r>
          <w:rPr>
            <w:rFonts w:ascii="Cambria Math" w:hAnsi="Cambria Math"/>
            <w:sz w:val="22"/>
            <w:szCs w:val="22"/>
          </w:rPr>
          <m:t xml:space="preserve">= 0.40  </m:t>
        </m:r>
      </m:oMath>
    </w:p>
    <w:p w:rsidR="002B5EEB" w:rsidRDefault="009F2888" w:rsidP="002B5EEB">
      <w:pPr>
        <w:pStyle w:val="ListParagraph"/>
        <w:numPr>
          <w:ilvl w:val="0"/>
          <w:numId w:val="5"/>
        </w:numPr>
      </w:pPr>
      <w:r>
        <w:t xml:space="preserve">Among 4 covariates themselves,  </w:t>
      </w:r>
      <m:oMath>
        <m:sSub>
          <m:sSubPr>
            <m:ctrlPr>
              <w:rPr>
                <w:rFonts w:ascii="Cambria Math" w:hAnsi="Cambria Math"/>
                <w:i/>
              </w:rPr>
            </m:ctrlPr>
          </m:sSubPr>
          <m:e>
            <m:r>
              <w:rPr>
                <w:rFonts w:ascii="Cambria Math" w:hAnsi="Cambria Math"/>
              </w:rPr>
              <m:t>ρ</m:t>
            </m:r>
          </m:e>
          <m:sub>
            <m:r>
              <w:rPr>
                <w:rFonts w:ascii="Cambria Math" w:hAnsi="Cambria Math"/>
              </w:rPr>
              <m:t>34</m:t>
            </m:r>
          </m:sub>
        </m:sSub>
        <m:r>
          <w:rPr>
            <w:rFonts w:ascii="Cambria Math" w:hAnsi="Cambria Math"/>
          </w:rPr>
          <m:t>= 0.40</m:t>
        </m:r>
      </m:oMath>
      <w:r>
        <w:t xml:space="preserve"> indicates the </w:t>
      </w:r>
      <w:r w:rsidR="007C14A7">
        <w:t>correlation between x</w:t>
      </w:r>
      <w:r w:rsidR="007C14A7" w:rsidRPr="009F2888">
        <w:rPr>
          <w:vertAlign w:val="subscript"/>
        </w:rPr>
        <w:t>3</w:t>
      </w:r>
      <w:r w:rsidR="007C14A7">
        <w:t xml:space="preserve"> and x</w:t>
      </w:r>
      <w:r w:rsidR="007C14A7" w:rsidRPr="009F2888">
        <w:rPr>
          <w:vertAlign w:val="subscript"/>
        </w:rPr>
        <w:t>4</w:t>
      </w:r>
      <w:r w:rsidR="007C14A7">
        <w:t xml:space="preserve"> is</w:t>
      </w:r>
      <w:r>
        <w:t xml:space="preserve"> highest</w:t>
      </w:r>
      <w:r w:rsidR="007C14A7">
        <w:t>.</w:t>
      </w:r>
      <w:r>
        <w:t xml:space="preserve">  </w:t>
      </w:r>
    </w:p>
    <w:p w:rsidR="007C14A7" w:rsidRDefault="007C14A7" w:rsidP="002B5EEB">
      <w:pPr>
        <w:pStyle w:val="ListParagraph"/>
        <w:numPr>
          <w:ilvl w:val="0"/>
          <w:numId w:val="5"/>
        </w:numPr>
      </w:pPr>
      <w:r>
        <w:t>The numbers 0.4 and 0.43 are not very high indicating no single regressor dominantly influence the response variable y.</w:t>
      </w:r>
    </w:p>
    <w:p w:rsidR="007506E8" w:rsidRDefault="007506E8" w:rsidP="001E0AE0">
      <w:pPr>
        <w:pStyle w:val="ListParagraph"/>
      </w:pPr>
    </w:p>
    <w:p w:rsidR="00CA6C04" w:rsidRDefault="00CA6C04" w:rsidP="001E0AE0">
      <w:pPr>
        <w:pStyle w:val="ListParagraph"/>
      </w:pPr>
    </w:p>
    <w:p w:rsidR="009F2888" w:rsidRPr="0047278B" w:rsidRDefault="000961BD" w:rsidP="004909B2">
      <w:pPr>
        <w:pStyle w:val="ListParagraph"/>
        <w:numPr>
          <w:ilvl w:val="0"/>
          <w:numId w:val="4"/>
        </w:numPr>
        <w:rPr>
          <w:b/>
        </w:rPr>
      </w:pPr>
      <w:r w:rsidRPr="0047278B">
        <w:rPr>
          <w:b/>
        </w:rPr>
        <w:t xml:space="preserve">Fit </w:t>
      </w:r>
      <w:r w:rsidR="004909B2" w:rsidRPr="0047278B">
        <w:rPr>
          <w:b/>
        </w:rPr>
        <w:t xml:space="preserve">and study </w:t>
      </w:r>
      <w:r w:rsidRPr="0047278B">
        <w:rPr>
          <w:b/>
        </w:rPr>
        <w:t>a</w:t>
      </w:r>
      <w:r w:rsidR="004909B2" w:rsidRPr="0047278B">
        <w:rPr>
          <w:b/>
        </w:rPr>
        <w:t xml:space="preserve">n initial (full) </w:t>
      </w:r>
      <w:r w:rsidRPr="0047278B">
        <w:rPr>
          <w:b/>
        </w:rPr>
        <w:t>multiple regression model</w:t>
      </w:r>
      <w:r w:rsidR="009F2888" w:rsidRPr="0047278B">
        <w:rPr>
          <w:b/>
        </w:rPr>
        <w:t xml:space="preserve"> using all 4 regressor variables</w:t>
      </w:r>
    </w:p>
    <w:p w:rsidR="007C14A7" w:rsidRDefault="007C14A7" w:rsidP="007C14A7">
      <w:pPr>
        <w:pStyle w:val="ListParagraph"/>
      </w:pPr>
    </w:p>
    <w:p w:rsidR="000961BD" w:rsidRPr="001070F8" w:rsidRDefault="000961BD" w:rsidP="009F2888">
      <w:pPr>
        <w:pStyle w:val="ListParagraph"/>
      </w:pPr>
      <m:oMathPara>
        <m:oMathParaPr>
          <m:jc m:val="center"/>
        </m:oMathParaPr>
        <m:oMath>
          <m:r>
            <m:rPr>
              <m:sty m:val="bi"/>
            </m:rPr>
            <w:rPr>
              <w:rFonts w:ascii="Cambria Math" w:hAnsi="Cambria Math"/>
            </w:rPr>
            <m:t>y</m:t>
          </m:r>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0</m:t>
              </m:r>
            </m:sub>
          </m:sSub>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1</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2</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3</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4</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4</m:t>
              </m:r>
            </m:sub>
          </m:sSub>
          <m:r>
            <m:rPr>
              <m:sty m:val="p"/>
            </m:rPr>
            <w:rPr>
              <w:rFonts w:ascii="Cambria Math" w:hAnsi="Cambria Math"/>
            </w:rPr>
            <m:t xml:space="preserve">+ </m:t>
          </m:r>
          <m:r>
            <m:rPr>
              <m:sty m:val="bi"/>
            </m:rPr>
            <w:rPr>
              <w:rFonts w:ascii="Cambria Math" w:hAnsi="Cambria Math"/>
            </w:rPr>
            <m:t>ε</m:t>
          </m:r>
        </m:oMath>
      </m:oMathPara>
    </w:p>
    <w:p w:rsidR="00523018" w:rsidRPr="000C33FC" w:rsidRDefault="00523018" w:rsidP="00523018">
      <w:pPr>
        <w:pStyle w:val="ResumeBulletPoints"/>
        <w:numPr>
          <w:ilvl w:val="0"/>
          <w:numId w:val="0"/>
        </w:numPr>
        <w:ind w:left="720"/>
        <w:rPr>
          <w:rFonts w:ascii="Times New Roman" w:hAnsi="Times New Roman" w:cs="Times New Roman"/>
          <w:sz w:val="24"/>
        </w:rPr>
      </w:pPr>
    </w:p>
    <w:p w:rsidR="000C33FC" w:rsidRDefault="007C14A7" w:rsidP="000C33FC">
      <w:pPr>
        <w:pStyle w:val="ResumeBulletPoints"/>
        <w:numPr>
          <w:ilvl w:val="0"/>
          <w:numId w:val="0"/>
        </w:numPr>
        <w:ind w:left="720"/>
        <w:jc w:val="center"/>
      </w:pPr>
      <w:r>
        <w:rPr>
          <w:noProof/>
        </w:rPr>
        <w:drawing>
          <wp:inline distT="0" distB="0" distL="0" distR="0">
            <wp:extent cx="4469561" cy="4082321"/>
            <wp:effectExtent l="19050" t="19050" r="26239" b="13429"/>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469530" cy="4082293"/>
                    </a:xfrm>
                    <a:prstGeom prst="rect">
                      <a:avLst/>
                    </a:prstGeom>
                    <a:noFill/>
                    <a:ln w="9525">
                      <a:solidFill>
                        <a:schemeClr val="accent1"/>
                      </a:solidFill>
                      <a:miter lim="800000"/>
                      <a:headEnd/>
                      <a:tailEnd/>
                    </a:ln>
                  </pic:spPr>
                </pic:pic>
              </a:graphicData>
            </a:graphic>
          </wp:inline>
        </w:drawing>
      </w:r>
    </w:p>
    <w:p w:rsidR="00523018" w:rsidRDefault="00523018" w:rsidP="00523018">
      <w:pPr>
        <w:pStyle w:val="ResumeBulletPoints"/>
        <w:numPr>
          <w:ilvl w:val="0"/>
          <w:numId w:val="0"/>
        </w:numPr>
        <w:ind w:left="720"/>
      </w:pPr>
    </w:p>
    <w:p w:rsidR="007C14A7" w:rsidRPr="00851E45" w:rsidRDefault="007C14A7" w:rsidP="007C14A7">
      <w:pPr>
        <w:pStyle w:val="ListParagraph"/>
        <w:ind w:left="1440"/>
        <w:jc w:val="center"/>
        <w:rPr>
          <w:b/>
          <w:sz w:val="32"/>
          <w:szCs w:val="32"/>
        </w:rPr>
      </w:pPr>
      <w:r w:rsidRPr="00851E45">
        <w:rPr>
          <w:b/>
          <w:sz w:val="32"/>
          <w:szCs w:val="32"/>
        </w:rPr>
        <w:t>Comments</w:t>
      </w:r>
    </w:p>
    <w:p w:rsidR="007C14A7" w:rsidRDefault="007C14A7" w:rsidP="00523018">
      <w:pPr>
        <w:pStyle w:val="ResumeBulletPoints"/>
        <w:numPr>
          <w:ilvl w:val="0"/>
          <w:numId w:val="0"/>
        </w:numPr>
        <w:ind w:left="720"/>
      </w:pPr>
    </w:p>
    <w:p w:rsidR="00C9018A" w:rsidRDefault="00C9018A" w:rsidP="000C33FC">
      <w:pPr>
        <w:pStyle w:val="ResumeBulletPoints"/>
        <w:numPr>
          <w:ilvl w:val="0"/>
          <w:numId w:val="2"/>
        </w:numPr>
      </w:pPr>
      <w:r>
        <w:t xml:space="preserve">The fitted model is </w:t>
      </w:r>
    </w:p>
    <w:p w:rsidR="00C9018A" w:rsidRPr="001070F8" w:rsidRDefault="00C9018A" w:rsidP="00C9018A">
      <w:pPr>
        <w:ind w:left="720"/>
      </w:pPr>
      <m:oMathPara>
        <m:oMathParaPr>
          <m:jc m:val="center"/>
        </m:oMathParaPr>
        <m:oMath>
          <m:acc>
            <m:accPr>
              <m:ctrlPr>
                <w:rPr>
                  <w:rFonts w:ascii="Cambria Math" w:hAnsi="Cambria Math"/>
                  <w:b/>
                  <w:bCs/>
                  <w:i/>
                </w:rPr>
              </m:ctrlPr>
            </m:accPr>
            <m:e>
              <m:r>
                <m:rPr>
                  <m:sty m:val="bi"/>
                </m:rPr>
                <w:rPr>
                  <w:rFonts w:ascii="Cambria Math" w:hAnsi="Cambria Math"/>
                </w:rPr>
                <m:t>y</m:t>
              </m:r>
            </m:e>
          </m:acc>
          <m:r>
            <m:rPr>
              <m:sty m:val="p"/>
            </m:rPr>
            <w:rPr>
              <w:rFonts w:ascii="Cambria Math" w:hAnsi="Cambria Math"/>
            </w:rPr>
            <m:t>=</m:t>
          </m:r>
          <m:r>
            <m:rPr>
              <m:sty m:val="p"/>
            </m:rPr>
            <w:rPr>
              <w:rFonts w:ascii="Cambria Math" w:hAnsi="Cambria Math"/>
            </w:rPr>
            <m:t>3</m:t>
          </m:r>
          <m:r>
            <m:rPr>
              <m:sty m:val="p"/>
            </m:rPr>
            <w:rPr>
              <w:rFonts w:ascii="Cambria Math" w:hAnsi="Cambria Math"/>
            </w:rPr>
            <m:t>.148-0.29</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 xml:space="preserve">+ </m:t>
          </m:r>
          <m:r>
            <m:rPr>
              <m:sty m:val="p"/>
            </m:rPr>
            <w:rPr>
              <w:rFonts w:ascii="Cambria Math" w:hAnsi="Cambria Math"/>
            </w:rPr>
            <m:t>0.2</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r>
            <m:rPr>
              <m:sty m:val="p"/>
            </m:rPr>
            <w:rPr>
              <w:rFonts w:ascii="Cambria Math" w:hAnsi="Cambria Math"/>
            </w:rPr>
            <m:t>0.455</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3</m:t>
              </m:r>
            </m:sub>
          </m:sSub>
          <m:r>
            <m:rPr>
              <m:sty m:val="p"/>
            </m:rPr>
            <w:rPr>
              <w:rFonts w:ascii="Cambria Math" w:hAnsi="Cambria Math"/>
            </w:rPr>
            <m:t>-</m:t>
          </m:r>
          <m:r>
            <m:rPr>
              <m:sty m:val="p"/>
            </m:rPr>
            <w:rPr>
              <w:rFonts w:ascii="Cambria Math" w:hAnsi="Cambria Math"/>
            </w:rPr>
            <m:t>0.6</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4</m:t>
              </m:r>
            </m:sub>
          </m:sSub>
        </m:oMath>
      </m:oMathPara>
    </w:p>
    <w:p w:rsidR="00C9018A" w:rsidRDefault="00C9018A" w:rsidP="00C9018A">
      <w:pPr>
        <w:pStyle w:val="ResumeBulletPoints"/>
        <w:numPr>
          <w:ilvl w:val="0"/>
          <w:numId w:val="0"/>
        </w:numPr>
        <w:ind w:left="1080"/>
      </w:pPr>
    </w:p>
    <w:p w:rsidR="007C14A7" w:rsidRDefault="000C33FC" w:rsidP="000C33FC">
      <w:pPr>
        <w:pStyle w:val="ResumeBulletPoints"/>
        <w:numPr>
          <w:ilvl w:val="0"/>
          <w:numId w:val="2"/>
        </w:numPr>
      </w:pPr>
      <w:r>
        <w:t xml:space="preserve">The overall F test (F-statistic = </w:t>
      </w:r>
      <w:r w:rsidR="007C14A7">
        <w:t>6.284</w:t>
      </w:r>
      <w:r w:rsidR="00A169A4">
        <w:t>, and its p-value = 0.0019</w:t>
      </w:r>
      <w:r>
        <w:t xml:space="preserve">) indicates that </w:t>
      </w:r>
      <w:r w:rsidR="00D33A5E">
        <w:t xml:space="preserve">the </w:t>
      </w:r>
      <w:r w:rsidR="00A169A4">
        <w:t>regression is significant. O</w:t>
      </w:r>
      <w:r>
        <w:t xml:space="preserve">ne or more regressors are important. </w:t>
      </w:r>
    </w:p>
    <w:p w:rsidR="00A169A4" w:rsidRDefault="000C33FC" w:rsidP="000C33FC">
      <w:pPr>
        <w:pStyle w:val="ResumeBulletPoints"/>
        <w:numPr>
          <w:ilvl w:val="0"/>
          <w:numId w:val="2"/>
        </w:numPr>
      </w:pPr>
      <w:r>
        <w:t xml:space="preserve">The individual </w:t>
      </w:r>
      <w:r w:rsidR="007C14A7">
        <w:t xml:space="preserve">t-test and </w:t>
      </w:r>
      <w:r w:rsidR="00D33A5E">
        <w:t xml:space="preserve">its </w:t>
      </w:r>
      <w:r w:rsidR="007C14A7">
        <w:t xml:space="preserve">p-value are all less than 0.5… </w:t>
      </w:r>
      <w:r>
        <w:t xml:space="preserve">indicate that </w:t>
      </w:r>
      <w:r w:rsidR="007C14A7">
        <w:t xml:space="preserve">all four regressors have effect on the response variable y. </w:t>
      </w:r>
    </w:p>
    <w:p w:rsidR="000C33FC" w:rsidRDefault="000C33FC" w:rsidP="000C33FC">
      <w:pPr>
        <w:pStyle w:val="ResumeBulletPoints"/>
        <w:numPr>
          <w:ilvl w:val="0"/>
          <w:numId w:val="2"/>
        </w:numPr>
      </w:pPr>
      <w:r>
        <w:t xml:space="preserve">We will analyze this further because individual coefficient and its corresponding t-test only tell part of the story </w:t>
      </w:r>
      <w:r w:rsidR="00F5203B">
        <w:t xml:space="preserve">(and sometimes misleading) </w:t>
      </w:r>
      <w:r>
        <w:t xml:space="preserve">due to the nature </w:t>
      </w:r>
      <w:r w:rsidR="007C14A7">
        <w:t xml:space="preserve">that their effect is </w:t>
      </w:r>
      <w:r>
        <w:t xml:space="preserve">partial </w:t>
      </w:r>
      <w:r w:rsidR="00A169A4">
        <w:t xml:space="preserve">and computed as it is </w:t>
      </w:r>
      <w:r w:rsidR="007C14A7">
        <w:t>given that all other regressors are already in the model.</w:t>
      </w:r>
    </w:p>
    <w:p w:rsidR="002E6A51" w:rsidRDefault="002E6A51" w:rsidP="000C33FC">
      <w:pPr>
        <w:pStyle w:val="ResumeBulletPoints"/>
        <w:numPr>
          <w:ilvl w:val="0"/>
          <w:numId w:val="2"/>
        </w:numPr>
      </w:pPr>
      <w:r>
        <w:t>The adjusted R</w:t>
      </w:r>
      <w:r w:rsidRPr="002E6A51">
        <w:rPr>
          <w:vertAlign w:val="superscript"/>
        </w:rPr>
        <w:t>2</w:t>
      </w:r>
      <w:r>
        <w:t xml:space="preserve"> value is 0.468 is not very high</w:t>
      </w:r>
    </w:p>
    <w:p w:rsidR="00F5203B" w:rsidRDefault="00F5203B">
      <w:pPr>
        <w:rPr>
          <w:rFonts w:cs="Tahoma"/>
          <w:b/>
          <w:sz w:val="20"/>
          <w:szCs w:val="20"/>
        </w:rPr>
      </w:pPr>
      <w:r>
        <w:rPr>
          <w:b/>
        </w:rPr>
        <w:br w:type="page"/>
      </w:r>
    </w:p>
    <w:p w:rsidR="00F5203B" w:rsidRPr="00D33A5E" w:rsidRDefault="00F5203B" w:rsidP="00F5203B">
      <w:pPr>
        <w:pStyle w:val="ListParagraph"/>
        <w:numPr>
          <w:ilvl w:val="0"/>
          <w:numId w:val="4"/>
        </w:numPr>
        <w:rPr>
          <w:b/>
        </w:rPr>
      </w:pPr>
      <w:r w:rsidRPr="00D33A5E">
        <w:rPr>
          <w:b/>
        </w:rPr>
        <w:lastRenderedPageBreak/>
        <w:t xml:space="preserve">Plot of the residuals versus the predicted values </w:t>
      </w:r>
      <w:r w:rsidR="002B65E1" w:rsidRPr="00D33A5E">
        <w:rPr>
          <w:b/>
        </w:rPr>
        <w:t xml:space="preserve">and </w:t>
      </w:r>
      <w:r w:rsidRPr="00D33A5E">
        <w:rPr>
          <w:b/>
        </w:rPr>
        <w:t xml:space="preserve">the normal probability plot of the </w:t>
      </w:r>
      <w:r w:rsidR="002B65E1" w:rsidRPr="00D33A5E">
        <w:rPr>
          <w:b/>
        </w:rPr>
        <w:t>residuals</w:t>
      </w:r>
      <w:r w:rsidRPr="00D33A5E">
        <w:rPr>
          <w:b/>
        </w:rPr>
        <w:t xml:space="preserve"> </w:t>
      </w:r>
    </w:p>
    <w:p w:rsidR="000961BD" w:rsidRDefault="000961BD" w:rsidP="000961BD">
      <w:pPr>
        <w:pStyle w:val="ResumeBulletPoints"/>
        <w:numPr>
          <w:ilvl w:val="0"/>
          <w:numId w:val="0"/>
        </w:numPr>
        <w:ind w:left="360"/>
        <w:jc w:val="center"/>
        <w:rPr>
          <w:noProof/>
        </w:rPr>
      </w:pPr>
    </w:p>
    <w:p w:rsidR="000961BD" w:rsidRDefault="00DB0E39" w:rsidP="00871325">
      <w:pPr>
        <w:pStyle w:val="ResumeBulletPoints"/>
        <w:numPr>
          <w:ilvl w:val="0"/>
          <w:numId w:val="0"/>
        </w:numPr>
        <w:ind w:left="360"/>
        <w:jc w:val="center"/>
      </w:pPr>
      <w:r>
        <w:rPr>
          <w:noProof/>
        </w:rPr>
        <w:drawing>
          <wp:inline distT="0" distB="0" distL="0" distR="0">
            <wp:extent cx="6086352" cy="3812498"/>
            <wp:effectExtent l="19050" t="19050" r="9648" b="16552"/>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6087739" cy="3813367"/>
                    </a:xfrm>
                    <a:prstGeom prst="rect">
                      <a:avLst/>
                    </a:prstGeom>
                    <a:noFill/>
                    <a:ln w="9525">
                      <a:solidFill>
                        <a:schemeClr val="accent1"/>
                      </a:solidFill>
                      <a:miter lim="800000"/>
                      <a:headEnd/>
                      <a:tailEnd/>
                    </a:ln>
                  </pic:spPr>
                </pic:pic>
              </a:graphicData>
            </a:graphic>
          </wp:inline>
        </w:drawing>
      </w:r>
    </w:p>
    <w:p w:rsidR="000A73D8" w:rsidRDefault="000A73D8" w:rsidP="000A73D8">
      <w:pPr>
        <w:pStyle w:val="ResumeBulletPoints"/>
        <w:numPr>
          <w:ilvl w:val="0"/>
          <w:numId w:val="0"/>
        </w:numPr>
        <w:ind w:left="360" w:hanging="360"/>
      </w:pPr>
    </w:p>
    <w:p w:rsidR="00DB0E39" w:rsidRPr="00851E45" w:rsidRDefault="00DB0E39" w:rsidP="00DB0E39">
      <w:pPr>
        <w:pStyle w:val="ListParagraph"/>
        <w:ind w:left="1440"/>
        <w:jc w:val="center"/>
        <w:rPr>
          <w:b/>
          <w:sz w:val="32"/>
          <w:szCs w:val="32"/>
        </w:rPr>
      </w:pPr>
      <w:r w:rsidRPr="00851E45">
        <w:rPr>
          <w:b/>
          <w:sz w:val="32"/>
          <w:szCs w:val="32"/>
        </w:rPr>
        <w:t>Comments</w:t>
      </w:r>
    </w:p>
    <w:p w:rsidR="00DB0E39" w:rsidRDefault="00DB0E39" w:rsidP="00DB0E39">
      <w:pPr>
        <w:pStyle w:val="ResumeBulletPoints"/>
        <w:numPr>
          <w:ilvl w:val="0"/>
          <w:numId w:val="0"/>
        </w:numPr>
        <w:ind w:left="720"/>
      </w:pPr>
    </w:p>
    <w:p w:rsidR="00DB0E39" w:rsidRDefault="00DB0E39" w:rsidP="00D33A5E">
      <w:pPr>
        <w:pStyle w:val="ResumeBulletPoints"/>
        <w:numPr>
          <w:ilvl w:val="0"/>
          <w:numId w:val="2"/>
        </w:numPr>
      </w:pPr>
      <w:r>
        <w:t xml:space="preserve">The </w:t>
      </w:r>
      <w:r w:rsidR="00D33A5E">
        <w:t xml:space="preserve">normal </w:t>
      </w:r>
      <w:r w:rsidR="00D33A5E" w:rsidRPr="00D33A5E">
        <w:t xml:space="preserve">probability plot of the residuals </w:t>
      </w:r>
      <w:r w:rsidR="00D33A5E">
        <w:t>suggests that… residuals are not necessar</w:t>
      </w:r>
      <w:r w:rsidR="003C32FC">
        <w:t>ily following</w:t>
      </w:r>
      <w:r w:rsidR="00D33A5E">
        <w:t xml:space="preserve"> normality in this case. </w:t>
      </w:r>
    </w:p>
    <w:p w:rsidR="00D33A5E" w:rsidRDefault="00D33A5E" w:rsidP="00D33A5E">
      <w:pPr>
        <w:pStyle w:val="ResumeBulletPoints"/>
        <w:numPr>
          <w:ilvl w:val="0"/>
          <w:numId w:val="2"/>
        </w:numPr>
      </w:pPr>
      <w:r>
        <w:t>Observation 2 has very high residual value (over 3 std. deviation from the mean zero).</w:t>
      </w:r>
    </w:p>
    <w:p w:rsidR="00D33A5E" w:rsidRDefault="00D33A5E" w:rsidP="00D33A5E">
      <w:pPr>
        <w:pStyle w:val="ResumeBulletPoints"/>
        <w:numPr>
          <w:ilvl w:val="0"/>
          <w:numId w:val="2"/>
        </w:numPr>
      </w:pPr>
      <w:r>
        <w:t>Observation 4 and 8 also have high residual</w:t>
      </w:r>
      <w:r w:rsidR="009D62FC">
        <w:t>s</w:t>
      </w:r>
      <w:r>
        <w:t xml:space="preserve"> (over </w:t>
      </w:r>
      <w:r w:rsidR="00B85869">
        <w:t>2</w:t>
      </w:r>
      <w:r>
        <w:t xml:space="preserve"> std. deviation from the mean zero)</w:t>
      </w:r>
    </w:p>
    <w:p w:rsidR="00AF5199" w:rsidRDefault="003C32FC" w:rsidP="00D33A5E">
      <w:pPr>
        <w:pStyle w:val="ResumeBulletPoints"/>
        <w:numPr>
          <w:ilvl w:val="0"/>
          <w:numId w:val="2"/>
        </w:numPr>
      </w:pPr>
      <w:r>
        <w:t xml:space="preserve">The </w:t>
      </w:r>
      <w:r w:rsidRPr="003C32FC">
        <w:t xml:space="preserve">residuals versus the </w:t>
      </w:r>
      <w:r>
        <w:t>fitted</w:t>
      </w:r>
      <w:r w:rsidRPr="003C32FC">
        <w:t xml:space="preserve"> values</w:t>
      </w:r>
      <w:r>
        <w:t xml:space="preserve"> plot indicate that… residuals are not evenly split in around zero.</w:t>
      </w:r>
    </w:p>
    <w:p w:rsidR="003C32FC" w:rsidRDefault="003C32FC" w:rsidP="00D33A5E">
      <w:pPr>
        <w:pStyle w:val="ResumeBulletPoints"/>
        <w:numPr>
          <w:ilvl w:val="0"/>
          <w:numId w:val="2"/>
        </w:numPr>
      </w:pPr>
      <w:r>
        <w:t xml:space="preserve">There is </w:t>
      </w:r>
      <w:r w:rsidR="00D56992">
        <w:t xml:space="preserve">a nonlinear pattern in the </w:t>
      </w:r>
      <w:r w:rsidR="00D56992" w:rsidRPr="003C32FC">
        <w:t xml:space="preserve">residuals versus the </w:t>
      </w:r>
      <w:r w:rsidR="00D56992">
        <w:t>fitted</w:t>
      </w:r>
      <w:r w:rsidR="00D56992" w:rsidRPr="003C32FC">
        <w:t xml:space="preserve"> values</w:t>
      </w:r>
      <w:r w:rsidR="00D56992">
        <w:t xml:space="preserve"> plot.  </w:t>
      </w:r>
    </w:p>
    <w:p w:rsidR="000A73D8" w:rsidRDefault="000A73D8" w:rsidP="000961BD">
      <w:pPr>
        <w:pStyle w:val="ResumeBulletPoints"/>
        <w:numPr>
          <w:ilvl w:val="0"/>
          <w:numId w:val="0"/>
        </w:numPr>
        <w:ind w:left="360"/>
      </w:pPr>
    </w:p>
    <w:p w:rsidR="000A73D8" w:rsidRDefault="000A73D8"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871325" w:rsidRDefault="00871325">
      <w:pPr>
        <w:rPr>
          <w:rFonts w:cs="Tahoma"/>
          <w:b/>
          <w:sz w:val="20"/>
          <w:szCs w:val="20"/>
        </w:rPr>
      </w:pPr>
      <w:r>
        <w:rPr>
          <w:rFonts w:cs="Tahoma"/>
          <w:b/>
          <w:sz w:val="20"/>
          <w:szCs w:val="20"/>
        </w:rPr>
        <w:br w:type="page"/>
      </w:r>
    </w:p>
    <w:p w:rsidR="00D56992" w:rsidRDefault="00D56992" w:rsidP="00D56992">
      <w:pPr>
        <w:pStyle w:val="ListParagraph"/>
        <w:numPr>
          <w:ilvl w:val="0"/>
          <w:numId w:val="4"/>
        </w:numPr>
        <w:rPr>
          <w:b/>
        </w:rPr>
      </w:pPr>
      <w:r>
        <w:rPr>
          <w:b/>
        </w:rPr>
        <w:lastRenderedPageBreak/>
        <w:t xml:space="preserve">Compute and analyze the leverage and </w:t>
      </w:r>
      <w:r w:rsidR="0005104D">
        <w:rPr>
          <w:b/>
        </w:rPr>
        <w:t>measures of influence</w:t>
      </w:r>
      <w:r w:rsidRPr="00D33A5E">
        <w:rPr>
          <w:b/>
        </w:rPr>
        <w:t xml:space="preserve"> </w:t>
      </w:r>
    </w:p>
    <w:p w:rsidR="00621E53" w:rsidRPr="00D33A5E" w:rsidRDefault="00621E53" w:rsidP="00621E53">
      <w:pPr>
        <w:pStyle w:val="ListParagraph"/>
        <w:rPr>
          <w:b/>
        </w:rPr>
      </w:pPr>
    </w:p>
    <w:p w:rsidR="0005104D" w:rsidRDefault="0005104D" w:rsidP="0005104D">
      <w:pPr>
        <w:pStyle w:val="ListParagraph"/>
        <w:numPr>
          <w:ilvl w:val="0"/>
          <w:numId w:val="14"/>
        </w:numPr>
        <w:ind w:left="1800"/>
      </w:pPr>
      <w:r>
        <w:t xml:space="preserve">Compute </w:t>
      </w:r>
      <w:r w:rsidRPr="0005104D">
        <w:rPr>
          <w:b/>
        </w:rPr>
        <w:t>H</w:t>
      </w:r>
      <w:r>
        <w:t xml:space="preserve"> matrix and investigate </w:t>
      </w:r>
      <w:proofErr w:type="spellStart"/>
      <w:r>
        <w:t>h</w:t>
      </w:r>
      <w:r w:rsidRPr="0005104D">
        <w:rPr>
          <w:vertAlign w:val="subscript"/>
        </w:rPr>
        <w:t>ii</w:t>
      </w:r>
      <w:proofErr w:type="spellEnd"/>
      <w:r>
        <w:t xml:space="preserve">. </w:t>
      </w:r>
    </w:p>
    <w:p w:rsidR="0005104D" w:rsidRDefault="0005104D" w:rsidP="0005104D">
      <w:pPr>
        <w:pStyle w:val="ListParagraph"/>
        <w:numPr>
          <w:ilvl w:val="0"/>
          <w:numId w:val="14"/>
        </w:numPr>
        <w:ind w:left="1800"/>
      </w:pPr>
      <w:r>
        <w:t xml:space="preserve">Compute Cook’s </w:t>
      </w:r>
      <w:r w:rsidRPr="0005104D">
        <w:rPr>
          <w:b/>
        </w:rPr>
        <w:t>D</w:t>
      </w:r>
      <w:r>
        <w:t xml:space="preserve"> distance measure and analyze </w:t>
      </w:r>
      <w:r w:rsidR="005C6D40">
        <w:t>this measure</w:t>
      </w:r>
    </w:p>
    <w:p w:rsidR="0005104D" w:rsidRDefault="0005104D" w:rsidP="0005104D">
      <w:pPr>
        <w:pStyle w:val="ListParagraph"/>
        <w:numPr>
          <w:ilvl w:val="0"/>
          <w:numId w:val="14"/>
        </w:numPr>
        <w:ind w:left="1800"/>
      </w:pPr>
      <w:r>
        <w:t xml:space="preserve">Compute </w:t>
      </w:r>
      <w:r w:rsidRPr="0005104D">
        <w:t>DFFITS</w:t>
      </w:r>
      <w:r>
        <w:t xml:space="preserve"> and DFBETAS measures of influences.  </w:t>
      </w:r>
    </w:p>
    <w:p w:rsidR="00F34741" w:rsidRDefault="00F34741" w:rsidP="0005104D">
      <w:pPr>
        <w:pStyle w:val="ListParagraph"/>
      </w:pPr>
    </w:p>
    <w:p w:rsidR="00B74BE3" w:rsidRDefault="00B74BE3" w:rsidP="00B74BE3">
      <w:pPr>
        <w:pStyle w:val="ListParagraph"/>
        <w:jc w:val="center"/>
      </w:pPr>
      <w:r>
        <w:rPr>
          <w:noProof/>
        </w:rPr>
        <w:drawing>
          <wp:inline distT="0" distB="0" distL="0" distR="0">
            <wp:extent cx="5856221" cy="4706911"/>
            <wp:effectExtent l="19050" t="19050" r="11179" b="17489"/>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857873" cy="4708239"/>
                    </a:xfrm>
                    <a:prstGeom prst="rect">
                      <a:avLst/>
                    </a:prstGeom>
                    <a:noFill/>
                    <a:ln w="9525">
                      <a:solidFill>
                        <a:schemeClr val="accent1"/>
                      </a:solidFill>
                      <a:miter lim="800000"/>
                      <a:headEnd/>
                      <a:tailEnd/>
                    </a:ln>
                  </pic:spPr>
                </pic:pic>
              </a:graphicData>
            </a:graphic>
          </wp:inline>
        </w:drawing>
      </w:r>
    </w:p>
    <w:p w:rsidR="00E102BB" w:rsidRDefault="00E102BB" w:rsidP="0005104D">
      <w:pPr>
        <w:pStyle w:val="ListParagraph"/>
      </w:pPr>
    </w:p>
    <w:p w:rsidR="007E1091" w:rsidRPr="00851E45" w:rsidRDefault="007E1091" w:rsidP="007E1091">
      <w:pPr>
        <w:pStyle w:val="ListParagraph"/>
        <w:ind w:left="1440"/>
        <w:jc w:val="center"/>
        <w:rPr>
          <w:b/>
          <w:sz w:val="32"/>
          <w:szCs w:val="32"/>
        </w:rPr>
      </w:pPr>
      <w:r w:rsidRPr="00851E45">
        <w:rPr>
          <w:b/>
          <w:sz w:val="32"/>
          <w:szCs w:val="32"/>
        </w:rPr>
        <w:t>Comments</w:t>
      </w:r>
    </w:p>
    <w:p w:rsidR="007E1091" w:rsidRDefault="007E1091" w:rsidP="007E1091">
      <w:pPr>
        <w:pStyle w:val="ResumeBulletPoints"/>
        <w:numPr>
          <w:ilvl w:val="0"/>
          <w:numId w:val="0"/>
        </w:numPr>
        <w:ind w:left="720"/>
      </w:pPr>
    </w:p>
    <w:p w:rsidR="00077CD3" w:rsidRDefault="00077CD3" w:rsidP="00077CD3">
      <w:pPr>
        <w:pStyle w:val="ResumeBulletPoints"/>
        <w:numPr>
          <w:ilvl w:val="0"/>
          <w:numId w:val="2"/>
        </w:numPr>
      </w:pPr>
      <w:r>
        <w:t xml:space="preserve">The average size of hat diagonal is  </w:t>
      </w:r>
      <m:oMath>
        <m:acc>
          <m:accPr>
            <m:chr m:val="̅"/>
            <m:ctrlPr>
              <w:rPr>
                <w:rFonts w:ascii="Cambria Math" w:hAnsi="Cambria Math"/>
                <w:i/>
              </w:rPr>
            </m:ctrlPr>
          </m:accPr>
          <m:e>
            <m:r>
              <w:rPr>
                <w:rFonts w:ascii="Cambria Math" w:hAnsi="Cambria Math"/>
              </w:rPr>
              <m:t xml:space="preserve"> h</m:t>
            </m:r>
          </m:e>
        </m:acc>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w:r>
        <w:t xml:space="preserve">  </w:t>
      </w:r>
    </w:p>
    <w:p w:rsidR="007E1091" w:rsidRDefault="006D7E51" w:rsidP="007E1091">
      <w:pPr>
        <w:pStyle w:val="ResumeBulletPoints"/>
        <w:numPr>
          <w:ilvl w:val="0"/>
          <w:numId w:val="2"/>
        </w:numPr>
      </w:pPr>
      <w:r>
        <w:t xml:space="preserve">Observations 2, 4, </w:t>
      </w:r>
      <w:r w:rsidR="00077CD3">
        <w:t>and</w:t>
      </w:r>
      <w:r>
        <w:t xml:space="preserve"> 9</w:t>
      </w:r>
      <w:r w:rsidR="00077CD3">
        <w:t xml:space="preserve"> </w:t>
      </w:r>
      <w:r>
        <w:t>have leverage greater than</w:t>
      </w:r>
      <w:r w:rsidR="00077CD3">
        <w:t xml:space="preserve"> 2 times the </w:t>
      </w:r>
      <w:r>
        <w:t xml:space="preserve">average size of </w:t>
      </w:r>
      <w:r w:rsidR="005D645F">
        <w:t xml:space="preserve">the </w:t>
      </w:r>
      <w:r>
        <w:t>hat diagonal</w:t>
      </w:r>
      <w:r w:rsidR="00077CD3">
        <w:t xml:space="preserve">. </w:t>
      </w:r>
      <w:r w:rsidR="005D645F">
        <w:t xml:space="preserve">Here we use </w:t>
      </w:r>
      <w:r w:rsidR="005D645F" w:rsidRPr="00980E7D">
        <w:rPr>
          <w:b/>
        </w:rPr>
        <w:t>2p/n</w:t>
      </w:r>
      <w:r w:rsidR="005D645F">
        <w:t xml:space="preserve"> as the cutoff for leverage point</w:t>
      </w:r>
    </w:p>
    <w:p w:rsidR="006D7E51" w:rsidRDefault="00980E7D" w:rsidP="006D7E51">
      <w:pPr>
        <w:pStyle w:val="ResumeBulletPoints"/>
        <w:numPr>
          <w:ilvl w:val="0"/>
          <w:numId w:val="2"/>
        </w:numPr>
      </w:pPr>
      <w:r>
        <w:t>In supplementary R code, I refit the model without observation 2. Observation 2 has significant impact on both the estimated</w:t>
      </w:r>
      <m:oMath>
        <m:sSub>
          <m:sSubPr>
            <m:ctrlPr>
              <w:rPr>
                <w:rFonts w:ascii="Cambria Math" w:hAnsi="Cambria Math"/>
                <w:iCs/>
              </w:rPr>
            </m:ctrlPr>
          </m:sSubPr>
          <m:e>
            <m:r>
              <m:rPr>
                <m:sty m:val="p"/>
              </m:rPr>
              <w:rPr>
                <w:rFonts w:ascii="Cambria Math" w:hAnsi="Cambria Math"/>
              </w:rPr>
              <m:t xml:space="preserve">  </m:t>
            </m:r>
            <m:acc>
              <m:accPr>
                <m:ctrlPr>
                  <w:rPr>
                    <w:rFonts w:ascii="Cambria Math" w:hAnsi="Cambria Math"/>
                    <w:b/>
                    <w:i/>
                  </w:rPr>
                </m:ctrlPr>
              </m:accPr>
              <m:e>
                <m:r>
                  <m:rPr>
                    <m:sty m:val="bi"/>
                  </m:rPr>
                  <w:rPr>
                    <w:rFonts w:ascii="Cambria Math" w:hAnsi="Cambria Math"/>
                  </w:rPr>
                  <m:t>β</m:t>
                </m:r>
              </m:e>
            </m:acc>
          </m:e>
          <m:sub>
            <m:r>
              <m:rPr>
                <m:sty m:val="b"/>
              </m:rPr>
              <w:rPr>
                <w:rFonts w:ascii="Cambria Math" w:hAnsi="Cambria Math"/>
              </w:rPr>
              <m:t>0</m:t>
            </m:r>
          </m:sub>
        </m:sSub>
        <m:r>
          <m:rPr>
            <m:sty m:val="p"/>
          </m:rPr>
          <w:rPr>
            <w:rFonts w:ascii="Cambria Math" w:hAnsi="Cambria Math"/>
          </w:rPr>
          <m:t xml:space="preserve"> and </m:t>
        </m:r>
        <m:sSub>
          <m:sSubPr>
            <m:ctrlPr>
              <w:rPr>
                <w:rFonts w:ascii="Cambria Math" w:hAnsi="Cambria Math"/>
                <w:iCs/>
              </w:rPr>
            </m:ctrlPr>
          </m:sSubPr>
          <m:e>
            <m:acc>
              <m:accPr>
                <m:ctrlPr>
                  <w:rPr>
                    <w:rFonts w:ascii="Cambria Math" w:hAnsi="Cambria Math"/>
                    <w:b/>
                    <w:i/>
                  </w:rPr>
                </m:ctrlPr>
              </m:accPr>
              <m:e>
                <m:r>
                  <m:rPr>
                    <m:sty m:val="bi"/>
                  </m:rPr>
                  <w:rPr>
                    <w:rFonts w:ascii="Cambria Math" w:hAnsi="Cambria Math"/>
                  </w:rPr>
                  <m:t>β</m:t>
                </m:r>
              </m:e>
            </m:acc>
          </m:e>
          <m:sub>
            <m:r>
              <m:rPr>
                <m:sty m:val="b"/>
              </m:rPr>
              <w:rPr>
                <w:rFonts w:ascii="Cambria Math" w:hAnsi="Cambria Math"/>
              </w:rPr>
              <m:t>4</m:t>
            </m:r>
          </m:sub>
        </m:sSub>
      </m:oMath>
      <w:r>
        <w:rPr>
          <w:iCs/>
        </w:rPr>
        <w:t xml:space="preserve">. Removing </w:t>
      </w:r>
      <w:r w:rsidR="004D72E7">
        <w:t xml:space="preserve">Observation 2 also reduce the std. error of all parameter coefficients. </w:t>
      </w:r>
    </w:p>
    <w:p w:rsidR="00F34741" w:rsidRDefault="004D72E7" w:rsidP="0005104D">
      <w:pPr>
        <w:pStyle w:val="ResumeBulletPoints"/>
        <w:numPr>
          <w:ilvl w:val="0"/>
          <w:numId w:val="2"/>
        </w:numPr>
      </w:pPr>
      <w:r>
        <w:t xml:space="preserve">Observations 2 and 4 have large Cook’s distance </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measure.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=1.98 and </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=1.04. </m:t>
        </m:r>
      </m:oMath>
      <w:r>
        <w:t xml:space="preserve"> </w:t>
      </w:r>
      <w:r w:rsidR="00853549">
        <w:t xml:space="preserve">Deleting point 2 and 4 would move </w:t>
      </w:r>
      <m:oMath>
        <m:acc>
          <m:accPr>
            <m:ctrlPr>
              <w:rPr>
                <w:rFonts w:ascii="Cambria Math" w:hAnsi="Cambria Math"/>
                <w:b/>
                <w:i/>
              </w:rPr>
            </m:ctrlPr>
          </m:accPr>
          <m:e>
            <m:r>
              <m:rPr>
                <m:sty m:val="bi"/>
              </m:rPr>
              <w:rPr>
                <w:rFonts w:ascii="Cambria Math" w:hAnsi="Cambria Math"/>
              </w:rPr>
              <m:t>β</m:t>
            </m:r>
          </m:e>
        </m:acc>
      </m:oMath>
      <w:r w:rsidR="00853549">
        <w:rPr>
          <w:b/>
        </w:rPr>
        <w:t xml:space="preserve">  </w:t>
      </w:r>
      <w:r w:rsidR="00853549">
        <w:t xml:space="preserve">to the boundary of an approximate 50% or more confidence region of </w:t>
      </w:r>
      <m:oMath>
        <m:r>
          <m:rPr>
            <m:sty m:val="bi"/>
          </m:rPr>
          <w:rPr>
            <w:rFonts w:ascii="Cambria Math" w:hAnsi="Cambria Math"/>
          </w:rPr>
          <m:t>β</m:t>
        </m:r>
      </m:oMath>
      <w:r w:rsidR="00853549">
        <w:t xml:space="preserve"> based on the complete dataset.</w:t>
      </w:r>
    </w:p>
    <w:p w:rsidR="00853549" w:rsidRDefault="00853549" w:rsidP="00853549">
      <w:pPr>
        <w:pStyle w:val="ResumeBulletPoints"/>
        <w:numPr>
          <w:ilvl w:val="0"/>
          <w:numId w:val="2"/>
        </w:numPr>
      </w:pPr>
      <w:r>
        <w:t xml:space="preserve">Deleting </w:t>
      </w:r>
      <w:r w:rsidR="009A5E97">
        <w:t xml:space="preserve">observation </w:t>
      </w:r>
      <w:r>
        <w:t xml:space="preserve">2 and 4 also would </w:t>
      </w:r>
      <w:r w:rsidR="009A5E97">
        <w:t xml:space="preserve">move the vector of fitted values </w:t>
      </w:r>
      <m:oMath>
        <m:acc>
          <m:accPr>
            <m:ctrlPr>
              <w:rPr>
                <w:rFonts w:ascii="Cambria Math" w:hAnsi="Cambria Math"/>
                <w:b/>
                <w:i/>
              </w:rPr>
            </m:ctrlPr>
          </m:accPr>
          <m:e>
            <m:r>
              <m:rPr>
                <m:sty m:val="bi"/>
              </m:rPr>
              <w:rPr>
                <w:rFonts w:ascii="Cambria Math" w:hAnsi="Cambria Math"/>
              </w:rPr>
              <m:t>y</m:t>
            </m:r>
          </m:e>
        </m:acc>
      </m:oMath>
      <w:r>
        <w:rPr>
          <w:b/>
        </w:rPr>
        <w:t xml:space="preserve"> </w:t>
      </w:r>
      <w:r w:rsidR="009A5E97" w:rsidRPr="009A5E97">
        <w:t>significantly</w:t>
      </w:r>
      <w:r>
        <w:t>.</w:t>
      </w:r>
    </w:p>
    <w:p w:rsidR="009A5E97" w:rsidRDefault="009A5E97" w:rsidP="003B1493">
      <w:pPr>
        <w:pStyle w:val="ResumeBulletPoints"/>
        <w:numPr>
          <w:ilvl w:val="0"/>
          <w:numId w:val="2"/>
        </w:numPr>
      </w:pPr>
      <w:r>
        <w:t>DFBETAS</w:t>
      </w:r>
      <w:r w:rsidR="003B1493">
        <w:rPr>
          <w:vertAlign w:val="subscript"/>
        </w:rPr>
        <w:t>0</w:t>
      </w:r>
      <w:r w:rsidRPr="009A5E97">
        <w:rPr>
          <w:vertAlign w:val="subscript"/>
        </w:rPr>
        <w:t>,2</w:t>
      </w:r>
      <w:r>
        <w:t xml:space="preserve"> and </w:t>
      </w:r>
      <w:r w:rsidR="003B1493">
        <w:t>DFBETAS</w:t>
      </w:r>
      <w:r w:rsidR="003B1493">
        <w:rPr>
          <w:vertAlign w:val="subscript"/>
        </w:rPr>
        <w:t>2</w:t>
      </w:r>
      <w:r w:rsidR="003B1493" w:rsidRPr="009A5E97">
        <w:rPr>
          <w:vertAlign w:val="subscript"/>
        </w:rPr>
        <w:t>,2</w:t>
      </w:r>
      <w:r w:rsidR="003B1493">
        <w:t xml:space="preserve"> and DFBETAS</w:t>
      </w:r>
      <w:r w:rsidR="003B1493">
        <w:rPr>
          <w:vertAlign w:val="subscript"/>
        </w:rPr>
        <w:t>4</w:t>
      </w:r>
      <w:r w:rsidR="003B1493" w:rsidRPr="009A5E97">
        <w:rPr>
          <w:vertAlign w:val="subscript"/>
        </w:rPr>
        <w:t>,2</w:t>
      </w:r>
      <w:r w:rsidR="003B1493">
        <w:t xml:space="preserve"> are large (greater than the cutoff value </w:t>
      </w:r>
      <m:oMath>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n</m:t>
                </m:r>
              </m:e>
            </m:rad>
          </m:den>
        </m:f>
        <m:r>
          <w:rPr>
            <w:rFonts w:ascii="Cambria Math" w:hAnsi="Cambria Math"/>
          </w:rPr>
          <m:t>=0.4</m:t>
        </m:r>
      </m:oMath>
      <w:r w:rsidR="003B1493">
        <w:t>)</w:t>
      </w:r>
    </w:p>
    <w:p w:rsidR="00621E53" w:rsidRDefault="00621E53" w:rsidP="00621E53">
      <w:pPr>
        <w:pStyle w:val="ResumeBulletPoints"/>
        <w:numPr>
          <w:ilvl w:val="0"/>
          <w:numId w:val="0"/>
        </w:numPr>
        <w:ind w:left="1080"/>
      </w:pPr>
    </w:p>
    <w:p w:rsidR="003B1493" w:rsidRDefault="003B1493" w:rsidP="003B1493">
      <w:pPr>
        <w:pStyle w:val="ResumeBulletPoints"/>
        <w:numPr>
          <w:ilvl w:val="0"/>
          <w:numId w:val="2"/>
        </w:numPr>
      </w:pPr>
      <w:r>
        <w:lastRenderedPageBreak/>
        <w:t>Similarly observation 4,</w:t>
      </w:r>
      <w:r w:rsidR="00CC4CA0">
        <w:t xml:space="preserve"> 8 and </w:t>
      </w:r>
      <w:r>
        <w:t>9 also have large DFBETAS measures</w:t>
      </w:r>
    </w:p>
    <w:p w:rsidR="003B1493" w:rsidRDefault="003B1493" w:rsidP="003B1493">
      <w:pPr>
        <w:pStyle w:val="ResumeBulletPoints"/>
        <w:numPr>
          <w:ilvl w:val="0"/>
          <w:numId w:val="2"/>
        </w:numPr>
      </w:pPr>
      <w:r>
        <w:t xml:space="preserve">Another diagnostic for investigating the deletion influence </w:t>
      </w:r>
      <w:r w:rsidR="00406F97">
        <w:t xml:space="preserve">of the </w:t>
      </w:r>
      <w:r w:rsidR="00406F97" w:rsidRPr="00406F97">
        <w:rPr>
          <w:rFonts w:ascii="Arial Black" w:eastAsia="Batang" w:hAnsi="Arial Black" w:cs="Aparajita"/>
        </w:rPr>
        <w:t>i</w:t>
      </w:r>
      <w:r w:rsidR="00406F97">
        <w:t xml:space="preserve">th observation on the predicted value is to analyze the </w:t>
      </w:r>
      <w:proofErr w:type="spellStart"/>
      <w:r w:rsidR="00406F97">
        <w:t>DBFITS</w:t>
      </w:r>
      <w:r w:rsidR="00406F97" w:rsidRPr="00406F97">
        <w:rPr>
          <w:rFonts w:ascii="Arial Black" w:hAnsi="Arial Black"/>
          <w:vertAlign w:val="subscript"/>
        </w:rPr>
        <w:t>i</w:t>
      </w:r>
      <w:proofErr w:type="spellEnd"/>
      <w:r w:rsidR="00406F97">
        <w:t xml:space="preserve"> </w:t>
      </w:r>
    </w:p>
    <w:p w:rsidR="00406F97" w:rsidRDefault="00406F97" w:rsidP="00406F97">
      <w:pPr>
        <w:pStyle w:val="ResumeBulletPoints"/>
        <w:numPr>
          <w:ilvl w:val="0"/>
          <w:numId w:val="2"/>
        </w:numPr>
      </w:pPr>
      <w:r>
        <w:t xml:space="preserve">Observation 2, 4, 8 and 9 have high </w:t>
      </w:r>
      <w:proofErr w:type="spellStart"/>
      <w:r>
        <w:t>DBFITS</w:t>
      </w:r>
      <w:r w:rsidRPr="00406F97">
        <w:rPr>
          <w:rFonts w:ascii="Arial Black" w:hAnsi="Arial Black"/>
          <w:vertAlign w:val="subscript"/>
        </w:rPr>
        <w:t>i</w:t>
      </w:r>
      <w:proofErr w:type="spellEnd"/>
      <w:r>
        <w:t xml:space="preserve"> measure (if we use cutoff point </w:t>
      </w:r>
      <m:oMath>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p/n</m:t>
                </m:r>
              </m:e>
            </m:rad>
          </m:den>
        </m:f>
        <m:r>
          <w:rPr>
            <w:rFonts w:ascii="Cambria Math" w:hAnsi="Cambria Math"/>
          </w:rPr>
          <m:t>=0.89</m:t>
        </m:r>
      </m:oMath>
      <w:r>
        <w:t>)</w:t>
      </w:r>
    </w:p>
    <w:p w:rsidR="007A1284" w:rsidRDefault="007A1284" w:rsidP="001203AF">
      <w:pPr>
        <w:pStyle w:val="ListParagraph"/>
        <w:ind w:left="1800"/>
        <w:jc w:val="center"/>
        <w:rPr>
          <w:b/>
          <w:u w:val="single"/>
        </w:rPr>
      </w:pPr>
    </w:p>
    <w:p w:rsidR="00621E53" w:rsidRDefault="00621E53" w:rsidP="001203AF">
      <w:pPr>
        <w:pStyle w:val="ListParagraph"/>
        <w:ind w:left="1800"/>
        <w:jc w:val="center"/>
        <w:rPr>
          <w:b/>
          <w:u w:val="single"/>
        </w:rPr>
      </w:pPr>
    </w:p>
    <w:p w:rsidR="00A73117" w:rsidRPr="007A1284" w:rsidRDefault="001203AF" w:rsidP="001203AF">
      <w:pPr>
        <w:pStyle w:val="ListParagraph"/>
        <w:ind w:left="1800"/>
        <w:jc w:val="center"/>
        <w:rPr>
          <w:b/>
          <w:sz w:val="28"/>
          <w:szCs w:val="28"/>
          <w:u w:val="single"/>
        </w:rPr>
      </w:pPr>
      <w:r w:rsidRPr="007A1284">
        <w:rPr>
          <w:b/>
          <w:sz w:val="28"/>
          <w:szCs w:val="28"/>
          <w:u w:val="single"/>
        </w:rPr>
        <w:t>Recommend</w:t>
      </w:r>
      <w:r w:rsidR="00406F97" w:rsidRPr="007A1284">
        <w:rPr>
          <w:b/>
          <w:sz w:val="28"/>
          <w:szCs w:val="28"/>
          <w:u w:val="single"/>
        </w:rPr>
        <w:t>ation</w:t>
      </w:r>
    </w:p>
    <w:p w:rsidR="001203AF" w:rsidRDefault="001203AF" w:rsidP="001203AF">
      <w:pPr>
        <w:jc w:val="right"/>
      </w:pPr>
    </w:p>
    <w:p w:rsidR="007A1284" w:rsidRDefault="007A1284" w:rsidP="001203AF">
      <w:pPr>
        <w:pStyle w:val="ListParagraph"/>
        <w:numPr>
          <w:ilvl w:val="0"/>
          <w:numId w:val="10"/>
        </w:numPr>
        <w:tabs>
          <w:tab w:val="left" w:pos="630"/>
        </w:tabs>
      </w:pPr>
      <w:r>
        <w:t xml:space="preserve">From the analysis and findings on step 3 and 4… It is recommended to discuss with the person who collect and/or measure the data. </w:t>
      </w:r>
    </w:p>
    <w:p w:rsidR="0091325B" w:rsidRDefault="0091325B" w:rsidP="0091325B">
      <w:pPr>
        <w:pStyle w:val="ListParagraph"/>
        <w:tabs>
          <w:tab w:val="left" w:pos="630"/>
        </w:tabs>
        <w:ind w:left="1440"/>
      </w:pPr>
    </w:p>
    <w:p w:rsidR="007A1284" w:rsidRDefault="007A1284" w:rsidP="007A1284">
      <w:pPr>
        <w:pStyle w:val="ListParagraph"/>
        <w:numPr>
          <w:ilvl w:val="1"/>
          <w:numId w:val="10"/>
        </w:numPr>
        <w:tabs>
          <w:tab w:val="left" w:pos="630"/>
        </w:tabs>
      </w:pPr>
      <w:r>
        <w:t xml:space="preserve">If the </w:t>
      </w:r>
      <w:r w:rsidR="00A202D9">
        <w:t>owner of the dataset agrees</w:t>
      </w:r>
      <w:r>
        <w:t xml:space="preserve"> that observation 2 and 4 were recorded wrong then we can remove these influential points and refit the model. Then do further analysis on the new model without these data points.</w:t>
      </w:r>
    </w:p>
    <w:p w:rsidR="0091325B" w:rsidRDefault="0091325B" w:rsidP="0091325B">
      <w:pPr>
        <w:pStyle w:val="ListParagraph"/>
        <w:tabs>
          <w:tab w:val="left" w:pos="630"/>
        </w:tabs>
        <w:ind w:left="2160"/>
      </w:pPr>
    </w:p>
    <w:p w:rsidR="007A1284" w:rsidRDefault="0091325B" w:rsidP="007A1284">
      <w:pPr>
        <w:pStyle w:val="ListParagraph"/>
        <w:numPr>
          <w:ilvl w:val="1"/>
          <w:numId w:val="10"/>
        </w:numPr>
        <w:tabs>
          <w:tab w:val="left" w:pos="630"/>
        </w:tabs>
      </w:pPr>
      <w:r>
        <w:t xml:space="preserve">If the person who obtained the data insists that these influential points are valid observations then we need to consider using an estimation method that is not impacted as severely by these influential points as Least Square. </w:t>
      </w:r>
      <w:r w:rsidRPr="0091325B">
        <w:rPr>
          <w:i/>
        </w:rPr>
        <w:t>May be we should consider using robust regression to down-weight these observations in proportion to residual magnitude or influence</w:t>
      </w:r>
      <w:r>
        <w:t>.</w:t>
      </w:r>
    </w:p>
    <w:p w:rsidR="0091325B" w:rsidRDefault="0091325B" w:rsidP="0091325B">
      <w:pPr>
        <w:pStyle w:val="ListParagraph"/>
        <w:tabs>
          <w:tab w:val="left" w:pos="630"/>
        </w:tabs>
        <w:ind w:left="1440"/>
      </w:pPr>
    </w:p>
    <w:p w:rsidR="00142E45" w:rsidRDefault="0091325B" w:rsidP="001203AF">
      <w:pPr>
        <w:pStyle w:val="ListParagraph"/>
        <w:numPr>
          <w:ilvl w:val="0"/>
          <w:numId w:val="10"/>
        </w:numPr>
        <w:tabs>
          <w:tab w:val="left" w:pos="630"/>
        </w:tabs>
      </w:pPr>
      <w:r>
        <w:t xml:space="preserve">The next page is the screenshot of the model without two influential points (Observation 2, 4). </w:t>
      </w:r>
      <w:r w:rsidRPr="0091325B">
        <w:rPr>
          <w:b/>
        </w:rPr>
        <w:t>Note that:</w:t>
      </w:r>
      <w:r>
        <w:t xml:space="preserve"> even after removing points 2 and 4</w:t>
      </w:r>
      <w:r w:rsidR="00142E45">
        <w:t xml:space="preserve">, we might not get a sensible model because here we only consider terms entering model linearly.  However this is not the scope of chapter 6 exercise. </w:t>
      </w:r>
    </w:p>
    <w:p w:rsidR="00142E45" w:rsidRDefault="00142E45" w:rsidP="00142E45">
      <w:pPr>
        <w:pStyle w:val="ListParagraph"/>
        <w:tabs>
          <w:tab w:val="left" w:pos="630"/>
        </w:tabs>
        <w:ind w:left="1440"/>
      </w:pPr>
    </w:p>
    <w:p w:rsidR="00142E45" w:rsidRDefault="00142E45" w:rsidP="001203AF">
      <w:pPr>
        <w:pStyle w:val="ListParagraph"/>
        <w:numPr>
          <w:ilvl w:val="0"/>
          <w:numId w:val="10"/>
        </w:numPr>
        <w:tabs>
          <w:tab w:val="left" w:pos="630"/>
        </w:tabs>
      </w:pPr>
      <w:r>
        <w:t>The final model may involve variable transformation (see my work on exercise 5.16)</w:t>
      </w:r>
      <w:r w:rsidR="00621E53">
        <w:t>, variable selection</w:t>
      </w:r>
      <w:r>
        <w:t xml:space="preserve"> or using different estimation techniques other than least square (such as using robust regression, nonlinear regression or using GLM modeling).  However finding a sensible model using these techniques is not in the scope of exercise 6.15.   </w:t>
      </w:r>
    </w:p>
    <w:p w:rsidR="0091325B" w:rsidRDefault="0091325B" w:rsidP="00142E45">
      <w:pPr>
        <w:pStyle w:val="ListParagraph"/>
        <w:tabs>
          <w:tab w:val="left" w:pos="630"/>
        </w:tabs>
        <w:ind w:left="1440"/>
      </w:pPr>
    </w:p>
    <w:p w:rsidR="00045FD6" w:rsidRDefault="00045FD6"/>
    <w:p w:rsidR="00C43292" w:rsidRDefault="00C43292"/>
    <w:p w:rsidR="00D15041" w:rsidRDefault="00D15041">
      <w:pPr>
        <w:sectPr w:rsidR="00D15041" w:rsidSect="00C43292">
          <w:headerReference w:type="default" r:id="rId17"/>
          <w:footerReference w:type="default" r:id="rId18"/>
          <w:pgSz w:w="12240" w:h="15840"/>
          <w:pgMar w:top="720" w:right="720" w:bottom="720" w:left="720" w:header="0" w:footer="345" w:gutter="0"/>
          <w:pgNumType w:start="1"/>
          <w:cols w:space="720"/>
          <w:titlePg/>
          <w:docGrid w:linePitch="360"/>
        </w:sectPr>
      </w:pPr>
    </w:p>
    <w:p w:rsidR="00D15041" w:rsidRDefault="00D15041" w:rsidP="00D15041">
      <w:pPr>
        <w:jc w:val="center"/>
        <w:rPr>
          <w:rFonts w:ascii="Arial Black" w:hAnsi="Arial Black"/>
          <w:b/>
        </w:rPr>
      </w:pPr>
    </w:p>
    <w:p w:rsidR="00D15041" w:rsidRPr="00B40D46" w:rsidRDefault="00684A54" w:rsidP="00D15041">
      <w:pPr>
        <w:jc w:val="center"/>
        <w:rPr>
          <w:rFonts w:ascii="Arial Black" w:hAnsi="Arial Black"/>
          <w:b/>
          <w:sz w:val="28"/>
          <w:szCs w:val="28"/>
        </w:rPr>
      </w:pPr>
      <w:r>
        <w:rPr>
          <w:rFonts w:ascii="Arial Black" w:hAnsi="Arial Black"/>
          <w:b/>
          <w:sz w:val="28"/>
          <w:szCs w:val="28"/>
        </w:rPr>
        <w:t>Model 1</w:t>
      </w:r>
      <w:r w:rsidR="00D15041" w:rsidRPr="00B40D46">
        <w:rPr>
          <w:rFonts w:ascii="Arial Black" w:hAnsi="Arial Black"/>
          <w:b/>
          <w:sz w:val="28"/>
          <w:szCs w:val="28"/>
        </w:rPr>
        <w:t xml:space="preserve"> </w:t>
      </w:r>
    </w:p>
    <w:p w:rsidR="00D15041" w:rsidRDefault="00D15041" w:rsidP="00D15041">
      <w:pPr>
        <w:jc w:val="center"/>
        <w:rPr>
          <w:rFonts w:ascii="Arial Black" w:hAnsi="Arial Black"/>
          <w:b/>
          <w:sz w:val="28"/>
          <w:szCs w:val="28"/>
        </w:rPr>
      </w:pPr>
      <w:r w:rsidRPr="00B40D46">
        <w:rPr>
          <w:rFonts w:ascii="Arial Black" w:hAnsi="Arial Black"/>
          <w:b/>
          <w:sz w:val="28"/>
          <w:szCs w:val="28"/>
        </w:rPr>
        <w:t>(</w:t>
      </w:r>
      <w:r w:rsidR="00684A54" w:rsidRPr="00B40D46">
        <w:rPr>
          <w:rFonts w:ascii="Arial Black" w:hAnsi="Arial Black"/>
          <w:b/>
          <w:sz w:val="28"/>
          <w:szCs w:val="28"/>
        </w:rPr>
        <w:t xml:space="preserve">Initial </w:t>
      </w:r>
      <w:r w:rsidR="00684A54">
        <w:rPr>
          <w:rFonts w:ascii="Arial Black" w:hAnsi="Arial Black"/>
          <w:b/>
          <w:sz w:val="28"/>
          <w:szCs w:val="28"/>
        </w:rPr>
        <w:t>model</w:t>
      </w:r>
      <w:r w:rsidRPr="00B40D46">
        <w:rPr>
          <w:rFonts w:ascii="Arial Black" w:hAnsi="Arial Black"/>
          <w:b/>
          <w:sz w:val="28"/>
          <w:szCs w:val="28"/>
        </w:rPr>
        <w:t>)</w:t>
      </w:r>
    </w:p>
    <w:p w:rsidR="00D15041" w:rsidRPr="00B40D46" w:rsidRDefault="00D15041" w:rsidP="00D15041">
      <w:pPr>
        <w:jc w:val="center"/>
        <w:rPr>
          <w:rFonts w:ascii="Arial Black" w:hAnsi="Arial Black"/>
          <w:b/>
          <w:sz w:val="28"/>
          <w:szCs w:val="28"/>
        </w:rPr>
      </w:pPr>
    </w:p>
    <w:p w:rsidR="00D15041" w:rsidRDefault="00684A54" w:rsidP="00D15041">
      <w:pPr>
        <w:pStyle w:val="ListParagraph"/>
        <w:spacing w:after="200" w:line="276" w:lineRule="auto"/>
        <w:rPr>
          <w:rFonts w:ascii="Arial" w:hAnsi="Arial" w:cs="Arial"/>
        </w:rPr>
      </w:pPr>
      <w:r w:rsidRPr="00684A54">
        <w:rPr>
          <w:rFonts w:ascii="Arial" w:hAnsi="Arial" w:cs="Arial"/>
        </w:rPr>
        <w:drawing>
          <wp:inline distT="0" distB="0" distL="0" distR="0">
            <wp:extent cx="3670389" cy="3097579"/>
            <wp:effectExtent l="19050" t="19050" r="25311" b="26621"/>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669517" cy="3096843"/>
                    </a:xfrm>
                    <a:prstGeom prst="rect">
                      <a:avLst/>
                    </a:prstGeom>
                    <a:noFill/>
                    <a:ln w="9525">
                      <a:solidFill>
                        <a:schemeClr val="accent1"/>
                      </a:solidFill>
                      <a:miter lim="800000"/>
                      <a:headEnd/>
                      <a:tailEnd/>
                    </a:ln>
                  </pic:spPr>
                </pic:pic>
              </a:graphicData>
            </a:graphic>
          </wp:inline>
        </w:drawing>
      </w:r>
    </w:p>
    <w:p w:rsidR="00684A54" w:rsidRDefault="00684A54" w:rsidP="00684A54">
      <w:pPr>
        <w:pStyle w:val="ListParagraph"/>
        <w:spacing w:after="200" w:line="276" w:lineRule="auto"/>
        <w:rPr>
          <w:rFonts w:ascii="Arial" w:hAnsi="Arial" w:cs="Arial"/>
        </w:rPr>
      </w:pPr>
    </w:p>
    <w:p w:rsidR="00684A54" w:rsidRDefault="00684A54" w:rsidP="00684A54">
      <w:pPr>
        <w:pStyle w:val="ListParagraph"/>
        <w:numPr>
          <w:ilvl w:val="0"/>
          <w:numId w:val="15"/>
        </w:numPr>
        <w:spacing w:after="200" w:line="276" w:lineRule="auto"/>
        <w:rPr>
          <w:rFonts w:ascii="Arial" w:hAnsi="Arial" w:cs="Arial"/>
        </w:rPr>
      </w:pPr>
      <w:r>
        <w:rPr>
          <w:rFonts w:ascii="Arial" w:hAnsi="Arial" w:cs="Arial"/>
        </w:rPr>
        <w:t>Model 1 is the initial model and it has larger error in its parameter estimated coefficients</w:t>
      </w:r>
    </w:p>
    <w:p w:rsidR="00684A54" w:rsidRDefault="00684A54" w:rsidP="00684A54">
      <w:pPr>
        <w:pStyle w:val="ListParagraph"/>
        <w:numPr>
          <w:ilvl w:val="0"/>
          <w:numId w:val="15"/>
        </w:numPr>
        <w:spacing w:after="200" w:line="276" w:lineRule="auto"/>
        <w:rPr>
          <w:rFonts w:ascii="Arial" w:hAnsi="Arial" w:cs="Arial"/>
        </w:rPr>
      </w:pPr>
      <w:r>
        <w:rPr>
          <w:rFonts w:ascii="Arial" w:hAnsi="Arial" w:cs="Arial"/>
        </w:rPr>
        <w:t xml:space="preserve">Equivalently, model 1 has smaller adjusted </w:t>
      </w:r>
      <m:oMath>
        <m:sSup>
          <m:sSupPr>
            <m:ctrlPr>
              <w:rPr>
                <w:rFonts w:ascii="Cambria Math" w:eastAsiaTheme="minorHAnsi" w:hAnsi="Cambria Math" w:cs="Arial"/>
                <w:b/>
                <w:i/>
                <w:sz w:val="22"/>
                <w:szCs w:val="22"/>
              </w:rPr>
            </m:ctrlPr>
          </m:sSupPr>
          <m:e>
            <m:r>
              <m:rPr>
                <m:sty m:val="bi"/>
              </m:rPr>
              <w:rPr>
                <w:rFonts w:ascii="Cambria Math" w:hAnsi="Cambria Math" w:cs="Arial"/>
              </w:rPr>
              <m:t>R</m:t>
            </m:r>
          </m:e>
          <m:sup>
            <m:r>
              <m:rPr>
                <m:sty m:val="bi"/>
              </m:rPr>
              <w:rPr>
                <w:rFonts w:ascii="Cambria Math" w:hAnsi="Cambria Math" w:cs="Arial"/>
              </w:rPr>
              <m:t>2</m:t>
            </m:r>
          </m:sup>
        </m:sSup>
      </m:oMath>
    </w:p>
    <w:p w:rsidR="00D15041" w:rsidRPr="00B40D46" w:rsidRDefault="00D15041" w:rsidP="00684A54">
      <w:pPr>
        <w:pStyle w:val="ListParagraph"/>
        <w:spacing w:after="200" w:line="276" w:lineRule="auto"/>
        <w:rPr>
          <w:rFonts w:ascii="Arial" w:hAnsi="Arial" w:cs="Arial"/>
        </w:rPr>
      </w:pPr>
    </w:p>
    <w:p w:rsidR="00D15041" w:rsidRDefault="00D15041" w:rsidP="00D15041">
      <w:pPr>
        <w:jc w:val="center"/>
        <w:rPr>
          <w:b/>
        </w:rPr>
      </w:pPr>
    </w:p>
    <w:p w:rsidR="00D15041" w:rsidRDefault="00D15041" w:rsidP="00D15041">
      <w:pPr>
        <w:jc w:val="center"/>
        <w:rPr>
          <w:b/>
        </w:rPr>
      </w:pPr>
    </w:p>
    <w:p w:rsidR="00D15041" w:rsidRDefault="00D15041" w:rsidP="00D15041">
      <w:pPr>
        <w:jc w:val="center"/>
        <w:rPr>
          <w:b/>
        </w:rPr>
      </w:pPr>
    </w:p>
    <w:p w:rsidR="00D15041" w:rsidRDefault="00D15041" w:rsidP="00D15041">
      <w:pPr>
        <w:jc w:val="center"/>
        <w:rPr>
          <w:b/>
        </w:rPr>
      </w:pPr>
    </w:p>
    <w:p w:rsidR="00D15041" w:rsidRDefault="00D15041" w:rsidP="00D15041">
      <w:pPr>
        <w:jc w:val="center"/>
        <w:rPr>
          <w:b/>
        </w:rPr>
      </w:pPr>
    </w:p>
    <w:p w:rsidR="00D15041" w:rsidRDefault="00D15041" w:rsidP="00D15041">
      <w:pPr>
        <w:jc w:val="center"/>
        <w:rPr>
          <w:b/>
        </w:rPr>
      </w:pPr>
      <w:r>
        <w:rPr>
          <w:b/>
        </w:rPr>
        <w:br w:type="column"/>
      </w:r>
    </w:p>
    <w:p w:rsidR="00D15041" w:rsidRDefault="00D15041" w:rsidP="00D15041">
      <w:pPr>
        <w:jc w:val="center"/>
        <w:rPr>
          <w:rFonts w:ascii="Arial Black" w:hAnsi="Arial Black"/>
          <w:b/>
          <w:sz w:val="28"/>
          <w:szCs w:val="28"/>
        </w:rPr>
      </w:pPr>
      <w:r w:rsidRPr="00B40D46">
        <w:rPr>
          <w:rFonts w:ascii="Arial Black" w:hAnsi="Arial Black"/>
          <w:b/>
          <w:sz w:val="28"/>
          <w:szCs w:val="28"/>
        </w:rPr>
        <w:t xml:space="preserve">Model </w:t>
      </w:r>
      <w:r w:rsidR="00684A54">
        <w:rPr>
          <w:rFonts w:ascii="Arial Black" w:hAnsi="Arial Black"/>
          <w:b/>
          <w:sz w:val="28"/>
          <w:szCs w:val="28"/>
        </w:rPr>
        <w:t>2</w:t>
      </w:r>
      <w:r w:rsidRPr="00B40D46">
        <w:rPr>
          <w:rFonts w:ascii="Arial Black" w:hAnsi="Arial Black"/>
          <w:b/>
          <w:sz w:val="28"/>
          <w:szCs w:val="28"/>
        </w:rPr>
        <w:t xml:space="preserve"> </w:t>
      </w:r>
    </w:p>
    <w:p w:rsidR="00D15041" w:rsidRDefault="00D15041" w:rsidP="00D15041">
      <w:pPr>
        <w:jc w:val="center"/>
        <w:rPr>
          <w:rFonts w:ascii="Arial Black" w:hAnsi="Arial Black"/>
          <w:b/>
          <w:sz w:val="28"/>
          <w:szCs w:val="28"/>
        </w:rPr>
      </w:pPr>
      <w:r w:rsidRPr="00B40D46">
        <w:rPr>
          <w:rFonts w:ascii="Arial Black" w:hAnsi="Arial Black"/>
          <w:b/>
          <w:sz w:val="28"/>
          <w:szCs w:val="28"/>
        </w:rPr>
        <w:t xml:space="preserve"> </w:t>
      </w:r>
      <w:r>
        <w:rPr>
          <w:rFonts w:ascii="Arial Black" w:hAnsi="Arial Black"/>
          <w:b/>
          <w:sz w:val="28"/>
          <w:szCs w:val="28"/>
        </w:rPr>
        <w:t>(</w:t>
      </w:r>
      <w:r w:rsidR="00684A54">
        <w:rPr>
          <w:rFonts w:ascii="Arial Black" w:hAnsi="Arial Black"/>
          <w:b/>
          <w:sz w:val="28"/>
          <w:szCs w:val="28"/>
        </w:rPr>
        <w:t xml:space="preserve">No </w:t>
      </w:r>
      <w:r w:rsidR="00684A54" w:rsidRPr="00B40D46">
        <w:rPr>
          <w:rFonts w:ascii="Arial Black" w:hAnsi="Arial Black"/>
          <w:b/>
          <w:sz w:val="28"/>
          <w:szCs w:val="28"/>
        </w:rPr>
        <w:t>influential points 2 and 4</w:t>
      </w:r>
      <w:r>
        <w:rPr>
          <w:rFonts w:ascii="Arial Black" w:hAnsi="Arial Black"/>
          <w:b/>
          <w:sz w:val="28"/>
          <w:szCs w:val="28"/>
        </w:rPr>
        <w:t>)</w:t>
      </w:r>
    </w:p>
    <w:p w:rsidR="004670FE" w:rsidRDefault="004670FE" w:rsidP="00D15041">
      <w:pPr>
        <w:jc w:val="center"/>
        <w:rPr>
          <w:rFonts w:ascii="Arial Black" w:hAnsi="Arial Black"/>
          <w:b/>
          <w:sz w:val="28"/>
          <w:szCs w:val="28"/>
        </w:rPr>
      </w:pPr>
    </w:p>
    <w:p w:rsidR="00684A54" w:rsidRPr="00B40D46" w:rsidRDefault="00684A54" w:rsidP="00D15041">
      <w:pPr>
        <w:jc w:val="center"/>
        <w:rPr>
          <w:rFonts w:ascii="Arial Black" w:hAnsi="Arial Black"/>
          <w:b/>
          <w:sz w:val="28"/>
          <w:szCs w:val="28"/>
        </w:rPr>
      </w:pPr>
      <w:r w:rsidRPr="00684A54">
        <w:rPr>
          <w:rFonts w:ascii="Arial Black" w:hAnsi="Arial Black"/>
          <w:b/>
          <w:sz w:val="28"/>
          <w:szCs w:val="28"/>
        </w:rPr>
        <w:drawing>
          <wp:inline distT="0" distB="0" distL="0" distR="0">
            <wp:extent cx="4378417" cy="3075843"/>
            <wp:effectExtent l="19050" t="19050" r="22133" b="10257"/>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383553" cy="3079451"/>
                    </a:xfrm>
                    <a:prstGeom prst="rect">
                      <a:avLst/>
                    </a:prstGeom>
                    <a:noFill/>
                    <a:ln w="9525">
                      <a:solidFill>
                        <a:schemeClr val="accent1"/>
                      </a:solidFill>
                      <a:miter lim="800000"/>
                      <a:headEnd/>
                      <a:tailEnd/>
                    </a:ln>
                  </pic:spPr>
                </pic:pic>
              </a:graphicData>
            </a:graphic>
          </wp:inline>
        </w:drawing>
      </w:r>
    </w:p>
    <w:p w:rsidR="00D15041" w:rsidRDefault="00D15041" w:rsidP="00D15041">
      <w:pPr>
        <w:jc w:val="center"/>
        <w:rPr>
          <w:b/>
        </w:rPr>
      </w:pPr>
    </w:p>
    <w:p w:rsidR="004670FE" w:rsidRDefault="004670FE" w:rsidP="00D15041">
      <w:pPr>
        <w:jc w:val="center"/>
        <w:rPr>
          <w:b/>
        </w:rPr>
      </w:pPr>
    </w:p>
    <w:p w:rsidR="00684A54" w:rsidRDefault="00684A54" w:rsidP="00684A54">
      <w:pPr>
        <w:pStyle w:val="ListParagraph"/>
        <w:numPr>
          <w:ilvl w:val="0"/>
          <w:numId w:val="15"/>
        </w:numPr>
        <w:spacing w:after="200" w:line="276" w:lineRule="auto"/>
        <w:rPr>
          <w:rFonts w:ascii="Arial" w:hAnsi="Arial" w:cs="Arial"/>
        </w:rPr>
      </w:pPr>
      <w:r>
        <w:rPr>
          <w:rFonts w:ascii="Arial" w:hAnsi="Arial" w:cs="Arial"/>
        </w:rPr>
        <w:t>Model 2 has quite different estimated coefficients than model 1</w:t>
      </w:r>
    </w:p>
    <w:p w:rsidR="00684A54" w:rsidRDefault="00684A54" w:rsidP="00684A54">
      <w:pPr>
        <w:pStyle w:val="ListParagraph"/>
        <w:numPr>
          <w:ilvl w:val="0"/>
          <w:numId w:val="15"/>
        </w:numPr>
        <w:spacing w:after="200" w:line="276" w:lineRule="auto"/>
        <w:rPr>
          <w:rFonts w:ascii="Arial" w:hAnsi="Arial" w:cs="Arial"/>
        </w:rPr>
      </w:pPr>
      <w:r>
        <w:rPr>
          <w:rFonts w:ascii="Arial" w:hAnsi="Arial" w:cs="Arial"/>
        </w:rPr>
        <w:t>Model 2 has smaller Std. error for parameter estimation</w:t>
      </w:r>
    </w:p>
    <w:p w:rsidR="00D15041" w:rsidRPr="00684A54" w:rsidRDefault="00684A54" w:rsidP="00D15041">
      <w:pPr>
        <w:pStyle w:val="ListParagraph"/>
        <w:numPr>
          <w:ilvl w:val="0"/>
          <w:numId w:val="15"/>
        </w:numPr>
        <w:spacing w:after="200" w:line="276" w:lineRule="auto"/>
        <w:rPr>
          <w:rFonts w:ascii="Arial" w:hAnsi="Arial" w:cs="Arial"/>
        </w:rPr>
      </w:pPr>
      <w:r w:rsidRPr="00684A54">
        <w:rPr>
          <w:rFonts w:ascii="Arial" w:hAnsi="Arial" w:cs="Arial"/>
        </w:rPr>
        <w:t>Model 2 has larger t statistic and equivalently smaller p-values</w:t>
      </w:r>
    </w:p>
    <w:p w:rsidR="00D15041" w:rsidRDefault="00D15041" w:rsidP="00D15041">
      <w:pPr>
        <w:rPr>
          <w:b/>
        </w:rPr>
      </w:pPr>
    </w:p>
    <w:p w:rsidR="00D15041" w:rsidRPr="0022305B" w:rsidRDefault="00D15041" w:rsidP="00D15041">
      <w:pPr>
        <w:rPr>
          <w:b/>
        </w:rPr>
      </w:pPr>
    </w:p>
    <w:p w:rsidR="00D15041" w:rsidRDefault="00D15041" w:rsidP="000D428D"/>
    <w:sectPr w:rsidR="00D15041" w:rsidSect="0022305B">
      <w:pgSz w:w="15840" w:h="12240" w:orient="landscape"/>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27D" w:rsidRDefault="00BF227D">
      <w:r>
        <w:separator/>
      </w:r>
    </w:p>
  </w:endnote>
  <w:endnote w:type="continuationSeparator" w:id="0">
    <w:p w:rsidR="00BF227D" w:rsidRDefault="00BF22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61002BDF"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3D" w:rsidRDefault="00052229" w:rsidP="0078403D">
    <w:pPr>
      <w:pStyle w:val="Name"/>
      <w:jc w:val="center"/>
      <w:rPr>
        <w:sz w:val="20"/>
      </w:rPr>
    </w:pPr>
    <w:r>
      <w:rPr>
        <w:sz w:val="20"/>
      </w:rPr>
      <w:t>Thanh’s exercise 6.15</w:t>
    </w:r>
  </w:p>
  <w:p w:rsidR="00980826" w:rsidRPr="0078403D" w:rsidRDefault="00117C04" w:rsidP="0078403D">
    <w:pPr>
      <w:pStyle w:val="Name"/>
      <w:jc w:val="center"/>
      <w:rPr>
        <w:sz w:val="20"/>
      </w:rPr>
    </w:pPr>
    <w:r w:rsidRPr="0078403D">
      <w:rPr>
        <w:rStyle w:val="PageNumber"/>
        <w:sz w:val="20"/>
      </w:rPr>
      <w:t xml:space="preserve">Page </w:t>
    </w:r>
    <w:r w:rsidR="009F0F77" w:rsidRPr="0078403D">
      <w:rPr>
        <w:rStyle w:val="PageNumber"/>
        <w:sz w:val="20"/>
      </w:rPr>
      <w:fldChar w:fldCharType="begin"/>
    </w:r>
    <w:r w:rsidRPr="0078403D">
      <w:rPr>
        <w:rStyle w:val="PageNumber"/>
        <w:sz w:val="20"/>
      </w:rPr>
      <w:instrText xml:space="preserve"> PAGE </w:instrText>
    </w:r>
    <w:r w:rsidR="009F0F77" w:rsidRPr="0078403D">
      <w:rPr>
        <w:rStyle w:val="PageNumber"/>
        <w:sz w:val="20"/>
      </w:rPr>
      <w:fldChar w:fldCharType="separate"/>
    </w:r>
    <w:r w:rsidR="000D428D">
      <w:rPr>
        <w:rStyle w:val="PageNumber"/>
        <w:noProof/>
        <w:sz w:val="20"/>
      </w:rPr>
      <w:t>2</w:t>
    </w:r>
    <w:r w:rsidR="009F0F77" w:rsidRPr="0078403D">
      <w:rPr>
        <w:rStyle w:val="PageNumber"/>
        <w:sz w:val="20"/>
      </w:rPr>
      <w:fldChar w:fldCharType="end"/>
    </w:r>
    <w:r w:rsidR="00CA7A67" w:rsidRPr="0078403D">
      <w:rPr>
        <w:rStyle w:val="PageNumber"/>
        <w:sz w:val="20"/>
      </w:rPr>
      <w:t>/</w:t>
    </w:r>
    <w:r w:rsidR="00887915">
      <w:rPr>
        <w:rStyle w:val="PageNumber"/>
        <w:sz w:val="20"/>
      </w:rPr>
      <w:t>8</w:t>
    </w:r>
    <w:r w:rsidR="0078403D">
      <w:rPr>
        <w:rStyle w:val="PageNumber"/>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27D" w:rsidRDefault="00BF227D">
      <w:r>
        <w:separator/>
      </w:r>
    </w:p>
  </w:footnote>
  <w:footnote w:type="continuationSeparator" w:id="0">
    <w:p w:rsidR="00BF227D" w:rsidRDefault="00BF22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26" w:rsidRDefault="00980826">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5DBC"/>
    <w:multiLevelType w:val="hybridMultilevel"/>
    <w:tmpl w:val="84567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65D309F"/>
    <w:multiLevelType w:val="hybridMultilevel"/>
    <w:tmpl w:val="237CD36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AE7ACA"/>
    <w:multiLevelType w:val="hybridMultilevel"/>
    <w:tmpl w:val="0B8A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42264"/>
    <w:multiLevelType w:val="hybridMultilevel"/>
    <w:tmpl w:val="FAEE10E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EE5E68"/>
    <w:multiLevelType w:val="hybridMultilevel"/>
    <w:tmpl w:val="12D0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730A5"/>
    <w:multiLevelType w:val="hybridMultilevel"/>
    <w:tmpl w:val="EE444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411DD7"/>
    <w:multiLevelType w:val="hybridMultilevel"/>
    <w:tmpl w:val="DC52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60C1E"/>
    <w:multiLevelType w:val="hybridMultilevel"/>
    <w:tmpl w:val="2C76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D75AE8"/>
    <w:multiLevelType w:val="hybridMultilevel"/>
    <w:tmpl w:val="118CA03C"/>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9A2E3A"/>
    <w:multiLevelType w:val="hybridMultilevel"/>
    <w:tmpl w:val="5734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B35C0"/>
    <w:multiLevelType w:val="hybridMultilevel"/>
    <w:tmpl w:val="5814901C"/>
    <w:lvl w:ilvl="0" w:tplc="0409000F">
      <w:start w:val="1"/>
      <w:numFmt w:val="decimal"/>
      <w:pStyle w:val="ResumeBulletPoints"/>
      <w:lvlText w:val="%1."/>
      <w:lvlJc w:val="left"/>
      <w:pPr>
        <w:tabs>
          <w:tab w:val="num" w:pos="360"/>
        </w:tabs>
        <w:ind w:left="360" w:hanging="360"/>
      </w:pPr>
      <w:rPr>
        <w:rFont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E04B4C"/>
    <w:multiLevelType w:val="hybridMultilevel"/>
    <w:tmpl w:val="C608A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D11B12"/>
    <w:multiLevelType w:val="hybridMultilevel"/>
    <w:tmpl w:val="7C30C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424E1B"/>
    <w:multiLevelType w:val="hybridMultilevel"/>
    <w:tmpl w:val="F7B8E5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D42D60"/>
    <w:multiLevelType w:val="hybridMultilevel"/>
    <w:tmpl w:val="DABCE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5"/>
  </w:num>
  <w:num w:numId="3">
    <w:abstractNumId w:val="7"/>
  </w:num>
  <w:num w:numId="4">
    <w:abstractNumId w:val="2"/>
  </w:num>
  <w:num w:numId="5">
    <w:abstractNumId w:val="13"/>
  </w:num>
  <w:num w:numId="6">
    <w:abstractNumId w:val="11"/>
  </w:num>
  <w:num w:numId="7">
    <w:abstractNumId w:val="12"/>
  </w:num>
  <w:num w:numId="8">
    <w:abstractNumId w:val="14"/>
  </w:num>
  <w:num w:numId="9">
    <w:abstractNumId w:val="0"/>
  </w:num>
  <w:num w:numId="10">
    <w:abstractNumId w:val="8"/>
  </w:num>
  <w:num w:numId="11">
    <w:abstractNumId w:val="9"/>
  </w:num>
  <w:num w:numId="12">
    <w:abstractNumId w:val="6"/>
  </w:num>
  <w:num w:numId="13">
    <w:abstractNumId w:val="1"/>
  </w:num>
  <w:num w:numId="14">
    <w:abstractNumId w:val="3"/>
  </w:num>
  <w:num w:numId="1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removePersonalInformation/>
  <w:removeDateAndTime/>
  <w:proofState w:spelling="clean" w:grammar="clean"/>
  <w:stylePaneFormatFilter w:val="1F08"/>
  <w:defaultTabStop w:val="720"/>
  <w:drawingGridHorizontalSpacing w:val="90"/>
  <w:displayHorizontalDrawingGridEvery w:val="2"/>
  <w:noPunctuationKerning/>
  <w:characterSpacingControl w:val="doNotCompress"/>
  <w:hdrShapeDefaults>
    <o:shapedefaults v:ext="edit" spidmax="64514"/>
  </w:hdrShapeDefaults>
  <w:footnotePr>
    <w:footnote w:id="-1"/>
    <w:footnote w:id="0"/>
  </w:footnotePr>
  <w:endnotePr>
    <w:endnote w:id="-1"/>
    <w:endnote w:id="0"/>
  </w:endnotePr>
  <w:compat/>
  <w:rsids>
    <w:rsidRoot w:val="00611F14"/>
    <w:rsid w:val="0000172A"/>
    <w:rsid w:val="00025744"/>
    <w:rsid w:val="00030D2D"/>
    <w:rsid w:val="00030D79"/>
    <w:rsid w:val="0003611E"/>
    <w:rsid w:val="00042512"/>
    <w:rsid w:val="00045FD6"/>
    <w:rsid w:val="0005104D"/>
    <w:rsid w:val="00052229"/>
    <w:rsid w:val="00062E7C"/>
    <w:rsid w:val="00063420"/>
    <w:rsid w:val="00076D1F"/>
    <w:rsid w:val="00077CD3"/>
    <w:rsid w:val="00085CC0"/>
    <w:rsid w:val="00090A7E"/>
    <w:rsid w:val="00095806"/>
    <w:rsid w:val="000961BD"/>
    <w:rsid w:val="00097431"/>
    <w:rsid w:val="000A73D8"/>
    <w:rsid w:val="000C33FC"/>
    <w:rsid w:val="000D414A"/>
    <w:rsid w:val="000D428D"/>
    <w:rsid w:val="000E1951"/>
    <w:rsid w:val="000E7098"/>
    <w:rsid w:val="000F254B"/>
    <w:rsid w:val="000F4017"/>
    <w:rsid w:val="00100219"/>
    <w:rsid w:val="00104963"/>
    <w:rsid w:val="001070F8"/>
    <w:rsid w:val="001149AF"/>
    <w:rsid w:val="00117C04"/>
    <w:rsid w:val="001203AF"/>
    <w:rsid w:val="0012143C"/>
    <w:rsid w:val="0012740F"/>
    <w:rsid w:val="00142E45"/>
    <w:rsid w:val="00145258"/>
    <w:rsid w:val="001454CA"/>
    <w:rsid w:val="00155077"/>
    <w:rsid w:val="00161260"/>
    <w:rsid w:val="00161B80"/>
    <w:rsid w:val="00161E78"/>
    <w:rsid w:val="001666A1"/>
    <w:rsid w:val="001B7B2C"/>
    <w:rsid w:val="001C7029"/>
    <w:rsid w:val="001D1757"/>
    <w:rsid w:val="001D4972"/>
    <w:rsid w:val="001E0AE0"/>
    <w:rsid w:val="00203202"/>
    <w:rsid w:val="00214F34"/>
    <w:rsid w:val="00221CCD"/>
    <w:rsid w:val="00225551"/>
    <w:rsid w:val="00233ADF"/>
    <w:rsid w:val="00261A20"/>
    <w:rsid w:val="002654DC"/>
    <w:rsid w:val="00283F6D"/>
    <w:rsid w:val="002934FF"/>
    <w:rsid w:val="002B2EFC"/>
    <w:rsid w:val="002B5EEB"/>
    <w:rsid w:val="002B65E1"/>
    <w:rsid w:val="002C114B"/>
    <w:rsid w:val="002D3A96"/>
    <w:rsid w:val="002E6A51"/>
    <w:rsid w:val="003026B4"/>
    <w:rsid w:val="00314339"/>
    <w:rsid w:val="003171B3"/>
    <w:rsid w:val="00326018"/>
    <w:rsid w:val="0032663E"/>
    <w:rsid w:val="00327FAD"/>
    <w:rsid w:val="00334E66"/>
    <w:rsid w:val="00337435"/>
    <w:rsid w:val="00343448"/>
    <w:rsid w:val="00345F62"/>
    <w:rsid w:val="00353F8B"/>
    <w:rsid w:val="00354386"/>
    <w:rsid w:val="0037039A"/>
    <w:rsid w:val="00385B25"/>
    <w:rsid w:val="00390D21"/>
    <w:rsid w:val="00391497"/>
    <w:rsid w:val="00396C43"/>
    <w:rsid w:val="003B1493"/>
    <w:rsid w:val="003B1B04"/>
    <w:rsid w:val="003C32FC"/>
    <w:rsid w:val="003E6A2E"/>
    <w:rsid w:val="003F2309"/>
    <w:rsid w:val="00406F97"/>
    <w:rsid w:val="004153EB"/>
    <w:rsid w:val="00421F8B"/>
    <w:rsid w:val="00425FF6"/>
    <w:rsid w:val="00433F35"/>
    <w:rsid w:val="004523D5"/>
    <w:rsid w:val="00457130"/>
    <w:rsid w:val="00460DD6"/>
    <w:rsid w:val="00461929"/>
    <w:rsid w:val="00464971"/>
    <w:rsid w:val="004670FE"/>
    <w:rsid w:val="00472296"/>
    <w:rsid w:val="0047278B"/>
    <w:rsid w:val="00486A4E"/>
    <w:rsid w:val="004909B2"/>
    <w:rsid w:val="004C4CE4"/>
    <w:rsid w:val="004D72E7"/>
    <w:rsid w:val="004F1F27"/>
    <w:rsid w:val="004F6902"/>
    <w:rsid w:val="0050472D"/>
    <w:rsid w:val="005047A3"/>
    <w:rsid w:val="00523018"/>
    <w:rsid w:val="0052559B"/>
    <w:rsid w:val="00530DBB"/>
    <w:rsid w:val="00535BAB"/>
    <w:rsid w:val="00547531"/>
    <w:rsid w:val="00552FBA"/>
    <w:rsid w:val="00555F91"/>
    <w:rsid w:val="00556F63"/>
    <w:rsid w:val="00557077"/>
    <w:rsid w:val="00563D81"/>
    <w:rsid w:val="005704E7"/>
    <w:rsid w:val="00571E8F"/>
    <w:rsid w:val="00587433"/>
    <w:rsid w:val="00590768"/>
    <w:rsid w:val="00597872"/>
    <w:rsid w:val="005C5740"/>
    <w:rsid w:val="005C6D40"/>
    <w:rsid w:val="005D498C"/>
    <w:rsid w:val="005D645F"/>
    <w:rsid w:val="005F76D4"/>
    <w:rsid w:val="00605F45"/>
    <w:rsid w:val="00611F14"/>
    <w:rsid w:val="00621E53"/>
    <w:rsid w:val="00624400"/>
    <w:rsid w:val="006442C5"/>
    <w:rsid w:val="00671357"/>
    <w:rsid w:val="00673AC8"/>
    <w:rsid w:val="00684A54"/>
    <w:rsid w:val="006852CD"/>
    <w:rsid w:val="00696F05"/>
    <w:rsid w:val="006A65BE"/>
    <w:rsid w:val="006D016E"/>
    <w:rsid w:val="006D4BE2"/>
    <w:rsid w:val="006D7E51"/>
    <w:rsid w:val="006E5F61"/>
    <w:rsid w:val="0071250E"/>
    <w:rsid w:val="007201E3"/>
    <w:rsid w:val="00727E05"/>
    <w:rsid w:val="00731A90"/>
    <w:rsid w:val="00745D19"/>
    <w:rsid w:val="007506E8"/>
    <w:rsid w:val="007621B1"/>
    <w:rsid w:val="007734A3"/>
    <w:rsid w:val="007745FE"/>
    <w:rsid w:val="007747AC"/>
    <w:rsid w:val="00781B76"/>
    <w:rsid w:val="0078220D"/>
    <w:rsid w:val="0078403D"/>
    <w:rsid w:val="007A1284"/>
    <w:rsid w:val="007A177A"/>
    <w:rsid w:val="007A1FCF"/>
    <w:rsid w:val="007A7061"/>
    <w:rsid w:val="007C14A7"/>
    <w:rsid w:val="007C755E"/>
    <w:rsid w:val="007D4995"/>
    <w:rsid w:val="007E1091"/>
    <w:rsid w:val="007E1C59"/>
    <w:rsid w:val="007F64CF"/>
    <w:rsid w:val="00802CF1"/>
    <w:rsid w:val="00814C02"/>
    <w:rsid w:val="00824A4F"/>
    <w:rsid w:val="008321FD"/>
    <w:rsid w:val="0083477A"/>
    <w:rsid w:val="008420E8"/>
    <w:rsid w:val="0084299D"/>
    <w:rsid w:val="00843EEA"/>
    <w:rsid w:val="00850D73"/>
    <w:rsid w:val="00851E45"/>
    <w:rsid w:val="00853549"/>
    <w:rsid w:val="00855B2A"/>
    <w:rsid w:val="00856785"/>
    <w:rsid w:val="00870038"/>
    <w:rsid w:val="00871325"/>
    <w:rsid w:val="008777DC"/>
    <w:rsid w:val="0088588A"/>
    <w:rsid w:val="00887915"/>
    <w:rsid w:val="00897A35"/>
    <w:rsid w:val="008C5196"/>
    <w:rsid w:val="008E488E"/>
    <w:rsid w:val="008E698C"/>
    <w:rsid w:val="008E6B20"/>
    <w:rsid w:val="008E7D29"/>
    <w:rsid w:val="00901A43"/>
    <w:rsid w:val="0091325B"/>
    <w:rsid w:val="009153E7"/>
    <w:rsid w:val="00916108"/>
    <w:rsid w:val="00935B5D"/>
    <w:rsid w:val="00946698"/>
    <w:rsid w:val="009473D3"/>
    <w:rsid w:val="00963318"/>
    <w:rsid w:val="00980826"/>
    <w:rsid w:val="00980E7D"/>
    <w:rsid w:val="009A5E97"/>
    <w:rsid w:val="009C1834"/>
    <w:rsid w:val="009D62FC"/>
    <w:rsid w:val="009F0F77"/>
    <w:rsid w:val="009F2888"/>
    <w:rsid w:val="009F2DBE"/>
    <w:rsid w:val="00A169A4"/>
    <w:rsid w:val="00A202D9"/>
    <w:rsid w:val="00A51027"/>
    <w:rsid w:val="00A55ED8"/>
    <w:rsid w:val="00A612E4"/>
    <w:rsid w:val="00A6569F"/>
    <w:rsid w:val="00A65E9E"/>
    <w:rsid w:val="00A71F4E"/>
    <w:rsid w:val="00A73117"/>
    <w:rsid w:val="00A75667"/>
    <w:rsid w:val="00A91D95"/>
    <w:rsid w:val="00A93AE0"/>
    <w:rsid w:val="00A95C2A"/>
    <w:rsid w:val="00AA02B5"/>
    <w:rsid w:val="00AA4479"/>
    <w:rsid w:val="00AE44D4"/>
    <w:rsid w:val="00AF5199"/>
    <w:rsid w:val="00AF552C"/>
    <w:rsid w:val="00AF5CF8"/>
    <w:rsid w:val="00AF7A7E"/>
    <w:rsid w:val="00B002F4"/>
    <w:rsid w:val="00B04FAC"/>
    <w:rsid w:val="00B22A94"/>
    <w:rsid w:val="00B55EF8"/>
    <w:rsid w:val="00B74BE3"/>
    <w:rsid w:val="00B802D0"/>
    <w:rsid w:val="00B85869"/>
    <w:rsid w:val="00B935AC"/>
    <w:rsid w:val="00B94FDF"/>
    <w:rsid w:val="00BA538C"/>
    <w:rsid w:val="00BB7C1A"/>
    <w:rsid w:val="00BC3E76"/>
    <w:rsid w:val="00BD4AEC"/>
    <w:rsid w:val="00BF227D"/>
    <w:rsid w:val="00C102F5"/>
    <w:rsid w:val="00C11D68"/>
    <w:rsid w:val="00C227E2"/>
    <w:rsid w:val="00C312CA"/>
    <w:rsid w:val="00C32DF2"/>
    <w:rsid w:val="00C43292"/>
    <w:rsid w:val="00C73CB9"/>
    <w:rsid w:val="00C74DEC"/>
    <w:rsid w:val="00C81090"/>
    <w:rsid w:val="00C82D9D"/>
    <w:rsid w:val="00C9018A"/>
    <w:rsid w:val="00C92A2E"/>
    <w:rsid w:val="00C9707A"/>
    <w:rsid w:val="00CA6C04"/>
    <w:rsid w:val="00CA7A67"/>
    <w:rsid w:val="00CB154C"/>
    <w:rsid w:val="00CB7386"/>
    <w:rsid w:val="00CC4CA0"/>
    <w:rsid w:val="00CD1584"/>
    <w:rsid w:val="00CF3170"/>
    <w:rsid w:val="00D00846"/>
    <w:rsid w:val="00D02627"/>
    <w:rsid w:val="00D04748"/>
    <w:rsid w:val="00D06B47"/>
    <w:rsid w:val="00D15041"/>
    <w:rsid w:val="00D23440"/>
    <w:rsid w:val="00D33A5E"/>
    <w:rsid w:val="00D46159"/>
    <w:rsid w:val="00D54169"/>
    <w:rsid w:val="00D56992"/>
    <w:rsid w:val="00D645E6"/>
    <w:rsid w:val="00D82C73"/>
    <w:rsid w:val="00DA0494"/>
    <w:rsid w:val="00DA318C"/>
    <w:rsid w:val="00DB0E39"/>
    <w:rsid w:val="00DB3E7A"/>
    <w:rsid w:val="00DC361C"/>
    <w:rsid w:val="00DC5834"/>
    <w:rsid w:val="00DD4B75"/>
    <w:rsid w:val="00E07BF2"/>
    <w:rsid w:val="00E102BB"/>
    <w:rsid w:val="00E102EB"/>
    <w:rsid w:val="00E21AC5"/>
    <w:rsid w:val="00E32CCF"/>
    <w:rsid w:val="00E471A7"/>
    <w:rsid w:val="00E51931"/>
    <w:rsid w:val="00E53221"/>
    <w:rsid w:val="00E70021"/>
    <w:rsid w:val="00E87532"/>
    <w:rsid w:val="00EB05C3"/>
    <w:rsid w:val="00EC409D"/>
    <w:rsid w:val="00ED271E"/>
    <w:rsid w:val="00ED3D30"/>
    <w:rsid w:val="00EE521B"/>
    <w:rsid w:val="00EE7CC9"/>
    <w:rsid w:val="00EF1585"/>
    <w:rsid w:val="00EF2534"/>
    <w:rsid w:val="00EF5F8A"/>
    <w:rsid w:val="00F06FC1"/>
    <w:rsid w:val="00F16FC7"/>
    <w:rsid w:val="00F33E6E"/>
    <w:rsid w:val="00F34741"/>
    <w:rsid w:val="00F5203B"/>
    <w:rsid w:val="00F5246A"/>
    <w:rsid w:val="00F92B9B"/>
    <w:rsid w:val="00FA5376"/>
    <w:rsid w:val="00FD01B1"/>
    <w:rsid w:val="00FE43AA"/>
    <w:rsid w:val="00FF4C15"/>
    <w:rsid w:val="00FF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26"/>
    <w:rPr>
      <w:rFonts w:ascii="Tahoma" w:hAnsi="Tahoma"/>
      <w:sz w:val="18"/>
      <w:szCs w:val="24"/>
    </w:rPr>
  </w:style>
  <w:style w:type="paragraph" w:styleId="Heading1">
    <w:name w:val="heading 1"/>
    <w:basedOn w:val="Normal"/>
    <w:link w:val="Heading1Char"/>
    <w:qFormat/>
    <w:rsid w:val="009808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80826"/>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80826"/>
    <w:rPr>
      <w:rFonts w:ascii="Courier New" w:hAnsi="Courier New" w:cs="Courier New"/>
      <w:sz w:val="20"/>
      <w:szCs w:val="20"/>
    </w:rPr>
  </w:style>
  <w:style w:type="character" w:styleId="Hyperlink">
    <w:name w:val="Hyperlink"/>
    <w:basedOn w:val="DefaultParagraphFont"/>
    <w:rsid w:val="00980826"/>
    <w:rPr>
      <w:color w:val="0000FF"/>
      <w:u w:val="single"/>
    </w:rPr>
  </w:style>
  <w:style w:type="paragraph" w:styleId="BodyText">
    <w:name w:val="Body Text"/>
    <w:basedOn w:val="Normal"/>
    <w:semiHidden/>
    <w:rsid w:val="00980826"/>
    <w:pPr>
      <w:autoSpaceDE w:val="0"/>
      <w:autoSpaceDN w:val="0"/>
      <w:adjustRightInd w:val="0"/>
    </w:pPr>
    <w:rPr>
      <w:rFonts w:ascii="Arial" w:hAnsi="Arial" w:cs="Arial"/>
      <w:i/>
      <w:iCs/>
      <w:sz w:val="20"/>
      <w:szCs w:val="20"/>
    </w:rPr>
  </w:style>
  <w:style w:type="paragraph" w:styleId="BodyTextIndent">
    <w:name w:val="Body Text Indent"/>
    <w:basedOn w:val="Normal"/>
    <w:semiHidden/>
    <w:rsid w:val="00980826"/>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980826"/>
    <w:pPr>
      <w:jc w:val="both"/>
    </w:pPr>
    <w:rPr>
      <w:rFonts w:cs="Tahoma"/>
    </w:rPr>
  </w:style>
  <w:style w:type="paragraph" w:styleId="BodyText3">
    <w:name w:val="Body Text 3"/>
    <w:basedOn w:val="Normal"/>
    <w:semiHidden/>
    <w:rsid w:val="00980826"/>
    <w:pPr>
      <w:jc w:val="both"/>
    </w:pPr>
    <w:rPr>
      <w:rFonts w:cs="Tahoma"/>
      <w:i/>
      <w:iCs/>
      <w:szCs w:val="18"/>
    </w:rPr>
  </w:style>
  <w:style w:type="paragraph" w:styleId="BalloonText">
    <w:name w:val="Balloon Text"/>
    <w:basedOn w:val="Normal"/>
    <w:semiHidden/>
    <w:rsid w:val="00980826"/>
    <w:rPr>
      <w:rFonts w:cs="Tahoma"/>
      <w:sz w:val="16"/>
      <w:szCs w:val="16"/>
    </w:rPr>
  </w:style>
  <w:style w:type="character" w:styleId="CommentReference">
    <w:name w:val="annotation reference"/>
    <w:basedOn w:val="DefaultParagraphFont"/>
    <w:semiHidden/>
    <w:rsid w:val="00980826"/>
    <w:rPr>
      <w:sz w:val="16"/>
      <w:szCs w:val="16"/>
    </w:rPr>
  </w:style>
  <w:style w:type="paragraph" w:styleId="CommentText">
    <w:name w:val="annotation text"/>
    <w:basedOn w:val="Normal"/>
    <w:semiHidden/>
    <w:rsid w:val="00980826"/>
    <w:rPr>
      <w:sz w:val="20"/>
      <w:szCs w:val="20"/>
    </w:rPr>
  </w:style>
  <w:style w:type="paragraph" w:styleId="CommentSubject">
    <w:name w:val="annotation subject"/>
    <w:basedOn w:val="CommentText"/>
    <w:next w:val="CommentText"/>
    <w:semiHidden/>
    <w:rsid w:val="00980826"/>
    <w:rPr>
      <w:b/>
      <w:bCs/>
    </w:rPr>
  </w:style>
  <w:style w:type="character" w:customStyle="1" w:styleId="Heading1Char">
    <w:name w:val="Heading 1 Char"/>
    <w:basedOn w:val="DefaultParagraphFont"/>
    <w:link w:val="Heading1"/>
    <w:rsid w:val="00980826"/>
    <w:rPr>
      <w:b/>
      <w:bCs/>
      <w:kern w:val="36"/>
      <w:sz w:val="48"/>
      <w:szCs w:val="48"/>
    </w:rPr>
  </w:style>
  <w:style w:type="character" w:customStyle="1" w:styleId="Heading2Char">
    <w:name w:val="Heading 2 Char"/>
    <w:basedOn w:val="DefaultParagraphFont"/>
    <w:link w:val="Heading2"/>
    <w:rsid w:val="00980826"/>
    <w:rPr>
      <w:rFonts w:ascii="Verdana" w:hAnsi="Verdana" w:cs="Arial"/>
      <w:color w:val="0000FF"/>
      <w:sz w:val="24"/>
      <w:szCs w:val="27"/>
    </w:rPr>
  </w:style>
  <w:style w:type="character" w:styleId="Strong">
    <w:name w:val="Strong"/>
    <w:basedOn w:val="DefaultParagraphFont"/>
    <w:qFormat/>
    <w:rsid w:val="00980826"/>
    <w:rPr>
      <w:b/>
      <w:bCs/>
    </w:rPr>
  </w:style>
  <w:style w:type="character" w:styleId="Emphasis">
    <w:name w:val="Emphasis"/>
    <w:basedOn w:val="DefaultParagraphFont"/>
    <w:qFormat/>
    <w:rsid w:val="00980826"/>
    <w:rPr>
      <w:i/>
      <w:iCs/>
    </w:rPr>
  </w:style>
  <w:style w:type="paragraph" w:customStyle="1" w:styleId="Skillstext">
    <w:name w:val="Skills text"/>
    <w:basedOn w:val="Normal"/>
    <w:rsid w:val="00980826"/>
    <w:pPr>
      <w:ind w:left="1440" w:hanging="1440"/>
      <w:jc w:val="both"/>
    </w:pPr>
    <w:rPr>
      <w:rFonts w:ascii="Arial" w:hAnsi="Arial"/>
      <w:sz w:val="20"/>
      <w:szCs w:val="20"/>
    </w:rPr>
  </w:style>
  <w:style w:type="character" w:customStyle="1" w:styleId="PlainTextChar">
    <w:name w:val="Plain Text Char"/>
    <w:basedOn w:val="DefaultParagraphFont"/>
    <w:link w:val="PlainText"/>
    <w:rsid w:val="00980826"/>
    <w:rPr>
      <w:rFonts w:ascii="Courier New" w:hAnsi="Courier New" w:cs="Courier New"/>
    </w:rPr>
  </w:style>
  <w:style w:type="character" w:customStyle="1" w:styleId="emailstyle16">
    <w:name w:val="emailstyle16"/>
    <w:basedOn w:val="DefaultParagraphFont"/>
    <w:rsid w:val="00980826"/>
  </w:style>
  <w:style w:type="paragraph" w:styleId="Header">
    <w:name w:val="header"/>
    <w:basedOn w:val="Normal"/>
    <w:link w:val="HeaderChar"/>
    <w:uiPriority w:val="99"/>
    <w:unhideWhenUsed/>
    <w:rsid w:val="00980826"/>
    <w:pPr>
      <w:tabs>
        <w:tab w:val="center" w:pos="4680"/>
        <w:tab w:val="right" w:pos="9360"/>
      </w:tabs>
    </w:pPr>
  </w:style>
  <w:style w:type="character" w:customStyle="1" w:styleId="HeaderChar">
    <w:name w:val="Header Char"/>
    <w:basedOn w:val="DefaultParagraphFont"/>
    <w:link w:val="Header"/>
    <w:uiPriority w:val="99"/>
    <w:rsid w:val="00980826"/>
    <w:rPr>
      <w:sz w:val="24"/>
      <w:szCs w:val="24"/>
    </w:rPr>
  </w:style>
  <w:style w:type="paragraph" w:styleId="Footer">
    <w:name w:val="footer"/>
    <w:basedOn w:val="Normal"/>
    <w:link w:val="FooterChar"/>
    <w:uiPriority w:val="99"/>
    <w:semiHidden/>
    <w:unhideWhenUsed/>
    <w:rsid w:val="00980826"/>
    <w:pPr>
      <w:tabs>
        <w:tab w:val="center" w:pos="4680"/>
        <w:tab w:val="right" w:pos="9360"/>
      </w:tabs>
    </w:pPr>
  </w:style>
  <w:style w:type="character" w:customStyle="1" w:styleId="FooterChar">
    <w:name w:val="Footer Char"/>
    <w:basedOn w:val="DefaultParagraphFont"/>
    <w:link w:val="Footer"/>
    <w:uiPriority w:val="99"/>
    <w:semiHidden/>
    <w:rsid w:val="00980826"/>
    <w:rPr>
      <w:sz w:val="24"/>
      <w:szCs w:val="24"/>
    </w:rPr>
  </w:style>
  <w:style w:type="paragraph" w:customStyle="1" w:styleId="Name">
    <w:name w:val="Name"/>
    <w:basedOn w:val="PlainText"/>
    <w:rsid w:val="00980826"/>
    <w:pPr>
      <w:spacing w:before="120"/>
    </w:pPr>
    <w:rPr>
      <w:rFonts w:ascii="Tahoma" w:eastAsia="MS Mincho" w:hAnsi="Tahoma" w:cs="Tahoma"/>
      <w:b/>
      <w:bCs/>
      <w:caps/>
      <w:spacing w:val="20"/>
      <w:sz w:val="36"/>
    </w:rPr>
  </w:style>
  <w:style w:type="paragraph" w:customStyle="1" w:styleId="Address">
    <w:name w:val="Address"/>
    <w:basedOn w:val="PlainText"/>
    <w:rsid w:val="00980826"/>
    <w:pPr>
      <w:spacing w:before="120" w:after="120"/>
      <w:jc w:val="both"/>
    </w:pPr>
    <w:rPr>
      <w:rFonts w:ascii="Tahoma" w:eastAsia="MS Mincho" w:hAnsi="Tahoma" w:cs="Tahoma"/>
    </w:rPr>
  </w:style>
  <w:style w:type="paragraph" w:customStyle="1" w:styleId="ResumeTitle">
    <w:name w:val="Resume Title"/>
    <w:basedOn w:val="PlainText"/>
    <w:rsid w:val="00980826"/>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980826"/>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980826"/>
    <w:pPr>
      <w:keepNext/>
      <w:spacing w:before="24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980826"/>
    <w:rPr>
      <w:rFonts w:ascii="Tahoma" w:eastAsia="MS Mincho" w:hAnsi="Tahoma" w:cs="Tahoma"/>
      <w:b/>
      <w:bCs/>
      <w:sz w:val="24"/>
      <w:szCs w:val="24"/>
      <w:lang w:val="en-US" w:eastAsia="en-US" w:bidi="ar-SA"/>
    </w:rPr>
  </w:style>
  <w:style w:type="paragraph" w:customStyle="1" w:styleId="SubmitResume">
    <w:name w:val="Submit Resume"/>
    <w:basedOn w:val="Normal"/>
    <w:rsid w:val="00980826"/>
    <w:pPr>
      <w:spacing w:before="100"/>
    </w:pPr>
    <w:rPr>
      <w:rFonts w:ascii="Verdana" w:hAnsi="Verdana" w:cs="MS Shell Dlg"/>
      <w:i/>
      <w:color w:val="333399"/>
      <w:sz w:val="16"/>
      <w:szCs w:val="15"/>
    </w:rPr>
  </w:style>
  <w:style w:type="paragraph" w:customStyle="1" w:styleId="ResumeBulletPoints">
    <w:name w:val="Resume Bullet Points"/>
    <w:basedOn w:val="Normal"/>
    <w:rsid w:val="00980826"/>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980826"/>
    <w:pPr>
      <w:keepNext/>
      <w:spacing w:before="120" w:after="80"/>
    </w:pPr>
    <w:rPr>
      <w:b/>
      <w:bCs/>
      <w:i/>
      <w:iCs/>
    </w:rPr>
  </w:style>
  <w:style w:type="paragraph" w:customStyle="1" w:styleId="BusinessNameAllCaps">
    <w:name w:val="Business Name All Caps"/>
    <w:basedOn w:val="PlainText"/>
    <w:rsid w:val="00980826"/>
    <w:pPr>
      <w:keepNext/>
      <w:spacing w:before="120"/>
      <w:jc w:val="both"/>
    </w:pPr>
    <w:rPr>
      <w:rFonts w:ascii="Tahoma" w:eastAsia="MS Mincho" w:hAnsi="Tahoma" w:cs="Tahoma"/>
      <w:b/>
      <w:caps/>
      <w:szCs w:val="22"/>
    </w:rPr>
  </w:style>
  <w:style w:type="paragraph" w:customStyle="1" w:styleId="DateRange">
    <w:name w:val="Date Range"/>
    <w:basedOn w:val="Normal"/>
    <w:rsid w:val="00980826"/>
    <w:pPr>
      <w:keepNext/>
      <w:spacing w:before="120"/>
      <w:jc w:val="right"/>
    </w:pPr>
    <w:rPr>
      <w:rFonts w:eastAsia="MS Mincho"/>
      <w:sz w:val="20"/>
    </w:rPr>
  </w:style>
  <w:style w:type="paragraph" w:customStyle="1" w:styleId="TechSummaryBold">
    <w:name w:val="Tech Summary Bold"/>
    <w:basedOn w:val="PlainText"/>
    <w:rsid w:val="00980826"/>
    <w:rPr>
      <w:rFonts w:ascii="Tahoma" w:eastAsia="MS Mincho" w:hAnsi="Tahoma" w:cs="Tahoma"/>
      <w:b/>
      <w:bCs/>
    </w:rPr>
  </w:style>
  <w:style w:type="paragraph" w:customStyle="1" w:styleId="TechSummaryPlain">
    <w:name w:val="Tech Summary Plain"/>
    <w:basedOn w:val="ResumeOverviewtext"/>
    <w:rsid w:val="00980826"/>
  </w:style>
  <w:style w:type="paragraph" w:customStyle="1" w:styleId="JobTitle">
    <w:name w:val="Job Title"/>
    <w:basedOn w:val="PlainText"/>
    <w:link w:val="JobTitleChar"/>
    <w:rsid w:val="00980826"/>
    <w:pPr>
      <w:keepNext/>
      <w:spacing w:before="40" w:after="80"/>
      <w:jc w:val="both"/>
    </w:pPr>
    <w:rPr>
      <w:rFonts w:ascii="Tahoma" w:hAnsi="Tahoma" w:cs="Tahoma"/>
      <w:iCs/>
      <w:u w:val="single"/>
    </w:rPr>
  </w:style>
  <w:style w:type="paragraph" w:customStyle="1" w:styleId="Jobtitleinfo">
    <w:name w:val="Job title info"/>
    <w:basedOn w:val="JobTitle"/>
    <w:link w:val="JobtitleinfoChar"/>
    <w:rsid w:val="00980826"/>
    <w:rPr>
      <w:b/>
      <w:i/>
      <w:u w:val="none"/>
    </w:rPr>
  </w:style>
  <w:style w:type="character" w:customStyle="1" w:styleId="JobTitleChar">
    <w:name w:val="Job Title Char"/>
    <w:basedOn w:val="PlainTextChar"/>
    <w:link w:val="JobTitle"/>
    <w:rsid w:val="00980826"/>
    <w:rPr>
      <w:rFonts w:ascii="Tahoma" w:hAnsi="Tahoma" w:cs="Tahoma"/>
      <w:iCs/>
      <w:u w:val="single"/>
    </w:rPr>
  </w:style>
  <w:style w:type="character" w:customStyle="1" w:styleId="JobtitleinfoChar">
    <w:name w:val="Job title info Char"/>
    <w:basedOn w:val="JobTitleChar"/>
    <w:link w:val="Jobtitleinfo"/>
    <w:rsid w:val="00980826"/>
    <w:rPr>
      <w:i/>
    </w:rPr>
  </w:style>
  <w:style w:type="paragraph" w:customStyle="1" w:styleId="Location">
    <w:name w:val="Location"/>
    <w:basedOn w:val="ResumeOverviewtext"/>
    <w:link w:val="LocationChar"/>
    <w:rsid w:val="00980826"/>
    <w:pPr>
      <w:spacing w:before="120" w:after="0"/>
    </w:pPr>
  </w:style>
  <w:style w:type="character" w:customStyle="1" w:styleId="ResumeOverviewtextChar">
    <w:name w:val="Resume Overview text Char"/>
    <w:basedOn w:val="PlainTextChar"/>
    <w:link w:val="ResumeOverviewtext"/>
    <w:rsid w:val="00980826"/>
    <w:rPr>
      <w:rFonts w:ascii="Tahoma" w:eastAsia="MS Mincho" w:hAnsi="Tahoma" w:cs="Tahoma"/>
      <w:lang w:val="en-US" w:eastAsia="en-US" w:bidi="ar-SA"/>
    </w:rPr>
  </w:style>
  <w:style w:type="character" w:customStyle="1" w:styleId="LocationChar">
    <w:name w:val="Location Char"/>
    <w:basedOn w:val="ResumeOverviewtextChar"/>
    <w:link w:val="Location"/>
    <w:rsid w:val="00980826"/>
  </w:style>
  <w:style w:type="paragraph" w:customStyle="1" w:styleId="CollegeDegree">
    <w:name w:val="College Degree"/>
    <w:basedOn w:val="Skillstext"/>
    <w:rsid w:val="00980826"/>
    <w:pPr>
      <w:spacing w:after="40"/>
      <w:ind w:left="0" w:firstLine="0"/>
    </w:pPr>
    <w:rPr>
      <w:rFonts w:ascii="Tahoma" w:hAnsi="Tahoma" w:cs="Tahoma"/>
      <w:b/>
      <w:bCs/>
    </w:rPr>
  </w:style>
  <w:style w:type="character" w:styleId="PageNumber">
    <w:name w:val="page number"/>
    <w:basedOn w:val="DefaultParagraphFont"/>
    <w:rsid w:val="00980826"/>
  </w:style>
  <w:style w:type="paragraph" w:customStyle="1" w:styleId="StyleJobTitleNounderline">
    <w:name w:val="Style Job Title No underline"/>
    <w:basedOn w:val="JobTitle"/>
    <w:link w:val="StyleJobTitleNounderlineCharChar"/>
    <w:rsid w:val="00980826"/>
    <w:rPr>
      <w:bCs/>
      <w:iCs w:val="0"/>
      <w:u w:val="none"/>
    </w:rPr>
  </w:style>
  <w:style w:type="character" w:customStyle="1" w:styleId="StyleJobTitleNounderlineCharChar">
    <w:name w:val="Style Job Title No underline Char Char"/>
    <w:basedOn w:val="JobTitleChar"/>
    <w:link w:val="StyleJobTitleNounderline"/>
    <w:rsid w:val="00980826"/>
    <w:rPr>
      <w:bCs/>
    </w:rPr>
  </w:style>
  <w:style w:type="paragraph" w:styleId="ListParagraph">
    <w:name w:val="List Paragraph"/>
    <w:basedOn w:val="Normal"/>
    <w:uiPriority w:val="34"/>
    <w:qFormat/>
    <w:rsid w:val="00980826"/>
    <w:pPr>
      <w:ind w:left="720"/>
      <w:contextualSpacing/>
    </w:pPr>
    <w:rPr>
      <w:rFonts w:ascii="Times New Roman" w:hAnsi="Times New Roman"/>
      <w:sz w:val="24"/>
      <w:szCs w:val="20"/>
    </w:rPr>
  </w:style>
  <w:style w:type="character" w:styleId="PlaceholderText">
    <w:name w:val="Placeholder Text"/>
    <w:basedOn w:val="DefaultParagraphFont"/>
    <w:uiPriority w:val="99"/>
    <w:semiHidden/>
    <w:rsid w:val="0078403D"/>
    <w:rPr>
      <w:color w:val="808080"/>
    </w:rPr>
  </w:style>
  <w:style w:type="paragraph" w:styleId="NoSpacing">
    <w:name w:val="No Spacing"/>
    <w:link w:val="NoSpacingChar"/>
    <w:uiPriority w:val="1"/>
    <w:qFormat/>
    <w:rsid w:val="00C4329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43292"/>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80689278">
      <w:bodyDiv w:val="1"/>
      <w:marLeft w:val="0"/>
      <w:marRight w:val="0"/>
      <w:marTop w:val="0"/>
      <w:marBottom w:val="0"/>
      <w:divBdr>
        <w:top w:val="none" w:sz="0" w:space="0" w:color="auto"/>
        <w:left w:val="none" w:sz="0" w:space="0" w:color="auto"/>
        <w:bottom w:val="none" w:sz="0" w:space="0" w:color="auto"/>
        <w:right w:val="none" w:sz="0" w:space="0" w:color="auto"/>
      </w:divBdr>
    </w:div>
    <w:div w:id="1237520275">
      <w:bodyDiv w:val="1"/>
      <w:marLeft w:val="0"/>
      <w:marRight w:val="0"/>
      <w:marTop w:val="0"/>
      <w:marBottom w:val="0"/>
      <w:divBdr>
        <w:top w:val="none" w:sz="0" w:space="0" w:color="auto"/>
        <w:left w:val="none" w:sz="0" w:space="0" w:color="auto"/>
        <w:bottom w:val="none" w:sz="0" w:space="0" w:color="auto"/>
        <w:right w:val="none" w:sz="0" w:space="0" w:color="auto"/>
      </w:divBdr>
    </w:div>
    <w:div w:id="13184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28EE8C4B954DE88CA27F4D8EE1EEE8"/>
        <w:category>
          <w:name w:val="General"/>
          <w:gallery w:val="placeholder"/>
        </w:category>
        <w:types>
          <w:type w:val="bbPlcHdr"/>
        </w:types>
        <w:behaviors>
          <w:behavior w:val="content"/>
        </w:behaviors>
        <w:guid w:val="{0D67A694-5309-4AD8-8603-2125FA131BBF}"/>
      </w:docPartPr>
      <w:docPartBody>
        <w:p w:rsidR="00000000" w:rsidRDefault="00AD33AC" w:rsidP="00AD33AC">
          <w:pPr>
            <w:pStyle w:val="8528EE8C4B954DE88CA27F4D8EE1EEE8"/>
          </w:pPr>
          <w:r>
            <w:rPr>
              <w:rFonts w:asciiTheme="majorHAnsi" w:eastAsiaTheme="majorEastAsia" w:hAnsiTheme="majorHAnsi" w:cstheme="majorBidi"/>
              <w:sz w:val="40"/>
              <w:szCs w:val="40"/>
            </w:rPr>
            <w:t>[Type the document title]</w:t>
          </w:r>
        </w:p>
      </w:docPartBody>
    </w:docPart>
    <w:docPart>
      <w:docPartPr>
        <w:name w:val="44E7AABA9EDA44008152BEC910F560D4"/>
        <w:category>
          <w:name w:val="General"/>
          <w:gallery w:val="placeholder"/>
        </w:category>
        <w:types>
          <w:type w:val="bbPlcHdr"/>
        </w:types>
        <w:behaviors>
          <w:behavior w:val="content"/>
        </w:behaviors>
        <w:guid w:val="{3DF5B290-9341-406E-88FC-A38C747F1423}"/>
      </w:docPartPr>
      <w:docPartBody>
        <w:p w:rsidR="00000000" w:rsidRDefault="00AD33AC" w:rsidP="00AD33AC">
          <w:pPr>
            <w:pStyle w:val="44E7AABA9EDA44008152BEC910F560D4"/>
          </w:pPr>
          <w:r>
            <w:rPr>
              <w:rFonts w:asciiTheme="majorHAnsi" w:eastAsiaTheme="majorEastAsia" w:hAnsiTheme="majorHAnsi" w:cstheme="majorBidi"/>
              <w:sz w:val="32"/>
              <w:szCs w:val="32"/>
            </w:rPr>
            <w:t>[Type the document subtitle]</w:t>
          </w:r>
        </w:p>
      </w:docPartBody>
    </w:docPart>
    <w:docPart>
      <w:docPartPr>
        <w:name w:val="89B2AEC2E9ED4AA197A5BDA534BDB24C"/>
        <w:category>
          <w:name w:val="General"/>
          <w:gallery w:val="placeholder"/>
        </w:category>
        <w:types>
          <w:type w:val="bbPlcHdr"/>
        </w:types>
        <w:behaviors>
          <w:behavior w:val="content"/>
        </w:behaviors>
        <w:guid w:val="{BE9907B3-8CE9-4643-B170-813881BD0BBD}"/>
      </w:docPartPr>
      <w:docPartBody>
        <w:p w:rsidR="00000000" w:rsidRDefault="00AD33AC" w:rsidP="00AD33AC">
          <w:pPr>
            <w:pStyle w:val="89B2AEC2E9ED4AA197A5BDA534BDB24C"/>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61002BDF"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arajita">
    <w:panose1 w:val="020B0604020202020204"/>
    <w:charset w:val="00"/>
    <w:family w:val="swiss"/>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33AC"/>
    <w:rsid w:val="00AD33AC"/>
    <w:rsid w:val="00CB2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3AC"/>
    <w:rPr>
      <w:color w:val="808080"/>
    </w:rPr>
  </w:style>
  <w:style w:type="paragraph" w:customStyle="1" w:styleId="8528EE8C4B954DE88CA27F4D8EE1EEE8">
    <w:name w:val="8528EE8C4B954DE88CA27F4D8EE1EEE8"/>
    <w:rsid w:val="00AD33AC"/>
  </w:style>
  <w:style w:type="paragraph" w:customStyle="1" w:styleId="44E7AABA9EDA44008152BEC910F560D4">
    <w:name w:val="44E7AABA9EDA44008152BEC910F560D4"/>
    <w:rsid w:val="00AD33AC"/>
  </w:style>
  <w:style w:type="paragraph" w:customStyle="1" w:styleId="89B2AEC2E9ED4AA197A5BDA534BDB24C">
    <w:name w:val="89B2AEC2E9ED4AA197A5BDA534BDB24C"/>
    <w:rsid w:val="00AD33AC"/>
  </w:style>
  <w:style w:type="paragraph" w:customStyle="1" w:styleId="2B1836C4E2644AFDA186A985E5E19F51">
    <w:name w:val="2B1836C4E2644AFDA186A985E5E19F51"/>
    <w:rsid w:val="00AD33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2011-05-13T00:00:00</PublishDate>
  <Abstract/>
  <CompanyAddress/>
  <CompanyPhone/>
  <CompanyFax/>
  <CompanyEmail/>
</CoverPageProperti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91b503e6-6219-41d7-9688-05502d42e9f6</TemplateGUID>
    <TemplateBuildVersion>8</TemplateBuildVersion>
    <TemplateBuildDate>2009-10-11T21:44:13.6459788-04:00</TemplateBuildDate>
  </TemplateProperties>
</Monster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A7E4B-0319-49E4-882F-BD7FEAB94DD0}">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041BA409-1549-4D0D-958A-9F48EA84BB9A}">
  <ds:schemaRefs>
    <ds:schemaRef ds:uri="http://schemas.microsoft.com/sharepoint/v3/contenttype/forms"/>
  </ds:schemaRefs>
</ds:datastoreItem>
</file>

<file path=customXml/itemProps4.xml><?xml version="1.0" encoding="utf-8"?>
<ds:datastoreItem xmlns:ds="http://schemas.openxmlformats.org/officeDocument/2006/customXml" ds:itemID="{EDCFC627-0BB8-4E25-A937-E08F2A3A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STAT 5532 </vt:lpstr>
    </vt:vector>
  </TitlesOfParts>
  <LinksUpToDate>false</LinksUpToDate>
  <CharactersWithSpaces>5540</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5532 </dc:title>
  <dc:subject>Exercise 6.15</dc:subject>
  <dc:creator/>
  <cp:lastModifiedBy/>
  <cp:revision>1</cp:revision>
  <dcterms:created xsi:type="dcterms:W3CDTF">2011-05-13T21:28:00Z</dcterms:created>
  <dcterms:modified xsi:type="dcterms:W3CDTF">2011-05-14T03:09:00Z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TC103853459990</vt:lpwstr>
  </property>
</Properties>
</file>