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75B23E" w14:paraId="5C1A07E2" wp14:textId="5142564B">
      <w:pPr>
        <w:pStyle w:val="Title"/>
      </w:pPr>
      <w:bookmarkStart w:name="_GoBack" w:id="0"/>
      <w:bookmarkEnd w:id="0"/>
      <w:r w:rsidR="5775B23E">
        <w:rPr/>
        <w:t>Patrones de diseño</w:t>
      </w:r>
    </w:p>
    <w:p w:rsidR="5775B23E" w:rsidP="5775B23E" w:rsidRDefault="5775B23E" w14:paraId="491AB805" w14:textId="0A86F204">
      <w:pPr>
        <w:pStyle w:val="Heading1"/>
      </w:pPr>
      <w:r w:rsidR="5775B23E">
        <w:rPr/>
        <w:t>Patrones de creación</w:t>
      </w:r>
    </w:p>
    <w:p w:rsidR="5775B23E" w:rsidP="5775B23E" w:rsidRDefault="5775B23E" w14:paraId="4ED8CFAA" w14:textId="3B532ECB">
      <w:pPr>
        <w:pStyle w:val="Normal"/>
        <w:rPr>
          <w:rStyle w:val="Heading2Char"/>
        </w:rPr>
      </w:pPr>
      <w:r w:rsidRPr="5775B23E" w:rsidR="5775B23E">
        <w:rPr>
          <w:rStyle w:val="Heading2Char"/>
        </w:rPr>
        <w:t>Builde</w:t>
      </w:r>
      <w:r w:rsidRPr="5775B23E" w:rsidR="5775B23E">
        <w:rPr>
          <w:rStyle w:val="Heading2Char"/>
        </w:rPr>
        <w:t>r</w:t>
      </w:r>
    </w:p>
    <w:p w:rsidR="5775B23E" w:rsidP="27DC1618" w:rsidRDefault="5775B23E" w14:paraId="0B255B66" w14:textId="007E133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7DC1618" w:rsidR="27DC161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Puede construir objetos paso a paso, aplazar los pasos de construcción o ejecutar pasos de forma recursiva.</w:t>
      </w:r>
    </w:p>
    <w:p w:rsidR="5775B23E" w:rsidP="27DC1618" w:rsidRDefault="5775B23E" w14:paraId="3E886015" w14:textId="5E98FF0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7DC1618" w:rsidR="27DC161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Puede reutilizar el mismo código para crear varias instancias de objetos.</w:t>
      </w:r>
    </w:p>
    <w:p w:rsidR="5775B23E" w:rsidP="27DC1618" w:rsidRDefault="5775B23E" w14:paraId="18CB855C" w14:textId="27C6ABA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Principio de responsabilidad </w:t>
      </w:r>
      <w:r w:rsidRPr="27DC1618" w:rsidR="27DC1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única</w:t>
      </w:r>
      <w:r w:rsidRPr="27DC1618" w:rsidR="27DC1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.</w:t>
      </w:r>
      <w:r w:rsidRPr="27DC1618" w:rsidR="27DC1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Puede aislar el código de construcción complejo de la lógica empresarial del producto.</w:t>
      </w:r>
    </w:p>
    <w:p w:rsidR="5775B23E" w:rsidP="5775B23E" w:rsidRDefault="5775B23E" w14:paraId="6E4770ED" w14:textId="23E8E7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775B23E" w:rsidP="5775B23E" w:rsidRDefault="5775B23E" w14:paraId="514D3BAD" w14:textId="0FB7CD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775B23E" w:rsidR="5775B23E">
        <w:rPr>
          <w:rStyle w:val="Heading2Char"/>
          <w:noProof w:val="0"/>
          <w:lang w:val="es-ES"/>
        </w:rPr>
        <w:t>Factory</w:t>
      </w:r>
    </w:p>
    <w:p w:rsidR="5775B23E" w:rsidP="27DC1618" w:rsidRDefault="5775B23E" w14:paraId="51F16F12" w14:textId="1D9AB52E">
      <w:pPr>
        <w:pStyle w:val="ListParagraph"/>
        <w:numPr>
          <w:ilvl w:val="0"/>
          <w:numId w:val="5"/>
        </w:numPr>
        <w:ind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>Evitas el estrecho acoplamiento entre el creador y los productos concretos.</w:t>
      </w:r>
    </w:p>
    <w:p w:rsidR="5775B23E" w:rsidP="27DC1618" w:rsidRDefault="5775B23E" w14:paraId="03A30146" w14:textId="79448310">
      <w:pPr>
        <w:pStyle w:val="ListParagraph"/>
        <w:numPr>
          <w:ilvl w:val="0"/>
          <w:numId w:val="5"/>
        </w:numPr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Principio de responsabilidad </w:t>
      </w:r>
      <w:r w:rsidRPr="27DC1618" w:rsidR="27DC1618">
        <w:rPr>
          <w:rFonts w:ascii="PT Sans" w:hAnsi="PT Sans" w:eastAsia="PT Sans" w:cs="PT Sans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s-ES"/>
        </w:rPr>
        <w:t>única</w:t>
      </w: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 .</w:t>
      </w: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 Puede mover el código de creación del Objeto a un lugar en el programa, lo que facilita el soporte del código.</w:t>
      </w:r>
    </w:p>
    <w:p w:rsidR="5775B23E" w:rsidP="27DC1618" w:rsidRDefault="5775B23E" w14:paraId="64C7B5D5" w14:textId="0640C00F">
      <w:pPr>
        <w:pStyle w:val="ListParagraph"/>
        <w:numPr>
          <w:ilvl w:val="0"/>
          <w:numId w:val="5"/>
        </w:numPr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s-ES"/>
        </w:rPr>
        <w:t>Principio abierto/</w:t>
      </w:r>
      <w:r w:rsidRPr="27DC1618" w:rsidR="27DC1618">
        <w:rPr>
          <w:rFonts w:ascii="PT Sans" w:hAnsi="PT Sans" w:eastAsia="PT Sans" w:cs="PT Sans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s-ES"/>
        </w:rPr>
        <w:t>cerrado</w:t>
      </w: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 .</w:t>
      </w: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 Puede introducir nuevos tipos de objetos en el programa sin romper el código existente.</w:t>
      </w:r>
    </w:p>
    <w:p w:rsidR="5775B23E" w:rsidP="5775B23E" w:rsidRDefault="5775B23E" w14:paraId="6A1B2631" w14:textId="21B66FE1">
      <w:pPr>
        <w:pStyle w:val="Normal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</w:p>
    <w:p w:rsidR="5775B23E" w:rsidP="5775B23E" w:rsidRDefault="5775B23E" w14:paraId="3356EFF7" w14:textId="394FD843">
      <w:pPr>
        <w:pStyle w:val="Normal"/>
        <w:rPr>
          <w:rStyle w:val="Heading2Char"/>
          <w:noProof w:val="0"/>
          <w:lang w:val="es-ES"/>
        </w:rPr>
      </w:pPr>
      <w:r w:rsidRPr="5775B23E" w:rsidR="5775B23E">
        <w:rPr>
          <w:rStyle w:val="Heading2Char"/>
          <w:noProof w:val="0"/>
          <w:lang w:val="es-ES"/>
        </w:rPr>
        <w:t>Prototype</w:t>
      </w:r>
    </w:p>
    <w:p w:rsidR="5775B23E" w:rsidP="27DC1618" w:rsidRDefault="5775B23E" w14:paraId="4B7C9822" w14:textId="3625B1A9">
      <w:pPr>
        <w:pStyle w:val="ListParagraph"/>
        <w:numPr>
          <w:ilvl w:val="0"/>
          <w:numId w:val="4"/>
        </w:numPr>
        <w:ind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>Puede clonar objetos sin acoplarlos a sus clases concretas.</w:t>
      </w:r>
    </w:p>
    <w:p w:rsidR="5775B23E" w:rsidP="27DC1618" w:rsidRDefault="5775B23E" w14:paraId="40671370" w14:textId="477A5780">
      <w:pPr>
        <w:pStyle w:val="ListParagraph"/>
        <w:numPr>
          <w:ilvl w:val="0"/>
          <w:numId w:val="4"/>
        </w:numPr>
        <w:ind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>Puede deshacerse de repetir la creación de instancias en favor de la clonación de prototipos prefabricados.</w:t>
      </w:r>
    </w:p>
    <w:p w:rsidR="5775B23E" w:rsidP="27DC1618" w:rsidRDefault="5775B23E" w14:paraId="18EEC76E" w14:textId="4D27C337">
      <w:pPr>
        <w:pStyle w:val="ListParagraph"/>
        <w:numPr>
          <w:ilvl w:val="0"/>
          <w:numId w:val="4"/>
        </w:numPr>
        <w:ind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>Puede producir objetos complejos de manera más conveniente.</w:t>
      </w:r>
    </w:p>
    <w:p w:rsidR="5775B23E" w:rsidP="27DC1618" w:rsidRDefault="5775B23E" w14:paraId="172B9C82" w14:textId="1DB419CC">
      <w:pPr>
        <w:pStyle w:val="ListParagraph"/>
        <w:numPr>
          <w:ilvl w:val="0"/>
          <w:numId w:val="4"/>
        </w:numPr>
        <w:ind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>Obtiene una alternativa a la herencia cuando se trata de ajustes preestablecidos de configuración para objetos complejos.</w:t>
      </w:r>
    </w:p>
    <w:p w:rsidR="27DC1618" w:rsidP="27DC1618" w:rsidRDefault="27DC1618" w14:paraId="5F2CF78F" w14:textId="2E288306">
      <w:pPr>
        <w:pStyle w:val="Normal"/>
        <w:ind w:left="0"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</w:p>
    <w:p w:rsidR="27DC1618" w:rsidP="27DC1618" w:rsidRDefault="27DC1618" w14:paraId="3C000C76" w14:textId="65F6F2F8">
      <w:pPr>
        <w:pStyle w:val="Heading2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noProof w:val="0"/>
          <w:lang w:val="es-ES"/>
        </w:rPr>
        <w:t>Patrones estructurales</w:t>
      </w:r>
    </w:p>
    <w:p w:rsidR="27DC1618" w:rsidP="27DC1618" w:rsidRDefault="27DC1618" w14:paraId="0DEAE235" w14:textId="392C82DB">
      <w:pPr>
        <w:pStyle w:val="Normal"/>
        <w:ind w:left="0"/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</w:p>
    <w:p w:rsidR="5775B23E" w:rsidP="27DC1618" w:rsidRDefault="5775B23E" w14:paraId="517DED6F" w14:textId="5260DF16">
      <w:pPr>
        <w:pStyle w:val="Normal"/>
        <w:rPr>
          <w:rStyle w:val="Heading2Char"/>
          <w:noProof w:val="0"/>
          <w:lang w:val="es-ES"/>
        </w:rPr>
      </w:pPr>
      <w:r w:rsidRPr="27DC1618" w:rsidR="27DC1618">
        <w:rPr>
          <w:rStyle w:val="Heading2Char"/>
          <w:noProof w:val="0"/>
          <w:lang w:val="es-ES"/>
        </w:rPr>
        <w:t>Adapter</w:t>
      </w:r>
    </w:p>
    <w:p w:rsidR="27DC1618" w:rsidP="27DC1618" w:rsidRDefault="27DC1618" w14:paraId="2C1B3FDE" w14:textId="61DF1AF1">
      <w:pPr>
        <w:pStyle w:val="ListParagraph"/>
        <w:numPr>
          <w:ilvl w:val="0"/>
          <w:numId w:val="3"/>
        </w:numPr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s-ES"/>
        </w:rPr>
        <w:t>Principio de responsabilidad única</w:t>
      </w: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 . Puede separar la interfaz o el código de conversión de datos de la lógica comercial principal del programa.</w:t>
      </w:r>
    </w:p>
    <w:p w:rsidR="27DC1618" w:rsidP="27DC1618" w:rsidRDefault="27DC1618" w14:paraId="3A948E5F" w14:textId="404FAD79">
      <w:pPr>
        <w:pStyle w:val="ListParagraph"/>
        <w:numPr>
          <w:ilvl w:val="0"/>
          <w:numId w:val="3"/>
        </w:numPr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 </w:t>
      </w:r>
      <w:r w:rsidRPr="27DC1618" w:rsidR="27DC1618">
        <w:rPr>
          <w:rFonts w:ascii="PT Sans" w:hAnsi="PT Sans" w:eastAsia="PT Sans" w:cs="PT Sans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s-ES"/>
        </w:rPr>
        <w:t>Principio abierto/cerrado</w:t>
      </w: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 . Puede introducir nuevos tipos de adaptadores en el programa sin romper el código de cliente existente, siempre que funcionen con los adaptadores a través de la interfaz del cliente.</w:t>
      </w:r>
    </w:p>
    <w:p w:rsidR="27DC1618" w:rsidP="27DC1618" w:rsidRDefault="27DC1618" w14:paraId="1A83FE52" w14:textId="6CE940DF">
      <w:pPr>
        <w:pStyle w:val="Normal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>Decorador</w:t>
      </w:r>
    </w:p>
    <w:p w:rsidR="27DC1618" w:rsidP="27DC1618" w:rsidRDefault="27DC1618" w14:paraId="1F97D976" w14:textId="5F11EC57">
      <w:pPr>
        <w:pStyle w:val="ListParagraph"/>
        <w:numPr>
          <w:ilvl w:val="0"/>
          <w:numId w:val="3"/>
        </w:numPr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>Puede ampliar el comportamiento de un objeto sin crear una nueva subclase.</w:t>
      </w:r>
    </w:p>
    <w:p w:rsidR="27DC1618" w:rsidP="27DC1618" w:rsidRDefault="27DC1618" w14:paraId="65DA8C71" w14:textId="07D1F9E5">
      <w:pPr>
        <w:pStyle w:val="ListParagraph"/>
        <w:numPr>
          <w:ilvl w:val="0"/>
          <w:numId w:val="3"/>
        </w:numPr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>Puede agregar o eliminar responsabilidades de un objeto en tiempo de ejecución.</w:t>
      </w:r>
    </w:p>
    <w:p w:rsidR="27DC1618" w:rsidP="27DC1618" w:rsidRDefault="27DC1618" w14:paraId="2D97170B" w14:textId="222519C6">
      <w:pPr>
        <w:pStyle w:val="ListParagraph"/>
        <w:numPr>
          <w:ilvl w:val="0"/>
          <w:numId w:val="3"/>
        </w:numPr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>Puede combinar varios comportamientos envolviendo un objeto en varios decoradores.</w:t>
      </w:r>
    </w:p>
    <w:p w:rsidR="27DC1618" w:rsidP="27DC1618" w:rsidRDefault="27DC1618" w14:paraId="2D0ABF0A" w14:textId="15F30B10">
      <w:pPr>
        <w:pStyle w:val="ListParagraph"/>
        <w:numPr>
          <w:ilvl w:val="0"/>
          <w:numId w:val="3"/>
        </w:numPr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 </w:t>
      </w:r>
      <w:r w:rsidRPr="27DC1618" w:rsidR="27DC1618">
        <w:rPr>
          <w:rFonts w:ascii="PT Sans" w:hAnsi="PT Sans" w:eastAsia="PT Sans" w:cs="PT Sans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s-ES"/>
        </w:rPr>
        <w:t>Principio de responsabilidad única</w:t>
      </w: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 xml:space="preserve"> . Puede dividir una clase monolítica que implementa muchas variantes posibles de comportamiento en varias clases más pequeñas</w:t>
      </w:r>
    </w:p>
    <w:p w:rsidR="27DC1618" w:rsidP="27DC1618" w:rsidRDefault="27DC1618" w14:paraId="2D4CFA43" w14:textId="1D99A008">
      <w:pPr>
        <w:pStyle w:val="Normal"/>
        <w:rPr>
          <w:rStyle w:val="Heading2Char"/>
          <w:noProof w:val="0"/>
          <w:lang w:val="es-ES"/>
        </w:rPr>
      </w:pPr>
      <w:r w:rsidRPr="27DC1618" w:rsidR="27DC1618">
        <w:rPr>
          <w:rStyle w:val="Heading2Char"/>
          <w:noProof w:val="0"/>
          <w:lang w:val="es-ES"/>
        </w:rPr>
        <w:t>Facade</w:t>
      </w:r>
    </w:p>
    <w:p w:rsidR="27DC1618" w:rsidP="27DC1618" w:rsidRDefault="27DC1618" w14:paraId="28A8B245" w14:textId="24ADA6A9">
      <w:pPr>
        <w:pStyle w:val="ListParagraph"/>
        <w:numPr>
          <w:ilvl w:val="0"/>
          <w:numId w:val="3"/>
        </w:numPr>
        <w:jc w:val="left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  <w:r w:rsidRPr="27DC1618" w:rsidR="27DC1618"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  <w:t>Puede aislar su código de la complejidad de un subsistema.</w:t>
      </w:r>
    </w:p>
    <w:p w:rsidR="27DC1618" w:rsidP="27DC1618" w:rsidRDefault="27DC1618" w14:paraId="5ED143BA" w14:textId="27D86ABC">
      <w:pPr>
        <w:pStyle w:val="Normal"/>
        <w:rPr>
          <w:rFonts w:ascii="PT Sans" w:hAnsi="PT Sans" w:eastAsia="PT Sans" w:cs="PT San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s-ES"/>
        </w:rPr>
      </w:pPr>
    </w:p>
    <w:p w:rsidR="5775B23E" w:rsidP="5775B23E" w:rsidRDefault="5775B23E" w14:paraId="2BE21BDC" w14:textId="2B2DBE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bfc1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ccf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fb6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12a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436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562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06F01"/>
    <w:rsid w:val="27DC1618"/>
    <w:rsid w:val="40206F01"/>
    <w:rsid w:val="5775B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6F01"/>
  <w15:chartTrackingRefBased/>
  <w15:docId w15:val="{DAF22A19-2FF0-4DA6-8035-AD80AF9B73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58ca95657142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2023-04-05T16:23:49.5398866Z</dcterms:created>
  <dcterms:modified xsi:type="dcterms:W3CDTF">2023-04-05T21:56:43.8306476Z</dcterms:modified>
  <dc:creator>Usuario invitado</dc:creator>
  <lastModifiedBy>Usuario invitado</lastModifiedBy>
</coreProperties>
</file>